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1p36 Deletion Syndrome</w:t>
      </w:r>
    </w:p>
    <w:p>
      <w:r>
        <w:t>Genetics</w:t>
      </w:r>
    </w:p>
    <w:p>
      <w:r>
        <w:t>-Genes unknown; contiguous gene deletion syndrome</w:t>
      </w:r>
    </w:p>
    <w:p>
      <w:r>
        <w:t>-Terminal deletion of 1p36; F:M, 2:1</w:t>
      </w:r>
    </w:p>
    <w:p>
      <w:r>
        <w:t>Clinical findings/Dysmorphic features</w:t>
      </w:r>
    </w:p>
    <w:p>
      <w:r>
        <w:t>-Craniofacial features: straight eyebrows, deeply set eyes, midface retrusion, wide and depressed nasal bridge, long philtrum, pointed chin, large, late-closing anterior fontanel (77%), microbrachycephaly (65%), epicanthal folds (50%), posteriorly rotated, low-set, abnormal ears</w:t>
      </w:r>
    </w:p>
    <w:p>
      <w:r>
        <w:t>-DD/ID of variable degree in 100%; hypotonia in 95%; seizures (44%-58%); structural brain abnormalities (88%); congenital heart defects (71%); eye/vision problems (52%) and hearing loss (47%); skeletal anomalies (41%); brachy/camptodactyly and short feet; abnormalities of the external genitalia (25%); renal abnormalities (22%)</w:t>
      </w:r>
    </w:p>
    <w:p>
      <w:r>
        <w:t>Etiology</w:t>
      </w:r>
    </w:p>
    <w:p>
      <w:r>
        <w:t>-Between 1:5,000 and 1:10,000 births</w:t>
      </w:r>
    </w:p>
    <w:p>
      <w:r>
        <w:t>Pathogenesis</w:t>
      </w:r>
    </w:p>
    <w:p>
      <w:r>
        <w:t>-No genes have been associated with clinical features of 1p36 deletion syndrome</w:t>
      </w:r>
    </w:p>
    <w:p>
      <w:r>
        <w:t>Genetic testing/diagnosis</w:t>
      </w:r>
    </w:p>
    <w:p>
      <w:r>
        <w:t>-Conventional G-banded cytogenetic analysis, FISH, CMA can be used to detect deletions</w:t>
      </w:r>
    </w:p>
    <w:p>
      <w:r>
        <w:t>-Complexity of some deletions may be detected only by CMA.</w:t>
      </w:r>
    </w:p>
    <w:p>
      <w:r>
        <w:t>Others</w:t>
      </w:r>
    </w:p>
    <w:p>
      <w:r>
        <w:t>-Most common terminal deletion syndrome; majority maternally derived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