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Trisomy 18 (Edwards syndrome)</w:t>
      </w:r>
    </w:p>
    <w:p>
      <w:r>
        <w:t>Genetics</w:t>
      </w:r>
    </w:p>
    <w:p>
      <w:r>
        <w:t>-Full (94%), mosaic (&lt;5%), or partial (~2%) trisomy of chromosome 18q</w:t>
      </w:r>
    </w:p>
    <w:p>
      <w:r>
        <w:t>Clinical findings/Dysmorphic features</w:t>
      </w:r>
    </w:p>
    <w:p>
      <w:r>
        <w:t>-Clenched hands: 2 over 3 and 5 over 4</w:t>
      </w:r>
    </w:p>
    <w:p>
      <w:r>
        <w:t>-IUGR, ID</w:t>
      </w:r>
    </w:p>
    <w:p>
      <w:r>
        <w:t>-Rocker bottom feet, small fingernails, short sternum</w:t>
      </w:r>
    </w:p>
    <w:p>
      <w:r>
        <w:t>-Craniofacial disproportion: micrognathia, prominent occiput, microphthalmia (small eye/eyes) -CHD: VSD, ASD, PDA (patent ductus arteriosus); multiple dysplastic valves</w:t>
      </w:r>
    </w:p>
    <w:p>
      <w:r>
        <w:t>-Generalized muscle spasm; renal anomalies</w:t>
      </w:r>
    </w:p>
    <w:p>
      <w:r>
        <w:t>Etiology</w:t>
      </w:r>
    </w:p>
    <w:p>
      <w:r>
        <w:t>-Second most common autosomal trisomy; 1/6000 liveborn infants; 60% female</w:t>
      </w:r>
    </w:p>
    <w:p>
      <w:r>
        <w:t>-95% spontaneously abort; 50% die in first week, 90% die by one year</w:t>
      </w:r>
    </w:p>
    <w:p>
      <w:r>
        <w:t>Pathogenesis</w:t>
      </w:r>
    </w:p>
    <w:p>
      <w:r>
        <w:t>-Less than 1% due to a translocation</w:t>
      </w:r>
    </w:p>
    <w:p>
      <w:r>
        <w:t>-Maternal nondysjunction (97%), mosaicism (10%)</w:t>
      </w:r>
    </w:p>
    <w:p>
      <w:r>
        <w:t>Genetic testing/diagnosis</w:t>
      </w:r>
    </w:p>
    <w:p>
      <w:r>
        <w:t>-Echo, abdominal US; maternal serum screen: low AFP, hCG, and UE3</w:t>
      </w:r>
    </w:p>
    <w:p>
      <w:r>
        <w:t>Others</w:t>
      </w:r>
    </w:p>
    <w:p>
      <w:r>
        <w:t>-Causes of death: central apnea, cardiac failure, respiratory insufficiency</w:t>
      </w:r>
    </w:p>
    <w:p>
      <w:r>
        <w:t>-Maternal age effect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