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Trisomy 21 (Down syndrome)</w:t>
      </w:r>
    </w:p>
    <w:p>
      <w:r>
        <w:t>Genetics</w:t>
      </w:r>
    </w:p>
    <w:p>
      <w:r>
        <w:t>-21q22.1-21q22.3 --&gt; DS critical region (but, cases of dup outside this region who manifest DS)</w:t>
      </w:r>
    </w:p>
    <w:p>
      <w:r>
        <w:t>-Mechanism: 1) T21: 47,XX,+21 (~95% of cases; 1% rr; 1.4% rr if mother &lt;30y); 2) Rob Translocation: 46,XX,rob(14;21) (~4%; rr depends on carrier parent: mother carrier: 10-15%; father is carrier: &lt;5%); 3) Mosaic T21: (~2%; may be milder)</w:t>
      </w:r>
    </w:p>
    <w:p>
      <w:r>
        <w:t>Clinical findings/Dysmorphic features</w:t>
      </w:r>
    </w:p>
    <w:p>
      <w:r>
        <w:t>-Upslanting palpebral fissures; excess nuchal skin; auricular dysplasia; flat facial profile; macroglossia; hypodontia; palmar crease; clinodactyly; pelvic changes</w:t>
      </w:r>
    </w:p>
    <w:p>
      <w:r>
        <w:t>-Mild-mod ID; hypotonia; growth delay; joint hyperflexibility; abnormal moro reflex</w:t>
      </w:r>
    </w:p>
    <w:p>
      <w:r>
        <w:t>-Strabismus, adult cataracts, myopia (nearsightedness), conductive HL; hypogenitalism</w:t>
      </w:r>
    </w:p>
    <w:p>
      <w:r>
        <w:t>-CHD: AV canal (hole in the center of the heart; located between atria and ventricles) almost pathognomonic; most common: VSD</w:t>
      </w:r>
    </w:p>
    <w:p>
      <w:r>
        <w:t xml:space="preserve">-Duodenal atresia; hirschprung disease; thyroid disease; early onset Alzheimers </w:t>
      </w:r>
    </w:p>
    <w:p>
      <w:r>
        <w:t>-Transient myeloproliferation, ALL</w:t>
      </w:r>
    </w:p>
    <w:p>
      <w:r>
        <w:t>Etiology</w:t>
      </w:r>
    </w:p>
    <w:p>
      <w:r>
        <w:t>-Most common and best-known chromosome aneuploidy --&gt; 1 in 800 live births</w:t>
      </w:r>
    </w:p>
    <w:p>
      <w:r>
        <w:t>Pathogenesis</w:t>
      </w:r>
    </w:p>
    <w:p>
      <w:r>
        <w:t>-95% de novo, 5% due to Robertsonian translocation or isochromosome 21</w:t>
      </w:r>
    </w:p>
    <w:p>
      <w:r>
        <w:t>-90% due to maternal meiosis nondisjunction (3⁄4 MI error, 1⁄4 MII error)</w:t>
      </w:r>
    </w:p>
    <w:p>
      <w:r>
        <w:t>Genetic testing/diagnosis</w:t>
      </w:r>
    </w:p>
    <w:p>
      <w:r>
        <w:t>-Prenatal US abnormalities detected in 50%; maternal serum screen: high free beta human choriogonadotropin, low PAPP-A</w:t>
      </w:r>
    </w:p>
    <w:p>
      <w:r>
        <w:t>-Maternal fetal free DNA testing, karyotype is diagnostic</w:t>
      </w:r>
    </w:p>
    <w:p>
      <w:r>
        <w:t>Others</w:t>
      </w:r>
    </w:p>
    <w:p>
      <w:r>
        <w:t>-First described clinically in 1866 by Langdon Down</w:t>
      </w:r>
    </w:p>
    <w:p>
      <w:r>
        <w:t>-Maternal age effect</w:t>
      </w:r>
    </w:p>
    <w:p>
      <w:r>
        <w:t>-Supportive care, overall life expectancy is reduced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