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CADASIL (Cerebral autosomal dominant arteriopathy with subcortical infarcts and leukoencephalopathy)</w:t>
      </w:r>
    </w:p>
    <w:p>
      <w:r>
        <w:t>Genetics</w:t>
      </w:r>
    </w:p>
    <w:p>
      <w:r>
        <w:t>-NOTCH3 (Neurogenic locus notch homolog protein 3; 19p13.2-p13.1)</w:t>
      </w:r>
    </w:p>
    <w:p>
      <w:r>
        <w:t>-AD; mostly inherited; de novo is rare</w:t>
      </w:r>
    </w:p>
    <w:p>
      <w:r>
        <w:t>Clinical findings/Dysmorphic features</w:t>
      </w:r>
    </w:p>
    <w:p>
      <w:r>
        <w:t>-Stroks before age 60; cognitive disturbance; behavioral abnormalities; migraine with aura</w:t>
      </w:r>
    </w:p>
    <w:p>
      <w:r>
        <w:t>Etiology</w:t>
      </w:r>
    </w:p>
    <w:p>
      <w:r>
        <w:t>-Minimum prevalence 2-4 per 100,000</w:t>
      </w:r>
    </w:p>
    <w:p>
      <w:r>
        <w:t>Pathogenesis</w:t>
      </w:r>
    </w:p>
    <w:p>
      <w:r>
        <w:t>-NOTCH transmembrane receptors involved in cell fate specification during development</w:t>
      </w:r>
    </w:p>
    <w:p>
      <w:r>
        <w:t>-Pathogenic variants --&gt; loss or gain of a Cys in one of the 34 EGFr domains --&gt; unpaired cys --&gt; disrupted disulphide bridge formation --&gt; aggregation of the mutant extracellular domain</w:t>
      </w:r>
    </w:p>
    <w:p>
      <w:r>
        <w:t>Genetic testing/diagnosis</w:t>
      </w:r>
    </w:p>
    <w:p>
      <w:r>
        <w:t>-Suspected: white matter hyperintensities + family history of stroke and/or vascular dementia</w:t>
      </w:r>
    </w:p>
    <w:p>
      <w:r>
        <w:t>-Brain MRI: T2 signal abnormalities in the white matter of the temporal pole and external capsule, subcortical lacunar lesions</w:t>
      </w:r>
    </w:p>
    <w:p>
      <w:r>
        <w:t>-Skin biopsy: electron microscopy shows characteristic granular osmophilic material (GOM) within the vascular media close to vascular smooth muscle cells (pathognomonic)</w:t>
      </w:r>
    </w:p>
    <w:p>
      <w:r>
        <w:t>-Sequencing of NOTCH3 identifies pathogenic variants in &gt;90%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