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Huntington Disease</w:t>
      </w:r>
    </w:p>
    <w:p>
      <w:r>
        <w:t>Genetics</w:t>
      </w:r>
    </w:p>
    <w:p>
      <w:r>
        <w:t>-Gene: HTT (Huntington, 4p16.3)</w:t>
      </w:r>
    </w:p>
    <w:p>
      <w:r>
        <w:t>-AD</w:t>
      </w:r>
    </w:p>
    <w:p>
      <w:r>
        <w:t>Clinical findings/Dysmorphic features</w:t>
      </w:r>
    </w:p>
    <w:p>
      <w:r>
        <w:t>-Progressive motor disability involving both involuntary and voluntary movement (chorea, dysarthria, dysphagia progress to bradykinesia, rigidity, dystonia)</w:t>
      </w:r>
    </w:p>
    <w:p>
      <w:r>
        <w:t>-Cognitive decline (problems with planning or organization)</w:t>
      </w:r>
    </w:p>
    <w:p>
      <w:r>
        <w:t>-Psychiatric disturbances (personality change, affective psychosis, schizophrenic psychosis)</w:t>
      </w:r>
    </w:p>
    <w:p>
      <w:r>
        <w:t>-Mean age of onset 35-44 yrs (juvenile onset &lt;20yrs ~10%)</w:t>
      </w:r>
    </w:p>
    <w:p>
      <w:r>
        <w:t>Etiology</w:t>
      </w:r>
    </w:p>
    <w:p>
      <w:r>
        <w:t>-HD prevalence varies across world regions: 10:100,000 in Europe; less frequent in Japan, China, Korea, Finland, indigenous African populations from South Africa (0.1 to 2 per 100,000)</w:t>
      </w:r>
    </w:p>
    <w:p>
      <w:r>
        <w:t>Pathogenesis</w:t>
      </w:r>
    </w:p>
    <w:p>
      <w:r>
        <w:t>-Toxic gain of function; non-cell autonomous toxicity; many pathways lead to toxicity</w:t>
      </w:r>
    </w:p>
    <w:p>
      <w:r>
        <w:t>Genetic testing/diagnosis</w:t>
      </w:r>
    </w:p>
    <w:p>
      <w:r>
        <w:t>-CT or MRI: characteristic atrophy of caudate and putamen</w:t>
      </w:r>
    </w:p>
    <w:p>
      <w:r>
        <w:t>-Analysis of repeat by PCR --&gt; heterozygous expansion of CAG (glutamine) in 1st exon of HTT</w:t>
      </w:r>
    </w:p>
    <w:p>
      <w:r>
        <w:t>Others</w:t>
      </w:r>
    </w:p>
    <w:p>
      <w:r>
        <w:t>-&gt; 36 CAG considered HD-causing alleles (risk of developing the disease); 36 to 39 CAG --&gt; incompletely penetrance; &gt; 40 CAG are completely penetrant</w:t>
      </w:r>
    </w:p>
    <w:p>
      <w:r>
        <w:t>-Adult-onset HD usually with 40 to 55 CAGs while juvenile onset with &gt;60 CAGs</w:t>
      </w:r>
    </w:p>
    <w:p>
      <w:r>
        <w:t>-Maternal expansions are extremely rare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