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Noonan syndrome with multiple lentigines (LEOPARD)</w:t>
      </w:r>
    </w:p>
    <w:p>
      <w:r>
        <w:t>Genetics</w:t>
      </w:r>
    </w:p>
    <w:p>
      <w:r>
        <w:t>-PTPN11, RAF1, BRAF, MAP2K1</w:t>
      </w:r>
    </w:p>
    <w:p>
      <w:r>
        <w:t>-AD</w:t>
      </w:r>
    </w:p>
    <w:p>
      <w:r>
        <w:t>Clinical findings/Dysmorphic features</w:t>
      </w:r>
    </w:p>
    <w:p>
      <w:r>
        <w:t>-Multiple lentigines</w:t>
      </w:r>
    </w:p>
    <w:p>
      <w:r>
        <w:t>-Cardiac abnormalities (particularly hypertrophic cardiomyopathy)</w:t>
      </w:r>
    </w:p>
    <w:p>
      <w:r>
        <w:t>-Poor linear growth/short stature; pectus deformity; SNHL</w:t>
      </w:r>
    </w:p>
    <w:p>
      <w:r>
        <w:t>-Variable degree of cognitive deficits</w:t>
      </w:r>
    </w:p>
    <w:p>
      <w:r>
        <w:t>-Café au lait macules (70%-80%)</w:t>
      </w:r>
    </w:p>
    <w:p>
      <w:r>
        <w:t>-Facial features: hypertelorism, down slanting palpebral fissures, low set ears</w:t>
      </w:r>
    </w:p>
    <w:p>
      <w:r>
        <w:t>Etiology</w:t>
      </w:r>
    </w:p>
    <w:p>
      <w:r>
        <w:t>-Not known</w:t>
      </w:r>
    </w:p>
    <w:p>
      <w:r>
        <w:t>Pathogenesis</w:t>
      </w:r>
    </w:p>
    <w:p>
      <w:r>
        <w:t>-LoF mutations in PTPN11 ( vs. Noonan: GoF)</w:t>
      </w:r>
    </w:p>
    <w:p>
      <w:r>
        <w:t>Genetic testing/diagnosis</w:t>
      </w:r>
    </w:p>
    <w:p>
      <w:r>
        <w:t>-PTPN11 sequencing (90%), RAF1 (&lt;5%), others 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