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Charcot Marie Tooth Disease</w:t>
      </w:r>
    </w:p>
    <w:p>
      <w:r>
        <w:t>Genetics</w:t>
      </w:r>
    </w:p>
    <w:p>
      <w:r>
        <w:t>-CMT1 (AD): 70-80%: 1.5Mb dup of PMP22 on 17p11.2 (CMT1A); 5-10%: MPZ variant (CMT1B)</w:t>
      </w:r>
    </w:p>
    <w:p>
      <w:r>
        <w:t>-CMT2 (AD): MFN2, MPZ, HSPB1, KIF1B, LMNA</w:t>
      </w:r>
    </w:p>
    <w:p>
      <w:r>
        <w:t>-CMT intermediate form (AD): DNM2, YARS</w:t>
      </w:r>
    </w:p>
    <w:p>
      <w:r>
        <w:t>-CMT4 (AR): 11 genes known: GDAP1 (CMT4A), MTMR2 (CMT4B1), SBF2 (CMT4B2), SBF1 (CMT4B3), SH3TC2 (CMT4C), NDRG1 (CMT4D), EGR2 (CMT4E), PRX (CMT4F), HK1 (CMT4G), FGD4 (CMT4H), FIG4 (CMT4J)</w:t>
      </w:r>
    </w:p>
    <w:p>
      <w:r>
        <w:t>-CMTX; XLD: 90% with GJB1 (mainly sequence variants)</w:t>
      </w:r>
    </w:p>
    <w:p>
      <w:r>
        <w:t>Clinical findings/Dysmorphic features</w:t>
      </w:r>
    </w:p>
    <w:p>
      <w:r>
        <w:t>-CMT affects the peripheral nerves (both motor and sensory nerves)</w:t>
      </w:r>
    </w:p>
    <w:p>
      <w:r>
        <w:t>-CMT1 (50% of all CMTs): demyelinating peripheral neuropathy; distal muscle weakness and atrophy; sensory loss; slow nerve conduction velocity; often associated with pes cavus and bilateral foot drop; onset 5-25 years</w:t>
      </w:r>
    </w:p>
    <w:p>
      <w:r>
        <w:t>-CMT2 (20-40% of all CMTs): axonal (non-demyelinating) peripheral neuropathy; distal muscle weakness and atrophy; mild sensory loss; normal or near-normal nerve conduction velocities; clinically similar to CMT1; typically less severe; peripheral nerves not enlarged or hypertrophic; subtypes of CMT2 are clinically similar --&gt; distinguished only by molecular genetic findings</w:t>
      </w:r>
    </w:p>
    <w:p>
      <w:r>
        <w:t>-CMT intermediate form (rare): combination of myelinopathy and axonopathy</w:t>
      </w:r>
    </w:p>
    <w:p>
      <w:r>
        <w:t>-CMT4 (rare): either myelinopathy or axonopathy; progressive motor and sensory axonal and demyelination; typical CMT phenotype of distal muscle weakness and atrophy associated with sensory loss and, frequently, pes cavus foot deformity</w:t>
      </w:r>
    </w:p>
    <w:p>
      <w:r>
        <w:t>-CMTX (10-20% of all CMTs): moderate to severe motor and sensory neuropathy in affected males; usually mild to no symptoms in carrier females; SNHL and CNS symptoms may also occur</w:t>
      </w:r>
    </w:p>
    <w:p>
      <w:r>
        <w:t>Etiology</w:t>
      </w:r>
    </w:p>
    <w:p>
      <w:r>
        <w:t>-1 in 3300 worldwide</w:t>
      </w:r>
    </w:p>
    <w:p>
      <w:r>
        <w:t>Pathogenesis</w:t>
      </w:r>
    </w:p>
    <w:p>
      <w:r>
        <w:t>-Abnormal peripheral myelination</w:t>
      </w:r>
    </w:p>
    <w:p>
      <w:r>
        <w:t>Genetic testing/diagnosis</w:t>
      </w:r>
    </w:p>
    <w:p>
      <w:r>
        <w:t>-Nerve conduction studies, nerve biopsy</w:t>
      </w:r>
    </w:p>
    <w:p>
      <w:r>
        <w:t>-Gene sequencing, deletion/duplication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