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Myotonic dystrophy type I</w:t>
      </w:r>
    </w:p>
    <w:p>
      <w:r>
        <w:t>Genetics</w:t>
      </w:r>
    </w:p>
    <w:p>
      <w:r>
        <w:t>-DMPK (Myotonin-protein kinase; 19q13.32)</w:t>
      </w:r>
    </w:p>
    <w:p>
      <w:r>
        <w:t>-AD</w:t>
      </w:r>
    </w:p>
    <w:p>
      <w:r>
        <w:t>Clinical findings/Dysmorphic features</w:t>
      </w:r>
    </w:p>
    <w:p>
      <w:r>
        <w:t>-Multisystem disorder of skeletal and smooth muscle, eyes, heart, endocrine system, CNS</w:t>
      </w:r>
    </w:p>
    <w:p>
      <w:r>
        <w:t>-Mild (50-150 repeats): cataract (clouding of lens) + mild myotonia (sustained muscle tensing)</w:t>
      </w:r>
    </w:p>
    <w:p>
      <w:r>
        <w:t>-Classic (100-1000 repeats): muscle weakness/wasting, myotonia, cataract, arrhythmia; grip myotonia (inability to quickly release a hand grip)</w:t>
      </w:r>
    </w:p>
    <w:p>
      <w:r>
        <w:t>-Congenital (&gt;2000 repeats): hypotonia and severe generalized weakness at birth; often with respiratory insufficiency and early death, ID is common</w:t>
      </w:r>
    </w:p>
    <w:p>
      <w:r>
        <w:t>Etiology</w:t>
      </w:r>
    </w:p>
    <w:p>
      <w:r>
        <w:t>-Worldwide: 1:20,000</w:t>
      </w:r>
    </w:p>
    <w:p>
      <w:r>
        <w:t>Pathogenesis</w:t>
      </w:r>
    </w:p>
    <w:p>
      <w:r>
        <w:t>-DMPK is serine-threonine kinase --&gt; interact with members of the Rho- GTPases --&gt; substrates include myogenin, the beta-subunit of the L-type calcium channels</w:t>
      </w:r>
    </w:p>
    <w:p>
      <w:r>
        <w:t>-Due to gain of function RNA mechanism --&gt; CUG repeats attract many RNA splicing proteins --&gt; alter alternative splicing of other genes, including the CL-channel --&gt; myotonia</w:t>
      </w:r>
    </w:p>
    <w:p>
      <w:r>
        <w:t>Genetic testing/diagnosis</w:t>
      </w:r>
    </w:p>
    <w:p>
      <w:r>
        <w:t>-No DPMK SNVs, deletions or insertions reported, only CTG repeat expansion in the 3' untranslated region of DMPK</w:t>
      </w:r>
    </w:p>
    <w:p>
      <w:r>
        <w:t>-Abnormal repeat can reach several thousand, particularly in individuals with congenital DM1</w:t>
      </w:r>
    </w:p>
    <w:p>
      <w:r>
        <w:t>-PCR (detects repeats up to ~100), southern blot (detect repeats&gt;100)</w:t>
      </w:r>
    </w:p>
    <w:p>
      <w:r>
        <w:t>Others</w:t>
      </w:r>
    </w:p>
    <w:p>
      <w:r>
        <w:t>-DM2: myotonia (90%) and muscle dysfunction (weakness, pain, stiffness; 82%), less commonly by cardiac conduction defects, iridescent posterior subcapsular cataracts; CNBP (ZNF9); intron 1 contains a complex repeat motif, (TG)n(TCTG)n(CCTG)n; expansion of the CCTG repeat 75 - 11,000 (mean 5000)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