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Familial Adenomatous Polyposis</w:t>
      </w:r>
    </w:p>
    <w:p>
      <w:r>
        <w:t>Genetics</w:t>
      </w:r>
    </w:p>
    <w:p>
      <w:r>
        <w:t>-Gene: APC (Adenomatous polyposis coli protein; 5q21-22)</w:t>
      </w:r>
    </w:p>
    <w:p>
      <w:r>
        <w:t>-AD (15-30% de novo; 75-80% inherited)</w:t>
      </w:r>
    </w:p>
    <w:p>
      <w:r>
        <w:t>Clinical findings/Dysmorphic features</w:t>
      </w:r>
    </w:p>
    <w:p>
      <w:r>
        <w:t>1) FAP:</w:t>
      </w:r>
    </w:p>
    <w:p>
      <w:r>
        <w:t xml:space="preserve">-Colon cancer predisposition syndrome; hundreds - thousands of adenomatous colonic polyps </w:t>
      </w:r>
    </w:p>
    <w:p>
      <w:r>
        <w:t xml:space="preserve">-Onset ~16 years; by age 35 years --&gt; 95% of individuals have polyps </w:t>
      </w:r>
    </w:p>
    <w:p>
      <w:r>
        <w:t>-Colon cancer risk 100% without colectomy; diagnosis in untreated individuals at ~ 39 years</w:t>
      </w:r>
    </w:p>
    <w:p>
      <w:r>
        <w:t>-Extracolonic manifestations: polyps of gastric fundus and duodenum; osteomas; dental anomalies; congenital hypertrophy of the retinal pigment epithelium (CHRPE); soft tissue tumors; desmoid tumors</w:t>
      </w:r>
    </w:p>
    <w:p>
      <w:r>
        <w:t>2) Attenuated FAP:</w:t>
      </w:r>
    </w:p>
    <w:p>
      <w:r>
        <w:t>-Multiple colonic polyps (less than 100, average of 30), more proximally located</w:t>
      </w:r>
    </w:p>
    <w:p>
      <w:r>
        <w:t>-Diagnosis of colon cancer at a later age than in FAP</w:t>
      </w:r>
    </w:p>
    <w:p>
      <w:r>
        <w:t>-Extracolonic manifestations: gastric and duodenal polyps or cancers</w:t>
      </w:r>
    </w:p>
    <w:p>
      <w:r>
        <w:t>3) Gastric adenocarcinoma and proximal polyposis of the stomach (GAPPS):</w:t>
      </w:r>
    </w:p>
    <w:p>
      <w:r>
        <w:t>-Gastric fundic gland polyposis, increased risk of gastric cancer, limited colonic involvement</w:t>
      </w:r>
    </w:p>
    <w:p>
      <w:r>
        <w:t>Etiology</w:t>
      </w:r>
    </w:p>
    <w:p>
      <w:r>
        <w:t>-Prevalence of FAP: 1:7,000 to 1:30,000 live births</w:t>
      </w:r>
    </w:p>
    <w:p>
      <w:r>
        <w:t>Pathogenesis</w:t>
      </w:r>
    </w:p>
    <w:p>
      <w:r>
        <w:t>-Pathogenic APC variants produce usually truncated protein --&gt; no longer binds to GSK-3b --&gt; does not target beta-catenin for destruction --&gt; high levels of free cytosolic beta-catenin --&gt; migrates to nucleus --&gt; binds to Tcf-4 or Lef-1 --&gt; expression oncogenes (c-Myc and cyclin D1)</w:t>
      </w:r>
    </w:p>
    <w:p>
      <w:r>
        <w:t>Genetic testing/diagnosis</w:t>
      </w:r>
    </w:p>
    <w:p>
      <w:r>
        <w:t>-APC-associated polyposis condition should be suspected in individuals with any of the following clinical features: 1) Multiple colorectal adenomatous polyps (at least 10-20); 2) Family history of multiple colorectal adenomatous polyps (&gt;10 in a single individual, or fewer if &gt;1 relative has multiple polyps, especially if diagnosed at a young age) and/or extracolonic features; 3) Hepatoblastoma (very rare cancerous tumor, starts in liver); 4) Multifocal/bilateral CHRPE; 5) Desmoid tumor (noncancerous growths in the connective tissue); 6) Cribriform-morular variant of papillary thyroid cancer</w:t>
      </w:r>
    </w:p>
    <w:p>
      <w:r>
        <w:t>Others</w:t>
      </w:r>
    </w:p>
    <w:p>
      <w:r>
        <w:t>-Colorectal screening beginning at age 10-12 years for FAP and in late teens for attenuated FAP</w:t>
      </w:r>
    </w:p>
    <w:p>
      <w:r>
        <w:t>-Mutations in attenuated FAP located in three distinct regions of the APC gene, including the 5′ end spanning exons 3 to 5, exon 9 and the 3′ distal end</w:t>
      </w:r>
    </w:p>
    <w:p>
      <w:r>
        <w:t>-If thousands of polyps and no SNV --&gt; highest yield is to send for del/dup</w:t>
      </w:r>
    </w:p>
    <w:p>
      <w:r>
        <w:t>-Screening for hepatoblastoma in children identified to have APC variant recommended (10% of children with hepatoblastoma carry a mutation in APC)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