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t>ОТЧЕТ</w:t>
      </w:r>
      <w:r>
        <w:br w:type="textWrapping"/>
      </w:r>
      <w:r>
        <w:t>ЗАЩИЩЕН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19"/>
        <w:gridCol w:w="277"/>
        <w:gridCol w:w="3017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д-р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С.И. Колесникова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rPr>
                <w:kern w:val="2"/>
                <w:lang w:val="en-US" w:eastAsia="en-US"/>
                <w14:ligatures w14:val="standardContextual"/>
              </w:rPr>
            </w:pPr>
            <w:r>
              <w:rPr>
                <w:kern w:val="2"/>
                <w:lang w:eastAsia="en-US"/>
                <w14:ligatures w14:val="standardContextual"/>
              </w:rPr>
              <w:t>ОТЧЕТ О ЛАБОРАТОРНОЙ РАБОТЕ №5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1169A2">
            <w:pPr>
              <w:spacing w:before="480" w:after="480" w:line="276" w:lineRule="auto"/>
              <w:jc w:val="center"/>
              <w:rPr>
                <w:szCs w:val="28"/>
              </w:rPr>
            </w:pPr>
            <w:r>
              <w:rPr>
                <w:rFonts w:ascii="Cambria" w:hAnsi="Cambria" w:eastAsia="Calibri"/>
                <w:szCs w:val="28"/>
              </w:rPr>
              <w:t>Моделирование объектов детерминированного хаоса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 курсу: Компьютерное моделирование</w:t>
            </w:r>
          </w:p>
        </w:tc>
      </w:tr>
    </w:tbl>
    <w:p w14:paraId="278081BB">
      <w:pPr>
        <w:widowControl w:val="0"/>
        <w:autoSpaceDE w:val="0"/>
        <w:autoSpaceDN w:val="0"/>
        <w:adjustRightInd w:val="0"/>
        <w:spacing w:before="1680" w:line="276" w:lineRule="auto"/>
        <w:rPr>
          <w:lang w:val="en-US"/>
        </w:rPr>
      </w:pPr>
      <w:r>
        <w:t>РАБОТУ ВЫПОЛНИЛ</w:t>
      </w: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2024</w:t>
      </w:r>
    </w:p>
    <w:p w14:paraId="43F2EA35">
      <w:pPr>
        <w:numPr>
          <w:ilvl w:val="0"/>
          <w:numId w:val="11"/>
        </w:numPr>
        <w:spacing w:after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722B3295">
      <w:pPr>
        <w:spacing w:after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0791FF8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Освоить функции Simulink, связанные с z-преобразованием, преобразованием Лапласа. Модели детерминированного хаоса и принципы организация обратных связей в сложных объектах для достижения режима устойчивости функционирования нелинейного объекта.</w:t>
      </w: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Задание:</w:t>
      </w:r>
    </w:p>
    <w:p w14:paraId="688F6100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Часть 1. Ознакомиться со справочными сведениями.</w:t>
      </w:r>
    </w:p>
    <w:p w14:paraId="5F892839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2. Построить графики и фазовые портреты нелинейной модели для устойчивого</w:t>
      </w:r>
    </w:p>
    <w:p w14:paraId="2BD8E9C6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 неустойчивого режимов.</w:t>
      </w:r>
    </w:p>
    <w:p w14:paraId="3B8D2D51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3. Разработать программу, реализующую алгоритм управления хаотической</w:t>
      </w:r>
    </w:p>
    <w:p w14:paraId="321054D8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моделью с целью стабилизации объекта в окрестности устойчивого состояния.</w:t>
      </w:r>
    </w:p>
    <w:p w14:paraId="3793A2D5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4. Получить сравнительные графики управляемой и неуправляемой моделей.</w:t>
      </w:r>
    </w:p>
    <w:p w14:paraId="35DAA058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5. Составить и представить преподавателю отчет о работе.</w:t>
      </w:r>
    </w:p>
    <w:p w14:paraId="1F461714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Часть 2.</w:t>
      </w:r>
    </w:p>
    <w:p w14:paraId="5EF01C33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1. Ознакомиться со справочными сведениями относительно применения</w:t>
      </w:r>
    </w:p>
    <w:p w14:paraId="3C76CABC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дискретных блоков Simulink.</w:t>
      </w:r>
    </w:p>
    <w:p w14:paraId="344C71F4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2. Построить модель системы автоматического регулирования в Simulink.</w:t>
      </w:r>
    </w:p>
    <w:p w14:paraId="73BC6771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3. В отчет включить схему и скриншоты окон настроек каждого блока.</w:t>
      </w:r>
    </w:p>
    <w:p w14:paraId="1DD95709">
      <w:pPr>
        <w:spacing w:line="360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4. Описать принцип работы блока Линейные системы.</w:t>
      </w:r>
    </w:p>
    <w:p w14:paraId="285ACF21">
      <w:pPr>
        <w:spacing w:line="360" w:lineRule="auto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5. Представить необходимые графики.</w:t>
      </w:r>
      <w:r>
        <w:rPr>
          <w:rFonts w:hint="default" w:ascii="Cambria" w:hAnsi="Cambria" w:cs="Cambria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4B6AC709">
      <w:pPr>
        <w:spacing w:line="259" w:lineRule="auto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br w:type="page"/>
      </w:r>
    </w:p>
    <w:p w14:paraId="4CD2F23F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b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Ход работы:</w:t>
      </w:r>
    </w:p>
    <w:p w14:paraId="0BE4DA18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Часть 1:</w:t>
      </w:r>
    </w:p>
    <w:p w14:paraId="2545B4B5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3005455"/>
            <wp:effectExtent l="0" t="0" r="381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t xml:space="preserve">Рис. 1 — модель Лоренца в </w:t>
      </w:r>
      <w:r>
        <w:rPr>
          <w:rFonts w:hint="default" w:ascii="Cambria" w:hAnsi="Cambria" w:cs="Cambria"/>
          <w:sz w:val="28"/>
          <w:szCs w:val="28"/>
          <w:lang w:val="en-US"/>
        </w:rPr>
        <w:t>Simulink</w:t>
      </w:r>
    </w:p>
    <w:p w14:paraId="13862B67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70EAFF46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2519680"/>
            <wp:effectExtent l="0" t="0" r="381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DC4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Рис. 2 — настройки интеграторов</w:t>
      </w:r>
    </w:p>
    <w:p w14:paraId="148BED43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024D3829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7467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7F59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Рис. 3 — Конфигурирование параметров</w:t>
      </w:r>
    </w:p>
    <w:p w14:paraId="1E3F0264">
      <w:pPr>
        <w:spacing w:line="259" w:lineRule="auto"/>
        <w:rPr>
          <w:rFonts w:hint="default" w:ascii="Cambria" w:hAnsi="Cambria" w:eastAsia="Times New Roman" w:cs="Cambria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Cambria" w:hAnsi="Cambria" w:cs="Cambria"/>
          <w:sz w:val="28"/>
          <w:szCs w:val="28"/>
        </w:rPr>
        <w:br w:type="page"/>
      </w:r>
    </w:p>
    <w:p w14:paraId="51C0120E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36540"/>
            <wp:effectExtent l="0" t="0" r="381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t xml:space="preserve"> Рис. 4(</w:t>
      </w:r>
      <w:r>
        <w:rPr>
          <w:rFonts w:hint="default" w:ascii="Cambria" w:hAnsi="Cambria" w:cs="Cambria"/>
          <w:sz w:val="28"/>
          <w:szCs w:val="28"/>
          <w:lang w:val="en-US"/>
        </w:rPr>
        <w:t>a</w:t>
      </w:r>
      <w:r>
        <w:rPr>
          <w:rFonts w:hint="default" w:ascii="Cambria" w:hAnsi="Cambria" w:cs="Cambria"/>
          <w:sz w:val="28"/>
          <w:szCs w:val="28"/>
        </w:rPr>
        <w:t xml:space="preserve">) — график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1 и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1* от </w:t>
      </w:r>
      <w:r>
        <w:rPr>
          <w:rFonts w:hint="default" w:ascii="Cambria" w:hAnsi="Cambria" w:cs="Cambria"/>
          <w:sz w:val="28"/>
          <w:szCs w:val="28"/>
          <w:lang w:val="en-US"/>
        </w:rPr>
        <w:t>t</w:t>
      </w:r>
    </w:p>
    <w:p w14:paraId="28A54EF9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1266F262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52415"/>
            <wp:effectExtent l="0" t="0" r="381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Рис. 4(б) — график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2 и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2* от </w:t>
      </w:r>
      <w:r>
        <w:rPr>
          <w:rFonts w:hint="default" w:ascii="Cambria" w:hAnsi="Cambria" w:cs="Cambria"/>
          <w:sz w:val="28"/>
          <w:szCs w:val="28"/>
          <w:lang w:val="en-US"/>
        </w:rPr>
        <w:t>t</w:t>
      </w:r>
    </w:p>
    <w:p w14:paraId="6EA3EED1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38445"/>
            <wp:effectExtent l="0" t="0" r="3810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t xml:space="preserve"> Рис. 4(в) — график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3 и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3* от </w:t>
      </w:r>
      <w:r>
        <w:rPr>
          <w:rFonts w:hint="default" w:ascii="Cambria" w:hAnsi="Cambria" w:cs="Cambria"/>
          <w:sz w:val="28"/>
          <w:szCs w:val="28"/>
          <w:lang w:val="en-US"/>
        </w:rPr>
        <w:t>t</w:t>
      </w:r>
    </w:p>
    <w:p w14:paraId="51744221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5CFF9F8A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36540"/>
            <wp:effectExtent l="0" t="0" r="3810" b="127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Рис. 5(б) — график </w:t>
      </w:r>
      <w:r>
        <w:rPr>
          <w:rFonts w:hint="default" w:ascii="Cambria" w:hAnsi="Cambria" w:cs="Cambria"/>
          <w:sz w:val="28"/>
          <w:szCs w:val="28"/>
          <w:lang w:val="en-US"/>
        </w:rPr>
        <w:t>u</w:t>
      </w:r>
      <w:r>
        <w:rPr>
          <w:rFonts w:hint="default" w:ascii="Cambria" w:hAnsi="Cambria" w:cs="Cambria"/>
          <w:sz w:val="28"/>
          <w:szCs w:val="28"/>
        </w:rPr>
        <w:t xml:space="preserve">1 от </w:t>
      </w:r>
      <w:r>
        <w:rPr>
          <w:rFonts w:hint="default" w:ascii="Cambria" w:hAnsi="Cambria" w:cs="Cambria"/>
          <w:sz w:val="28"/>
          <w:szCs w:val="28"/>
          <w:lang w:val="en-US"/>
        </w:rPr>
        <w:t>t</w:t>
      </w:r>
    </w:p>
    <w:p w14:paraId="63A608D0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36540"/>
            <wp:effectExtent l="0" t="0" r="3810" b="127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t xml:space="preserve"> Рис. 6(а) — график </w:t>
      </w:r>
      <w:r>
        <w:rPr>
          <w:rFonts w:hint="default" w:ascii="Cambria" w:hAnsi="Cambria" w:cs="Cambria"/>
          <w:sz w:val="28"/>
          <w:szCs w:val="28"/>
          <w:lang w:val="en-US"/>
        </w:rPr>
        <w:t>psi</w:t>
      </w:r>
      <w:r>
        <w:rPr>
          <w:rFonts w:hint="default" w:ascii="Cambria" w:hAnsi="Cambria" w:cs="Cambria"/>
          <w:sz w:val="28"/>
          <w:szCs w:val="28"/>
        </w:rPr>
        <w:t xml:space="preserve"> от </w:t>
      </w:r>
      <w:r>
        <w:rPr>
          <w:rFonts w:hint="default" w:ascii="Cambria" w:hAnsi="Cambria" w:cs="Cambria"/>
          <w:sz w:val="28"/>
          <w:szCs w:val="28"/>
          <w:lang w:val="en-US"/>
        </w:rPr>
        <w:t>t</w:t>
      </w:r>
    </w:p>
    <w:p w14:paraId="3E87326B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5B6D52A8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1720215"/>
            <wp:effectExtent l="0" t="0" r="381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Рис. 6(б) — фазовый портрет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2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>1</w:t>
      </w:r>
    </w:p>
    <w:p w14:paraId="21A472E4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1800225"/>
            <wp:effectExtent l="0" t="0" r="3810" b="133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t xml:space="preserve"> Рис. 7(а) — фазовый портрет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3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>2</w:t>
      </w:r>
    </w:p>
    <w:p w14:paraId="34309692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0B4A49AA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1786255"/>
            <wp:effectExtent l="0" t="0" r="381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 xml:space="preserve">Рис. 7(б) — фазовый портрет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 xml:space="preserve">3 </w:t>
      </w:r>
      <w:r>
        <w:rPr>
          <w:rFonts w:hint="default" w:ascii="Cambria" w:hAnsi="Cambria" w:cs="Cambria"/>
          <w:sz w:val="28"/>
          <w:szCs w:val="28"/>
          <w:lang w:val="en-US"/>
        </w:rPr>
        <w:t>Y</w:t>
      </w:r>
      <w:r>
        <w:rPr>
          <w:rFonts w:hint="default" w:ascii="Cambria" w:hAnsi="Cambria" w:cs="Cambria"/>
          <w:sz w:val="28"/>
          <w:szCs w:val="28"/>
        </w:rPr>
        <w:t>1</w:t>
      </w:r>
    </w:p>
    <w:p w14:paraId="275C0F0B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11B9DEAF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22A09034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04C8F050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2BB7E33D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48955B26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24D69F4B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58A9B598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01A86EA6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35A99565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45D51B49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1B848B6D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</w:p>
    <w:p w14:paraId="67D96C2F">
      <w:pPr>
        <w:spacing w:line="259" w:lineRule="auto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br w:type="page"/>
      </w:r>
    </w:p>
    <w:p w14:paraId="60DBC674">
      <w:pPr>
        <w:pStyle w:val="151"/>
        <w:tabs>
          <w:tab w:val="left" w:pos="426"/>
        </w:tabs>
        <w:ind w:left="0" w:right="94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Часть 2:</w:t>
      </w:r>
    </w:p>
    <w:p w14:paraId="599BB3A9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502910"/>
            <wp:effectExtent l="0" t="0" r="3810" b="139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F3D7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Рис. 8 — Модель Simulink</w:t>
      </w:r>
    </w:p>
    <w:p w14:paraId="7E2E693C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156DF6E0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585460" cy="5011420"/>
            <wp:effectExtent l="0" t="0" r="762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9871" cy="502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9A86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Рис. 8. — Модель Simulink при значение статического коэффициента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>1(</w:t>
      </w:r>
      <w:r>
        <w:rPr>
          <w:rFonts w:hint="default" w:ascii="Cambria" w:hAnsi="Cambria" w:cs="Cambria"/>
          <w:sz w:val="28"/>
          <w:szCs w:val="28"/>
          <w:lang w:val="en-US"/>
        </w:rPr>
        <w:t>s</w:t>
      </w:r>
      <w:r>
        <w:rPr>
          <w:rFonts w:hint="default" w:ascii="Cambria" w:hAnsi="Cambria" w:cs="Cambria"/>
          <w:sz w:val="28"/>
          <w:szCs w:val="28"/>
        </w:rPr>
        <w:t>) = 50</w:t>
      </w:r>
    </w:p>
    <w:p w14:paraId="749E309B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1D728FD7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1304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03C1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Рис. 9. — Модель Simulink при значение статического коэффициента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>1(</w:t>
      </w:r>
      <w:r>
        <w:rPr>
          <w:rFonts w:hint="default" w:ascii="Cambria" w:hAnsi="Cambria" w:cs="Cambria"/>
          <w:sz w:val="28"/>
          <w:szCs w:val="28"/>
          <w:lang w:val="en-US"/>
        </w:rPr>
        <w:t>s</w:t>
      </w:r>
      <w:r>
        <w:rPr>
          <w:rFonts w:hint="default" w:ascii="Cambria" w:hAnsi="Cambria" w:cs="Cambria"/>
          <w:sz w:val="28"/>
          <w:szCs w:val="28"/>
        </w:rPr>
        <w:t>) = 5</w:t>
      </w:r>
    </w:p>
    <w:p w14:paraId="1A8C6756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</w:p>
    <w:p w14:paraId="194A7E28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drawing>
          <wp:inline distT="0" distB="0" distL="0" distR="0">
            <wp:extent cx="5939790" cy="5354320"/>
            <wp:effectExtent l="0" t="0" r="3810" b="1016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DF2C">
      <w:pPr>
        <w:pStyle w:val="151"/>
        <w:tabs>
          <w:tab w:val="left" w:pos="426"/>
        </w:tabs>
        <w:ind w:left="0" w:right="94"/>
        <w:jc w:val="center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Рис. 10. — Модель Simulink при значение статического коэффициента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>1(</w:t>
      </w:r>
      <w:r>
        <w:rPr>
          <w:rFonts w:hint="default" w:ascii="Cambria" w:hAnsi="Cambria" w:cs="Cambria"/>
          <w:sz w:val="28"/>
          <w:szCs w:val="28"/>
          <w:lang w:val="en-US"/>
        </w:rPr>
        <w:t>s</w:t>
      </w:r>
      <w:r>
        <w:rPr>
          <w:rFonts w:hint="default" w:ascii="Cambria" w:hAnsi="Cambria" w:cs="Cambria"/>
          <w:sz w:val="28"/>
          <w:szCs w:val="28"/>
        </w:rPr>
        <w:t>) = 500</w:t>
      </w:r>
    </w:p>
    <w:p w14:paraId="4EE7EB29">
      <w:pPr>
        <w:spacing w:line="259" w:lineRule="auto"/>
        <w:rPr>
          <w:rFonts w:hint="default" w:ascii="Cambria" w:hAnsi="Cambria" w:eastAsia="Times New Roman" w:cs="Cambria"/>
          <w:kern w:val="0"/>
          <w:sz w:val="28"/>
          <w:szCs w:val="28"/>
          <w:lang w:eastAsia="ru-RU"/>
          <w14:ligatures w14:val="none"/>
        </w:rPr>
      </w:pPr>
      <w:r>
        <w:rPr>
          <w:rFonts w:hint="default" w:ascii="Cambria" w:hAnsi="Cambria" w:cs="Cambria"/>
          <w:sz w:val="28"/>
          <w:szCs w:val="28"/>
        </w:rPr>
        <w:br w:type="page"/>
      </w: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7D2499A0">
      <w:pPr>
        <w:spacing w:line="360" w:lineRule="auto"/>
        <w:ind w:firstLine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результате выполнения лабораторной работы были освоены функции Simulink. </w:t>
      </w:r>
    </w:p>
    <w:p w14:paraId="26D19404">
      <w:pPr>
        <w:spacing w:line="360" w:lineRule="auto"/>
        <w:ind w:firstLine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 ходе работы была построена модель Лоренца. Применение модели Лоренца: управление в условиях хаоса, анализ устойчивости сложных систем, прогнозирование в экономике и финансовых системах, а также изучение нейронной активности в биологических системах.</w:t>
      </w:r>
    </w:p>
    <w:p w14:paraId="5F3BFEF4">
      <w:pPr>
        <w:spacing w:line="360" w:lineRule="auto"/>
        <w:ind w:firstLine="36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 ходе выполнения работы была реализована заданная схема в Simulink, включающая блоки для передачи функций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1(s) и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2(s), а также управления воздействием через шаговые функции (Step). Для анализа переходных характеристик системы параметры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1(s) и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2(s) изменялись в 10 раз в большую и меньшую стороны, что позволило изучить влияние статического коэффициента на поведение системы. На основании полученных графиков были сделаны следующие выводы: увеличение статического коэффициента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 xml:space="preserve">1​ (s) приводит к улучшению быстродействия системы, но может вызывать колебания, если коэффициент слишком велик. Уменьшение </w:t>
      </w:r>
      <w:r>
        <w:rPr>
          <w:rFonts w:hint="default" w:ascii="Cambria" w:hAnsi="Cambria" w:cs="Cambria"/>
          <w:sz w:val="28"/>
          <w:szCs w:val="28"/>
          <w:lang w:val="en-US"/>
        </w:rPr>
        <w:t>W</w:t>
      </w:r>
      <w:r>
        <w:rPr>
          <w:rFonts w:hint="default" w:ascii="Cambria" w:hAnsi="Cambria" w:cs="Cambria"/>
          <w:sz w:val="28"/>
          <w:szCs w:val="28"/>
        </w:rPr>
        <w:t>1(s), напротив, снижает скорость реакции, но делает систему более устойчивой.</w:t>
      </w:r>
    </w:p>
    <w:p w14:paraId="44410FCC"/>
    <w:p w14:paraId="3D6D4274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91C2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D91C25"/>
    <w:rsid w:val="3D2E204C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0"/>
    <w:pPr>
      <w:spacing w:after="0"/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2024-12-22T20:24:00Z</dcterms:created>
  <dc:creator>Oskolock Koli</dc:creator>
  <cp:lastModifiedBy>Oskolock Koli</cp:lastModifiedBy>
  <dcterms:modified xsi:type="dcterms:W3CDTF">2024-12-22T20:28:16Z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6CD1AFDD17F24A688F428C838E2CADAF_11</vt:lpwstr>
  </property>
</Properties>
</file>