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0F8" w:rsidRPr="00B87B2F" w:rsidRDefault="00AC60F8" w:rsidP="00AC60F8">
      <w:pPr>
        <w:spacing w:after="0" w:line="240" w:lineRule="auto"/>
        <w:ind w:right="-284"/>
        <w:rPr>
          <w:rFonts w:ascii="Times New Roman" w:hAnsi="Times New Roman" w:cs="Times New Roman"/>
          <w:sz w:val="24"/>
          <w:szCs w:val="24"/>
        </w:rPr>
      </w:pPr>
      <w:r w:rsidRPr="00B87B2F">
        <w:rPr>
          <w:rFonts w:ascii="Times New Roman" w:hAnsi="Times New Roman" w:cs="Times New Roman"/>
          <w:sz w:val="24"/>
          <w:szCs w:val="24"/>
        </w:rPr>
        <w:t>Раздел 4. Основы тактики общевойсковых подразделений.</w:t>
      </w:r>
    </w:p>
    <w:p w:rsidR="00AC60F8" w:rsidRPr="00B87B2F" w:rsidRDefault="00AC60F8" w:rsidP="00AC60F8">
      <w:pPr>
        <w:spacing w:after="0" w:line="240" w:lineRule="auto"/>
        <w:ind w:left="993" w:right="-284" w:hanging="993"/>
        <w:rPr>
          <w:rFonts w:ascii="Times New Roman" w:hAnsi="Times New Roman" w:cs="Times New Roman"/>
          <w:sz w:val="24"/>
          <w:szCs w:val="24"/>
        </w:rPr>
      </w:pPr>
      <w:r w:rsidRPr="00B87B2F">
        <w:rPr>
          <w:rFonts w:ascii="Times New Roman" w:hAnsi="Times New Roman" w:cs="Times New Roman"/>
          <w:sz w:val="24"/>
          <w:szCs w:val="24"/>
        </w:rPr>
        <w:t xml:space="preserve">Тема 8. Вооруженные силы Российской Федерации (ВС РФ) их состав и задачи.  Тактико-технические характеристики основных образцов вооружения и техники ВС РФ. </w:t>
      </w:r>
    </w:p>
    <w:p w:rsidR="00AC60F8" w:rsidRPr="00B87B2F" w:rsidRDefault="00AC60F8" w:rsidP="00AC60F8">
      <w:pPr>
        <w:spacing w:after="0" w:line="240" w:lineRule="auto"/>
        <w:outlineLvl w:val="1"/>
        <w:rPr>
          <w:rFonts w:ascii="Times New Roman" w:eastAsia="Times New Roman" w:hAnsi="Times New Roman" w:cs="Times New Roman"/>
          <w:bCs/>
          <w:sz w:val="24"/>
          <w:szCs w:val="24"/>
          <w:lang w:eastAsia="ru-RU"/>
        </w:rPr>
      </w:pPr>
      <w:r w:rsidRPr="00B87B2F">
        <w:rPr>
          <w:rFonts w:ascii="Times New Roman" w:hAnsi="Times New Roman" w:cs="Times New Roman"/>
          <w:sz w:val="24"/>
          <w:szCs w:val="24"/>
        </w:rPr>
        <w:t>Лекция 12. Вооруженные силы иностранных государств.</w:t>
      </w:r>
      <w:r w:rsidRPr="00B87B2F">
        <w:rPr>
          <w:rFonts w:ascii="Times New Roman" w:eastAsia="Times New Roman" w:hAnsi="Times New Roman" w:cs="Times New Roman"/>
          <w:bCs/>
          <w:iCs/>
          <w:sz w:val="24"/>
          <w:szCs w:val="24"/>
        </w:rPr>
        <w:t xml:space="preserve"> </w:t>
      </w:r>
    </w:p>
    <w:p w:rsidR="00AC60F8" w:rsidRPr="00B87B2F" w:rsidRDefault="00AC60F8" w:rsidP="00AC60F8">
      <w:pPr>
        <w:spacing w:after="0" w:line="240" w:lineRule="auto"/>
        <w:ind w:right="-284"/>
        <w:rPr>
          <w:rFonts w:ascii="Times New Roman" w:hAnsi="Times New Roman" w:cs="Times New Roman"/>
          <w:b/>
          <w:sz w:val="24"/>
          <w:szCs w:val="24"/>
        </w:rPr>
      </w:pPr>
    </w:p>
    <w:p w:rsidR="00AC60F8" w:rsidRPr="00B87B2F" w:rsidRDefault="00AC60F8" w:rsidP="00AC60F8">
      <w:pPr>
        <w:spacing w:after="0" w:line="240" w:lineRule="auto"/>
        <w:ind w:right="-284"/>
        <w:rPr>
          <w:rFonts w:ascii="Times New Roman" w:hAnsi="Times New Roman" w:cs="Times New Roman"/>
          <w:b/>
          <w:sz w:val="24"/>
          <w:szCs w:val="24"/>
        </w:rPr>
      </w:pPr>
      <w:r w:rsidRPr="00B87B2F">
        <w:rPr>
          <w:rFonts w:ascii="Times New Roman" w:hAnsi="Times New Roman" w:cs="Times New Roman"/>
          <w:b/>
          <w:sz w:val="24"/>
          <w:szCs w:val="24"/>
        </w:rPr>
        <w:t>Учебные вопросы:</w:t>
      </w:r>
    </w:p>
    <w:p w:rsidR="00AC60F8" w:rsidRPr="00B87B2F" w:rsidRDefault="00AC60F8" w:rsidP="00AC60F8">
      <w:pPr>
        <w:numPr>
          <w:ilvl w:val="0"/>
          <w:numId w:val="1"/>
        </w:numPr>
        <w:spacing w:after="0" w:line="240" w:lineRule="auto"/>
        <w:ind w:left="115" w:right="116" w:firstLine="283"/>
        <w:jc w:val="both"/>
        <w:rPr>
          <w:rFonts w:ascii="Times New Roman" w:eastAsia="Times New Roman CYR" w:hAnsi="Times New Roman" w:cs="Times New Roman"/>
          <w:color w:val="000000"/>
          <w:sz w:val="24"/>
          <w:szCs w:val="24"/>
          <w:lang w:eastAsia="ru-RU"/>
        </w:rPr>
      </w:pPr>
      <w:r w:rsidRPr="00B87B2F">
        <w:rPr>
          <w:rFonts w:ascii="Times New Roman" w:eastAsia="Times New Roman CYR" w:hAnsi="Times New Roman" w:cs="Times New Roman"/>
          <w:color w:val="000000"/>
          <w:sz w:val="24"/>
          <w:szCs w:val="24"/>
          <w:lang w:eastAsia="ru-RU"/>
        </w:rPr>
        <w:t>Структура и решаемые задачи НАТО.</w:t>
      </w:r>
    </w:p>
    <w:p w:rsidR="00AC60F8" w:rsidRPr="00B87B2F" w:rsidRDefault="00AC60F8" w:rsidP="00AC60F8">
      <w:pPr>
        <w:numPr>
          <w:ilvl w:val="0"/>
          <w:numId w:val="1"/>
        </w:numPr>
        <w:spacing w:after="0" w:line="240" w:lineRule="auto"/>
        <w:ind w:left="115" w:right="116" w:firstLine="283"/>
        <w:jc w:val="both"/>
        <w:rPr>
          <w:rFonts w:ascii="Times New Roman" w:eastAsia="Times New Roman CYR" w:hAnsi="Times New Roman" w:cs="Times New Roman"/>
          <w:color w:val="000000"/>
          <w:sz w:val="24"/>
          <w:szCs w:val="24"/>
          <w:lang w:eastAsia="ru-RU"/>
        </w:rPr>
      </w:pPr>
      <w:r w:rsidRPr="00B87B2F">
        <w:rPr>
          <w:rFonts w:ascii="Times New Roman" w:eastAsia="Times New Roman CYR" w:hAnsi="Times New Roman" w:cs="Times New Roman"/>
          <w:color w:val="000000"/>
          <w:sz w:val="24"/>
          <w:szCs w:val="24"/>
          <w:lang w:eastAsia="ru-RU"/>
        </w:rPr>
        <w:t>Структура Вооруженных Сил США, Великобритании, Германии и Франции.</w:t>
      </w:r>
    </w:p>
    <w:p w:rsidR="00AC60F8" w:rsidRPr="00B87B2F" w:rsidRDefault="00AC60F8" w:rsidP="00AC60F8">
      <w:pPr>
        <w:numPr>
          <w:ilvl w:val="0"/>
          <w:numId w:val="1"/>
        </w:numPr>
        <w:spacing w:after="0" w:line="240" w:lineRule="auto"/>
        <w:ind w:left="115" w:right="116" w:firstLine="283"/>
        <w:jc w:val="both"/>
        <w:rPr>
          <w:rFonts w:ascii="Times New Roman" w:eastAsia="Times New Roman CYR" w:hAnsi="Times New Roman" w:cs="Times New Roman"/>
          <w:color w:val="000000"/>
          <w:sz w:val="24"/>
          <w:szCs w:val="24"/>
          <w:lang w:eastAsia="ru-RU"/>
        </w:rPr>
      </w:pPr>
      <w:r w:rsidRPr="00B87B2F">
        <w:rPr>
          <w:rFonts w:ascii="Times New Roman" w:eastAsia="Times New Roman CYR" w:hAnsi="Times New Roman" w:cs="Times New Roman"/>
          <w:color w:val="000000"/>
          <w:sz w:val="24"/>
          <w:szCs w:val="24"/>
          <w:lang w:eastAsia="ru-RU"/>
        </w:rPr>
        <w:t>Характеристика основных образцов вооружения ВС иностранных государств.</w:t>
      </w:r>
    </w:p>
    <w:p w:rsidR="00412599" w:rsidRPr="00B87B2F" w:rsidRDefault="00412599" w:rsidP="00412599">
      <w:pPr>
        <w:spacing w:after="0" w:line="240" w:lineRule="auto"/>
        <w:ind w:firstLine="720"/>
        <w:jc w:val="both"/>
        <w:rPr>
          <w:rFonts w:ascii="Times New Roman" w:eastAsia="Calibri" w:hAnsi="Times New Roman" w:cs="Times New Roman"/>
          <w:sz w:val="24"/>
          <w:szCs w:val="24"/>
        </w:rPr>
      </w:pPr>
    </w:p>
    <w:p w:rsidR="00412599" w:rsidRPr="00412599" w:rsidRDefault="00412599" w:rsidP="00412599">
      <w:pPr>
        <w:shd w:val="clear" w:color="auto" w:fill="FFFFFF"/>
        <w:spacing w:after="0" w:line="322" w:lineRule="exact"/>
        <w:ind w:left="4270" w:firstLine="720"/>
        <w:jc w:val="both"/>
        <w:rPr>
          <w:rFonts w:ascii="Times New Roman" w:eastAsia="Calibri" w:hAnsi="Times New Roman" w:cs="Times New Roman"/>
          <w:sz w:val="24"/>
          <w:szCs w:val="24"/>
        </w:rPr>
      </w:pPr>
    </w:p>
    <w:p w:rsidR="00412599" w:rsidRPr="00412599" w:rsidRDefault="00412599" w:rsidP="00412599">
      <w:pPr>
        <w:spacing w:after="0" w:line="240" w:lineRule="auto"/>
        <w:ind w:right="116"/>
        <w:jc w:val="center"/>
        <w:rPr>
          <w:rFonts w:ascii="Times New Roman" w:eastAsia="Calibri" w:hAnsi="Times New Roman" w:cs="Times New Roman"/>
          <w:color w:val="000000"/>
          <w:sz w:val="24"/>
          <w:szCs w:val="24"/>
        </w:rPr>
      </w:pPr>
      <w:r w:rsidRPr="00412599">
        <w:rPr>
          <w:rFonts w:ascii="Times New Roman" w:eastAsia="Calibri" w:hAnsi="Times New Roman" w:cs="Times New Roman"/>
          <w:color w:val="000000"/>
          <w:sz w:val="24"/>
          <w:szCs w:val="24"/>
        </w:rPr>
        <w:t>ВВЕДЕНИЕ</w:t>
      </w:r>
    </w:p>
    <w:p w:rsidR="00412599" w:rsidRPr="00412599" w:rsidRDefault="00412599" w:rsidP="008C0D7C">
      <w:pPr>
        <w:tabs>
          <w:tab w:val="left" w:pos="10206"/>
        </w:tabs>
        <w:spacing w:after="0" w:line="240" w:lineRule="auto"/>
        <w:ind w:right="1" w:firstLine="851"/>
        <w:jc w:val="both"/>
        <w:rPr>
          <w:rFonts w:ascii="Times New Roman" w:eastAsia="Calibri" w:hAnsi="Times New Roman" w:cs="Times New Roman"/>
          <w:color w:val="000000"/>
          <w:sz w:val="24"/>
          <w:szCs w:val="24"/>
        </w:rPr>
      </w:pPr>
      <w:r w:rsidRPr="00412599">
        <w:rPr>
          <w:rFonts w:ascii="Times New Roman" w:eastAsia="Times New Roman" w:hAnsi="Times New Roman" w:cs="Times New Roman"/>
          <w:color w:val="000000"/>
          <w:sz w:val="24"/>
          <w:szCs w:val="24"/>
          <w:lang w:eastAsia="ru-RU"/>
        </w:rPr>
        <w:t xml:space="preserve">Развитие и совершенствование, проведение успешных военных операций и признанный международный авторитет Вооруженных Сил Российской Федерации не должны заволакивать туманом всемогущества разум думающих и умеющих анализировать людей. В связи с этим необходимо знать  состояние и тенденции строительства и развития вооруженных сил НАТО и основных иностранных государств, обладающих современными армиями. </w:t>
      </w:r>
    </w:p>
    <w:p w:rsidR="00412599" w:rsidRPr="00412599" w:rsidRDefault="00412599" w:rsidP="00412599">
      <w:pPr>
        <w:spacing w:after="0" w:line="240" w:lineRule="auto"/>
        <w:ind w:right="116"/>
        <w:jc w:val="center"/>
        <w:rPr>
          <w:rFonts w:ascii="Times New Roman" w:eastAsia="Calibri" w:hAnsi="Times New Roman" w:cs="Times New Roman"/>
          <w:b/>
          <w:color w:val="000000"/>
          <w:sz w:val="24"/>
          <w:szCs w:val="24"/>
        </w:rPr>
      </w:pPr>
    </w:p>
    <w:p w:rsidR="00412599" w:rsidRPr="00F860EB" w:rsidRDefault="00412599" w:rsidP="008C0D7C">
      <w:pPr>
        <w:spacing w:after="0" w:line="240" w:lineRule="auto"/>
        <w:ind w:right="116"/>
        <w:jc w:val="center"/>
        <w:rPr>
          <w:rFonts w:ascii="Times New Roman" w:eastAsia="Calibri" w:hAnsi="Times New Roman" w:cs="Times New Roman"/>
          <w:b/>
          <w:color w:val="000000"/>
          <w:sz w:val="24"/>
          <w:szCs w:val="24"/>
        </w:rPr>
      </w:pPr>
      <w:r w:rsidRPr="00F860EB">
        <w:rPr>
          <w:rFonts w:ascii="Times New Roman" w:eastAsia="Times New Roman CYR" w:hAnsi="Times New Roman" w:cs="Times New Roman"/>
          <w:color w:val="000000"/>
          <w:sz w:val="24"/>
          <w:szCs w:val="24"/>
          <w:lang w:eastAsia="ru-RU"/>
        </w:rPr>
        <w:t>ВОПРОС 1. СТРУКТУРА И РЕШАЕМЫЕ ЗАДАЧИ НАТО</w:t>
      </w:r>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Устав НАТО провозглашает целью альянса "мирное урегулирование споров". С другой стороны, </w:t>
      </w:r>
      <w:hyperlink r:id="rId7" w:tgtFrame="_blank" w:history="1">
        <w:r w:rsidRPr="00F860EB">
          <w:rPr>
            <w:rFonts w:ascii="Times New Roman" w:eastAsia="Times New Roman" w:hAnsi="Times New Roman" w:cs="Times New Roman"/>
            <w:sz w:val="24"/>
            <w:szCs w:val="24"/>
            <w:lang w:eastAsia="ru-RU"/>
          </w:rPr>
          <w:t>статья 5</w:t>
        </w:r>
      </w:hyperlink>
      <w:r w:rsidRPr="00F860EB">
        <w:rPr>
          <w:rFonts w:ascii="Times New Roman" w:eastAsia="Times New Roman" w:hAnsi="Times New Roman" w:cs="Times New Roman"/>
          <w:sz w:val="24"/>
          <w:szCs w:val="24"/>
          <w:lang w:eastAsia="ru-RU"/>
        </w:rPr>
        <w:t> предполагает ответ на вооруженное нападение на одну или несколько стран-членов. Это будет рассматриваться как атака на организацию в целом.</w:t>
      </w:r>
    </w:p>
    <w:p w:rsidR="00773EDB" w:rsidRPr="00F860EB" w:rsidRDefault="00523840"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И</w:t>
      </w:r>
      <w:r w:rsidR="00773EDB" w:rsidRPr="00F860EB">
        <w:rPr>
          <w:rFonts w:ascii="Times New Roman" w:eastAsia="Times New Roman" w:hAnsi="Times New Roman" w:cs="Times New Roman"/>
          <w:sz w:val="24"/>
          <w:szCs w:val="24"/>
          <w:lang w:eastAsia="ru-RU"/>
        </w:rPr>
        <w:t>з-за размытости формулировок ряд стран НАТО, в частности, </w:t>
      </w:r>
      <w:hyperlink r:id="rId8" w:tgtFrame="_blank" w:history="1">
        <w:r w:rsidR="00773EDB" w:rsidRPr="00F860EB">
          <w:rPr>
            <w:rFonts w:ascii="Times New Roman" w:eastAsia="Times New Roman" w:hAnsi="Times New Roman" w:cs="Times New Roman"/>
            <w:sz w:val="24"/>
            <w:szCs w:val="24"/>
            <w:lang w:eastAsia="ru-RU"/>
          </w:rPr>
          <w:t>США</w:t>
        </w:r>
      </w:hyperlink>
      <w:r w:rsidR="00773EDB" w:rsidRPr="00F860EB">
        <w:rPr>
          <w:rFonts w:ascii="Times New Roman" w:eastAsia="Times New Roman" w:hAnsi="Times New Roman" w:cs="Times New Roman"/>
          <w:sz w:val="24"/>
          <w:szCs w:val="24"/>
          <w:lang w:eastAsia="ru-RU"/>
        </w:rPr>
        <w:t> и </w:t>
      </w:r>
      <w:hyperlink r:id="rId9" w:tgtFrame="_blank" w:history="1">
        <w:r w:rsidR="00773EDB" w:rsidRPr="00F860EB">
          <w:rPr>
            <w:rFonts w:ascii="Times New Roman" w:eastAsia="Times New Roman" w:hAnsi="Times New Roman" w:cs="Times New Roman"/>
            <w:sz w:val="24"/>
            <w:szCs w:val="24"/>
            <w:lang w:eastAsia="ru-RU"/>
          </w:rPr>
          <w:t>Великобритания</w:t>
        </w:r>
      </w:hyperlink>
      <w:r w:rsidR="00773EDB" w:rsidRPr="00F860EB">
        <w:rPr>
          <w:rFonts w:ascii="Times New Roman" w:eastAsia="Times New Roman" w:hAnsi="Times New Roman" w:cs="Times New Roman"/>
          <w:sz w:val="24"/>
          <w:szCs w:val="24"/>
          <w:lang w:eastAsia="ru-RU"/>
        </w:rPr>
        <w:t>, считают, что под вооруженным нападением может рассматриваться потенциальная угроза их военным базам в любой точке мира.</w:t>
      </w:r>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Учитывая, что таких баз более 800, сферой ответственности НАТО признается весь мир, тем самым, организация приписывает себе функцию обеспечения глобальной безопасности, которая противоречит основам меж</w:t>
      </w:r>
      <w:r w:rsidR="00523840" w:rsidRPr="00F860EB">
        <w:rPr>
          <w:rFonts w:ascii="Times New Roman" w:eastAsia="Times New Roman" w:hAnsi="Times New Roman" w:cs="Times New Roman"/>
          <w:sz w:val="24"/>
          <w:szCs w:val="24"/>
          <w:lang w:eastAsia="ru-RU"/>
        </w:rPr>
        <w:t>дународного порядка на базе ООН</w:t>
      </w:r>
      <w:r w:rsidRPr="00F860EB">
        <w:rPr>
          <w:rFonts w:ascii="Times New Roman" w:eastAsia="Times New Roman" w:hAnsi="Times New Roman" w:cs="Times New Roman"/>
          <w:sz w:val="24"/>
          <w:szCs w:val="24"/>
          <w:lang w:eastAsia="ru-RU"/>
        </w:rPr>
        <w:t>.</w:t>
      </w:r>
    </w:p>
    <w:p w:rsidR="00773EDB" w:rsidRPr="00F860EB" w:rsidRDefault="00773EDB" w:rsidP="008C0D7C">
      <w:pPr>
        <w:shd w:val="clear" w:color="auto" w:fill="FFFFFF"/>
        <w:spacing w:after="0" w:line="240" w:lineRule="auto"/>
        <w:jc w:val="both"/>
        <w:outlineLvl w:val="1"/>
        <w:rPr>
          <w:rFonts w:ascii="Times New Roman" w:eastAsia="Times New Roman" w:hAnsi="Times New Roman" w:cs="Times New Roman"/>
          <w:b/>
          <w:sz w:val="24"/>
          <w:szCs w:val="24"/>
          <w:lang w:eastAsia="ru-RU"/>
        </w:rPr>
      </w:pPr>
      <w:r w:rsidRPr="00F860EB">
        <w:rPr>
          <w:rFonts w:ascii="Times New Roman" w:eastAsia="Times New Roman" w:hAnsi="Times New Roman" w:cs="Times New Roman"/>
          <w:b/>
          <w:sz w:val="24"/>
          <w:szCs w:val="24"/>
          <w:lang w:eastAsia="ru-RU"/>
        </w:rPr>
        <w:t>История</w:t>
      </w:r>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Североатлантический альянс был основан после Второй мировой войны как военно-политический б</w:t>
      </w:r>
      <w:r w:rsidR="00523840" w:rsidRPr="00F860EB">
        <w:rPr>
          <w:rFonts w:ascii="Times New Roman" w:eastAsia="Times New Roman" w:hAnsi="Times New Roman" w:cs="Times New Roman"/>
          <w:sz w:val="24"/>
          <w:szCs w:val="24"/>
          <w:lang w:eastAsia="ru-RU"/>
        </w:rPr>
        <w:t>лок, направленный против СССР.</w:t>
      </w:r>
      <w:r w:rsidRPr="00F860EB">
        <w:rPr>
          <w:rFonts w:ascii="Times New Roman" w:eastAsia="Times New Roman" w:hAnsi="Times New Roman" w:cs="Times New Roman"/>
          <w:sz w:val="24"/>
          <w:szCs w:val="24"/>
          <w:lang w:eastAsia="ru-RU"/>
        </w:rPr>
        <w:t xml:space="preserve"> В марте 1948 года в </w:t>
      </w:r>
      <w:hyperlink r:id="rId10" w:tgtFrame="_blank" w:history="1">
        <w:r w:rsidRPr="00F860EB">
          <w:rPr>
            <w:rFonts w:ascii="Times New Roman" w:eastAsia="Times New Roman" w:hAnsi="Times New Roman" w:cs="Times New Roman"/>
            <w:sz w:val="24"/>
            <w:szCs w:val="24"/>
            <w:lang w:eastAsia="ru-RU"/>
          </w:rPr>
          <w:t>Брюсселе</w:t>
        </w:r>
      </w:hyperlink>
      <w:r w:rsidRPr="00F860EB">
        <w:rPr>
          <w:rFonts w:ascii="Times New Roman" w:eastAsia="Times New Roman" w:hAnsi="Times New Roman" w:cs="Times New Roman"/>
          <w:sz w:val="24"/>
          <w:szCs w:val="24"/>
          <w:lang w:eastAsia="ru-RU"/>
        </w:rPr>
        <w:t> был заключен пакт между </w:t>
      </w:r>
      <w:hyperlink r:id="rId11" w:tgtFrame="_blank" w:history="1">
        <w:r w:rsidRPr="00F860EB">
          <w:rPr>
            <w:rFonts w:ascii="Times New Roman" w:eastAsia="Times New Roman" w:hAnsi="Times New Roman" w:cs="Times New Roman"/>
            <w:sz w:val="24"/>
            <w:szCs w:val="24"/>
            <w:lang w:eastAsia="ru-RU"/>
          </w:rPr>
          <w:t>Францией</w:t>
        </w:r>
      </w:hyperlink>
      <w:r w:rsidRPr="00F860EB">
        <w:rPr>
          <w:rFonts w:ascii="Times New Roman" w:eastAsia="Times New Roman" w:hAnsi="Times New Roman" w:cs="Times New Roman"/>
          <w:sz w:val="24"/>
          <w:szCs w:val="24"/>
          <w:lang w:eastAsia="ru-RU"/>
        </w:rPr>
        <w:t>, Великобританией, </w:t>
      </w:r>
      <w:hyperlink r:id="rId12" w:tgtFrame="_blank" w:history="1">
        <w:r w:rsidRPr="00F860EB">
          <w:rPr>
            <w:rFonts w:ascii="Times New Roman" w:eastAsia="Times New Roman" w:hAnsi="Times New Roman" w:cs="Times New Roman"/>
            <w:sz w:val="24"/>
            <w:szCs w:val="24"/>
            <w:lang w:eastAsia="ru-RU"/>
          </w:rPr>
          <w:t>Нидерландами</w:t>
        </w:r>
      </w:hyperlink>
      <w:r w:rsidRPr="00F860EB">
        <w:rPr>
          <w:rFonts w:ascii="Times New Roman" w:eastAsia="Times New Roman" w:hAnsi="Times New Roman" w:cs="Times New Roman"/>
          <w:sz w:val="24"/>
          <w:szCs w:val="24"/>
          <w:lang w:eastAsia="ru-RU"/>
        </w:rPr>
        <w:t>, </w:t>
      </w:r>
      <w:hyperlink r:id="rId13" w:tgtFrame="_blank" w:history="1">
        <w:r w:rsidRPr="00F860EB">
          <w:rPr>
            <w:rFonts w:ascii="Times New Roman" w:eastAsia="Times New Roman" w:hAnsi="Times New Roman" w:cs="Times New Roman"/>
            <w:sz w:val="24"/>
            <w:szCs w:val="24"/>
            <w:lang w:eastAsia="ru-RU"/>
          </w:rPr>
          <w:t>Люксембургом</w:t>
        </w:r>
      </w:hyperlink>
      <w:r w:rsidRPr="00F860EB">
        <w:rPr>
          <w:rFonts w:ascii="Times New Roman" w:eastAsia="Times New Roman" w:hAnsi="Times New Roman" w:cs="Times New Roman"/>
          <w:sz w:val="24"/>
          <w:szCs w:val="24"/>
          <w:lang w:eastAsia="ru-RU"/>
        </w:rPr>
        <w:t> и </w:t>
      </w:r>
      <w:hyperlink r:id="rId14" w:tgtFrame="_blank" w:history="1">
        <w:r w:rsidRPr="00F860EB">
          <w:rPr>
            <w:rFonts w:ascii="Times New Roman" w:eastAsia="Times New Roman" w:hAnsi="Times New Roman" w:cs="Times New Roman"/>
            <w:sz w:val="24"/>
            <w:szCs w:val="24"/>
            <w:lang w:eastAsia="ru-RU"/>
          </w:rPr>
          <w:t>Бельгией</w:t>
        </w:r>
      </w:hyperlink>
      <w:r w:rsidRPr="00F860EB">
        <w:rPr>
          <w:rFonts w:ascii="Times New Roman" w:eastAsia="Times New Roman" w:hAnsi="Times New Roman" w:cs="Times New Roman"/>
          <w:sz w:val="24"/>
          <w:szCs w:val="24"/>
          <w:lang w:eastAsia="ru-RU"/>
        </w:rPr>
        <w:t xml:space="preserve">, который лег в основу будущего альянса. </w:t>
      </w:r>
      <w:proofErr w:type="gramStart"/>
      <w:r w:rsidRPr="00F860EB">
        <w:rPr>
          <w:rFonts w:ascii="Times New Roman" w:eastAsia="Times New Roman" w:hAnsi="Times New Roman" w:cs="Times New Roman"/>
          <w:sz w:val="24"/>
          <w:szCs w:val="24"/>
          <w:lang w:eastAsia="ru-RU"/>
        </w:rPr>
        <w:t>Спустя год, 4 апреля 1949 года, уже 12 стран (Бельгия, </w:t>
      </w:r>
      <w:hyperlink r:id="rId15" w:tgtFrame="_blank" w:history="1">
        <w:r w:rsidRPr="00F860EB">
          <w:rPr>
            <w:rFonts w:ascii="Times New Roman" w:eastAsia="Times New Roman" w:hAnsi="Times New Roman" w:cs="Times New Roman"/>
            <w:sz w:val="24"/>
            <w:szCs w:val="24"/>
            <w:lang w:eastAsia="ru-RU"/>
          </w:rPr>
          <w:t>Канада</w:t>
        </w:r>
      </w:hyperlink>
      <w:r w:rsidRPr="00F860EB">
        <w:rPr>
          <w:rFonts w:ascii="Times New Roman" w:eastAsia="Times New Roman" w:hAnsi="Times New Roman" w:cs="Times New Roman"/>
          <w:sz w:val="24"/>
          <w:szCs w:val="24"/>
          <w:lang w:eastAsia="ru-RU"/>
        </w:rPr>
        <w:t>, Дания, Франция, Исландия, Италия, Люксембург, Нидерланды, Норвегия, Португалия, Великобритания и США) подписали Североатлантический договор, обеспечивавший систему коллективной безопасности.</w:t>
      </w:r>
      <w:proofErr w:type="gramEnd"/>
      <w:r w:rsidRPr="00F860EB">
        <w:rPr>
          <w:rFonts w:ascii="Times New Roman" w:eastAsia="Times New Roman" w:hAnsi="Times New Roman" w:cs="Times New Roman"/>
          <w:sz w:val="24"/>
          <w:szCs w:val="24"/>
          <w:lang w:eastAsia="ru-RU"/>
        </w:rPr>
        <w:t xml:space="preserve"> В соответствии с ним, главной целью НАТО является "укрепление стабильности и повышение благосостояния в Североатлантическом регионе".</w:t>
      </w:r>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Интересно, что </w:t>
      </w:r>
      <w:hyperlink r:id="rId16" w:tgtFrame="_blank" w:history="1">
        <w:r w:rsidRPr="00F860EB">
          <w:rPr>
            <w:rFonts w:ascii="Times New Roman" w:eastAsia="Times New Roman" w:hAnsi="Times New Roman" w:cs="Times New Roman"/>
            <w:sz w:val="24"/>
            <w:szCs w:val="24"/>
            <w:lang w:eastAsia="ru-RU"/>
          </w:rPr>
          <w:t>СССР</w:t>
        </w:r>
      </w:hyperlink>
      <w:r w:rsidRPr="00F860EB">
        <w:rPr>
          <w:rFonts w:ascii="Times New Roman" w:eastAsia="Times New Roman" w:hAnsi="Times New Roman" w:cs="Times New Roman"/>
          <w:sz w:val="24"/>
          <w:szCs w:val="24"/>
          <w:lang w:eastAsia="ru-RU"/>
        </w:rPr>
        <w:t> </w:t>
      </w:r>
      <w:hyperlink r:id="rId17" w:tgtFrame="_blank" w:history="1">
        <w:r w:rsidRPr="00F860EB">
          <w:rPr>
            <w:rFonts w:ascii="Times New Roman" w:eastAsia="Times New Roman" w:hAnsi="Times New Roman" w:cs="Times New Roman"/>
            <w:sz w:val="24"/>
            <w:szCs w:val="24"/>
            <w:lang w:eastAsia="ru-RU"/>
          </w:rPr>
          <w:t>подавал заявку</w:t>
        </w:r>
      </w:hyperlink>
      <w:r w:rsidRPr="00F860EB">
        <w:rPr>
          <w:rFonts w:ascii="Times New Roman" w:eastAsia="Times New Roman" w:hAnsi="Times New Roman" w:cs="Times New Roman"/>
          <w:sz w:val="24"/>
          <w:szCs w:val="24"/>
          <w:lang w:eastAsia="ru-RU"/>
        </w:rPr>
        <w:t xml:space="preserve"> на вступление в блок НАТО в 1954 году, но </w:t>
      </w:r>
      <w:r w:rsidR="00523840" w:rsidRPr="00F860EB">
        <w:rPr>
          <w:rFonts w:ascii="Times New Roman" w:eastAsia="Times New Roman" w:hAnsi="Times New Roman" w:cs="Times New Roman"/>
          <w:sz w:val="24"/>
          <w:szCs w:val="24"/>
          <w:lang w:eastAsia="ru-RU"/>
        </w:rPr>
        <w:t>ее отклонили</w:t>
      </w:r>
      <w:r w:rsidRPr="00F860EB">
        <w:rPr>
          <w:rFonts w:ascii="Times New Roman" w:eastAsia="Times New Roman" w:hAnsi="Times New Roman" w:cs="Times New Roman"/>
          <w:sz w:val="24"/>
          <w:szCs w:val="24"/>
          <w:lang w:eastAsia="ru-RU"/>
        </w:rPr>
        <w:t>.</w:t>
      </w:r>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СССР целых шесть лет после создания НАТО стремился не втягиваться в прямую конфронтацию с данным альянсом и лишь в 1955 году создал в противовес НАТО военно-политический союз европейских социалистических государств – Организацию Варшавского договора в составе СССР, ГДР, Чехословакии, </w:t>
      </w:r>
      <w:hyperlink r:id="rId18" w:tgtFrame="_blank" w:history="1">
        <w:r w:rsidRPr="00F860EB">
          <w:rPr>
            <w:rFonts w:ascii="Times New Roman" w:eastAsia="Times New Roman" w:hAnsi="Times New Roman" w:cs="Times New Roman"/>
            <w:sz w:val="24"/>
            <w:szCs w:val="24"/>
            <w:lang w:eastAsia="ru-RU"/>
          </w:rPr>
          <w:t>Венгрии</w:t>
        </w:r>
      </w:hyperlink>
      <w:r w:rsidRPr="00F860EB">
        <w:rPr>
          <w:rFonts w:ascii="Times New Roman" w:eastAsia="Times New Roman" w:hAnsi="Times New Roman" w:cs="Times New Roman"/>
          <w:sz w:val="24"/>
          <w:szCs w:val="24"/>
          <w:lang w:eastAsia="ru-RU"/>
        </w:rPr>
        <w:t>, Польши, Болгарии, Румынии (Албания вступила в него в 1968 году).</w:t>
      </w:r>
    </w:p>
    <w:p w:rsidR="00773EDB" w:rsidRPr="00F860EB" w:rsidRDefault="00773EDB" w:rsidP="008C0D7C">
      <w:pPr>
        <w:pStyle w:val="3"/>
        <w:shd w:val="clear" w:color="auto" w:fill="FFFFFF"/>
        <w:spacing w:before="0" w:line="240" w:lineRule="auto"/>
        <w:jc w:val="both"/>
        <w:rPr>
          <w:rFonts w:ascii="Times New Roman" w:hAnsi="Times New Roman" w:cs="Times New Roman"/>
          <w:bCs w:val="0"/>
          <w:color w:val="auto"/>
          <w:sz w:val="24"/>
          <w:szCs w:val="24"/>
        </w:rPr>
      </w:pPr>
      <w:r w:rsidRPr="00F860EB">
        <w:rPr>
          <w:rFonts w:ascii="Times New Roman" w:hAnsi="Times New Roman" w:cs="Times New Roman"/>
          <w:bCs w:val="0"/>
          <w:color w:val="auto"/>
          <w:sz w:val="24"/>
          <w:szCs w:val="24"/>
        </w:rPr>
        <w:t>Возникновение</w:t>
      </w:r>
    </w:p>
    <w:p w:rsidR="00773EDB" w:rsidRPr="00F860EB" w:rsidRDefault="00773EDB" w:rsidP="008C0D7C">
      <w:pPr>
        <w:shd w:val="clear" w:color="auto" w:fill="FFFFFF"/>
        <w:spacing w:line="240" w:lineRule="auto"/>
        <w:jc w:val="both"/>
        <w:rPr>
          <w:rFonts w:ascii="Times New Roman" w:hAnsi="Times New Roman" w:cs="Times New Roman"/>
          <w:sz w:val="24"/>
          <w:szCs w:val="24"/>
        </w:rPr>
      </w:pPr>
      <w:r w:rsidRPr="00F860EB">
        <w:rPr>
          <w:rFonts w:ascii="Times New Roman" w:hAnsi="Times New Roman" w:cs="Times New Roman"/>
          <w:sz w:val="24"/>
          <w:szCs w:val="24"/>
        </w:rPr>
        <w:t>Основополагающий документ НАТО – Вашингтонский договор или Североатлантический договор – опирается на 51 статью Устава </w:t>
      </w:r>
      <w:hyperlink r:id="rId19" w:tgtFrame="_blank" w:history="1">
        <w:r w:rsidRPr="00F860EB">
          <w:rPr>
            <w:rStyle w:val="a5"/>
            <w:rFonts w:ascii="Times New Roman" w:hAnsi="Times New Roman" w:cs="Times New Roman"/>
            <w:color w:val="auto"/>
            <w:sz w:val="24"/>
            <w:szCs w:val="24"/>
          </w:rPr>
          <w:t>ООН</w:t>
        </w:r>
      </w:hyperlink>
      <w:r w:rsidRPr="00F860EB">
        <w:rPr>
          <w:rFonts w:ascii="Times New Roman" w:hAnsi="Times New Roman" w:cs="Times New Roman"/>
          <w:sz w:val="24"/>
          <w:szCs w:val="24"/>
        </w:rPr>
        <w:t>, которая устанавливает право независимых государств на индивидуальную или коллективную защиту</w:t>
      </w:r>
      <w:r w:rsidR="00523840" w:rsidRPr="00F860EB">
        <w:rPr>
          <w:rFonts w:ascii="Times New Roman" w:hAnsi="Times New Roman" w:cs="Times New Roman"/>
          <w:sz w:val="24"/>
          <w:szCs w:val="24"/>
        </w:rPr>
        <w:t>.</w:t>
      </w:r>
      <w:r w:rsidRPr="00F860EB">
        <w:rPr>
          <w:rFonts w:ascii="Times New Roman" w:hAnsi="Times New Roman" w:cs="Times New Roman"/>
          <w:sz w:val="24"/>
          <w:szCs w:val="24"/>
        </w:rPr>
        <w:t xml:space="preserve"> Коллективная защита </w:t>
      </w:r>
      <w:r w:rsidRPr="00F860EB">
        <w:rPr>
          <w:rFonts w:ascii="Times New Roman" w:hAnsi="Times New Roman" w:cs="Times New Roman"/>
          <w:sz w:val="24"/>
          <w:szCs w:val="24"/>
        </w:rPr>
        <w:lastRenderedPageBreak/>
        <w:t>гарантируется </w:t>
      </w:r>
      <w:hyperlink r:id="rId20" w:history="1">
        <w:r w:rsidRPr="00F860EB">
          <w:rPr>
            <w:rStyle w:val="a5"/>
            <w:rFonts w:ascii="Times New Roman" w:hAnsi="Times New Roman" w:cs="Times New Roman"/>
            <w:color w:val="auto"/>
            <w:sz w:val="24"/>
            <w:szCs w:val="24"/>
          </w:rPr>
          <w:t>5</w:t>
        </w:r>
      </w:hyperlink>
      <w:hyperlink r:id="rId21" w:tgtFrame="_blank" w:history="1">
        <w:r w:rsidRPr="00F860EB">
          <w:rPr>
            <w:rStyle w:val="a5"/>
            <w:rFonts w:ascii="Times New Roman" w:hAnsi="Times New Roman" w:cs="Times New Roman"/>
            <w:color w:val="auto"/>
            <w:sz w:val="24"/>
            <w:szCs w:val="24"/>
          </w:rPr>
          <w:t xml:space="preserve"> статьей</w:t>
        </w:r>
      </w:hyperlink>
      <w:r w:rsidRPr="00F860EB">
        <w:rPr>
          <w:rFonts w:ascii="Times New Roman" w:hAnsi="Times New Roman" w:cs="Times New Roman"/>
          <w:sz w:val="24"/>
          <w:szCs w:val="24"/>
        </w:rPr>
        <w:t> Североатлантического договора, согласно которой государства альянса должны защищать друг друга в случае необходимости.</w:t>
      </w:r>
    </w:p>
    <w:p w:rsidR="00773EDB" w:rsidRPr="00F860EB" w:rsidRDefault="00773EDB" w:rsidP="008C0D7C">
      <w:pPr>
        <w:shd w:val="clear" w:color="auto" w:fill="FFFFFF"/>
        <w:spacing w:line="240" w:lineRule="auto"/>
        <w:jc w:val="both"/>
        <w:rPr>
          <w:rFonts w:ascii="Times New Roman" w:hAnsi="Times New Roman" w:cs="Times New Roman"/>
          <w:sz w:val="24"/>
          <w:szCs w:val="24"/>
        </w:rPr>
      </w:pPr>
      <w:r w:rsidRPr="00F860EB">
        <w:rPr>
          <w:rFonts w:ascii="Times New Roman" w:hAnsi="Times New Roman" w:cs="Times New Roman"/>
          <w:sz w:val="24"/>
          <w:szCs w:val="24"/>
        </w:rPr>
        <w:t xml:space="preserve">Принятая в 1787 году Конституция США не разрешала Штатам вступать в военные союзы, поэтому в 1948 году США приняли резолюцию </w:t>
      </w:r>
      <w:proofErr w:type="spellStart"/>
      <w:r w:rsidRPr="00F860EB">
        <w:rPr>
          <w:rFonts w:ascii="Times New Roman" w:hAnsi="Times New Roman" w:cs="Times New Roman"/>
          <w:sz w:val="24"/>
          <w:szCs w:val="24"/>
        </w:rPr>
        <w:t>Ванденберга</w:t>
      </w:r>
      <w:proofErr w:type="spellEnd"/>
      <w:r w:rsidRPr="00F860EB">
        <w:rPr>
          <w:rFonts w:ascii="Times New Roman" w:hAnsi="Times New Roman" w:cs="Times New Roman"/>
          <w:sz w:val="24"/>
          <w:szCs w:val="24"/>
        </w:rPr>
        <w:t>, которая позволяла им становиться членом оборонительного союза в невоенное время для обеспечения безопасн</w:t>
      </w:r>
      <w:r w:rsidR="003C63D0" w:rsidRPr="00F860EB">
        <w:rPr>
          <w:rFonts w:ascii="Times New Roman" w:hAnsi="Times New Roman" w:cs="Times New Roman"/>
          <w:sz w:val="24"/>
          <w:szCs w:val="24"/>
        </w:rPr>
        <w:t>ости национальных интересов.</w:t>
      </w:r>
    </w:p>
    <w:p w:rsidR="00773EDB" w:rsidRPr="00F860EB" w:rsidRDefault="00773EDB" w:rsidP="008C0D7C">
      <w:pPr>
        <w:pStyle w:val="3"/>
        <w:shd w:val="clear" w:color="auto" w:fill="FFFFFF"/>
        <w:spacing w:before="0" w:line="240" w:lineRule="auto"/>
        <w:jc w:val="both"/>
        <w:rPr>
          <w:rFonts w:ascii="Times New Roman" w:hAnsi="Times New Roman" w:cs="Times New Roman"/>
          <w:bCs w:val="0"/>
          <w:color w:val="auto"/>
          <w:sz w:val="24"/>
          <w:szCs w:val="24"/>
        </w:rPr>
      </w:pPr>
      <w:r w:rsidRPr="00F860EB">
        <w:rPr>
          <w:rFonts w:ascii="Times New Roman" w:hAnsi="Times New Roman" w:cs="Times New Roman"/>
          <w:bCs w:val="0"/>
          <w:color w:val="auto"/>
          <w:sz w:val="24"/>
          <w:szCs w:val="24"/>
        </w:rPr>
        <w:t>Цели</w:t>
      </w:r>
    </w:p>
    <w:p w:rsidR="00773EDB" w:rsidRPr="00F860EB" w:rsidRDefault="00773EDB" w:rsidP="008C0D7C">
      <w:pPr>
        <w:shd w:val="clear" w:color="auto" w:fill="FFFFFF"/>
        <w:spacing w:line="240" w:lineRule="auto"/>
        <w:jc w:val="both"/>
        <w:rPr>
          <w:rFonts w:ascii="Times New Roman" w:hAnsi="Times New Roman" w:cs="Times New Roman"/>
          <w:sz w:val="24"/>
          <w:szCs w:val="24"/>
        </w:rPr>
      </w:pPr>
      <w:r w:rsidRPr="00F860EB">
        <w:rPr>
          <w:rFonts w:ascii="Times New Roman" w:hAnsi="Times New Roman" w:cs="Times New Roman"/>
          <w:sz w:val="24"/>
          <w:szCs w:val="24"/>
        </w:rPr>
        <w:t>На данный момент действует концепция 2010 года, основные задачи которой определены как коллективная защита, управление кризисом, кооперативная безопасность. В июне 2022 года </w:t>
      </w:r>
      <w:r w:rsidR="003C63D0" w:rsidRPr="00F860EB">
        <w:rPr>
          <w:rFonts w:ascii="Times New Roman" w:hAnsi="Times New Roman" w:cs="Times New Roman"/>
          <w:sz w:val="24"/>
          <w:szCs w:val="24"/>
        </w:rPr>
        <w:t> принята очередная Стратегическая концепция НАТО.</w:t>
      </w:r>
    </w:p>
    <w:p w:rsidR="00773EDB" w:rsidRPr="00F860EB" w:rsidRDefault="003C63D0"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К</w:t>
      </w:r>
      <w:r w:rsidR="00773EDB" w:rsidRPr="00F860EB">
        <w:rPr>
          <w:rFonts w:ascii="Times New Roman" w:eastAsia="Times New Roman" w:hAnsi="Times New Roman" w:cs="Times New Roman"/>
          <w:sz w:val="24"/>
          <w:szCs w:val="24"/>
          <w:lang w:eastAsia="ru-RU"/>
        </w:rPr>
        <w:t xml:space="preserve"> 2030 году НАТО </w:t>
      </w:r>
      <w:hyperlink r:id="rId22" w:tgtFrame="_blank" w:history="1">
        <w:r w:rsidR="00773EDB" w:rsidRPr="00F860EB">
          <w:rPr>
            <w:rFonts w:ascii="Times New Roman" w:eastAsia="Times New Roman" w:hAnsi="Times New Roman" w:cs="Times New Roman"/>
            <w:sz w:val="24"/>
            <w:szCs w:val="24"/>
            <w:lang w:eastAsia="ru-RU"/>
          </w:rPr>
          <w:t>планирует</w:t>
        </w:r>
      </w:hyperlink>
      <w:r w:rsidR="00773EDB" w:rsidRPr="00F860EB">
        <w:rPr>
          <w:rFonts w:ascii="Times New Roman" w:eastAsia="Times New Roman" w:hAnsi="Times New Roman" w:cs="Times New Roman"/>
          <w:sz w:val="24"/>
          <w:szCs w:val="24"/>
          <w:lang w:eastAsia="ru-RU"/>
        </w:rPr>
        <w:t> перестроиться из военно-политического альянса в более универсальную структуру, которая могла бы координировать весь спектр стратегических и политических вопросов, вопросов безопасности, энергетики в государствах-членах. Совет НАТО может стать своеобразной надстройкой над государствами-участниками.</w:t>
      </w:r>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proofErr w:type="gramStart"/>
      <w:r w:rsidRPr="00F860EB">
        <w:rPr>
          <w:rFonts w:ascii="Times New Roman" w:eastAsia="Times New Roman" w:hAnsi="Times New Roman" w:cs="Times New Roman"/>
          <w:sz w:val="24"/>
          <w:szCs w:val="24"/>
          <w:lang w:eastAsia="ru-RU"/>
        </w:rPr>
        <w:t xml:space="preserve">Целями НАТО выступает противодействие Китаю и России, принуждение их к выполнению норм международного права в интересах США и их союзников: если в отношении России выбран путь </w:t>
      </w:r>
      <w:proofErr w:type="spellStart"/>
      <w:r w:rsidRPr="00F860EB">
        <w:rPr>
          <w:rFonts w:ascii="Times New Roman" w:eastAsia="Times New Roman" w:hAnsi="Times New Roman" w:cs="Times New Roman"/>
          <w:sz w:val="24"/>
          <w:szCs w:val="24"/>
          <w:lang w:eastAsia="ru-RU"/>
        </w:rPr>
        <w:t>санкционных</w:t>
      </w:r>
      <w:proofErr w:type="spellEnd"/>
      <w:r w:rsidRPr="00F860EB">
        <w:rPr>
          <w:rFonts w:ascii="Times New Roman" w:eastAsia="Times New Roman" w:hAnsi="Times New Roman" w:cs="Times New Roman"/>
          <w:sz w:val="24"/>
          <w:szCs w:val="24"/>
          <w:lang w:eastAsia="ru-RU"/>
        </w:rPr>
        <w:t xml:space="preserve"> ограничений, снять которые можно только на условиях НАТО (например, отказаться от части своей суверенной территории и перестать защищать союзников), то в отношении Китая НАТО считает необходимым бороться за поддержание технологического превосходства над н</w:t>
      </w:r>
      <w:r w:rsidR="003C63D0" w:rsidRPr="00F860EB">
        <w:rPr>
          <w:rFonts w:ascii="Times New Roman" w:eastAsia="Times New Roman" w:hAnsi="Times New Roman" w:cs="Times New Roman"/>
          <w:sz w:val="24"/>
          <w:szCs w:val="24"/>
          <w:lang w:eastAsia="ru-RU"/>
        </w:rPr>
        <w:t>им</w:t>
      </w:r>
      <w:r w:rsidRPr="00F860EB">
        <w:rPr>
          <w:rFonts w:ascii="Times New Roman" w:eastAsia="Times New Roman" w:hAnsi="Times New Roman" w:cs="Times New Roman"/>
          <w:sz w:val="24"/>
          <w:szCs w:val="24"/>
          <w:lang w:eastAsia="ru-RU"/>
        </w:rPr>
        <w:t>.</w:t>
      </w:r>
      <w:proofErr w:type="gramEnd"/>
    </w:p>
    <w:p w:rsidR="00773EDB" w:rsidRPr="00F860EB" w:rsidRDefault="003C63D0"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О</w:t>
      </w:r>
      <w:r w:rsidR="00773EDB" w:rsidRPr="00F860EB">
        <w:rPr>
          <w:rFonts w:ascii="Times New Roman" w:eastAsia="Times New Roman" w:hAnsi="Times New Roman" w:cs="Times New Roman"/>
          <w:sz w:val="24"/>
          <w:szCs w:val="24"/>
          <w:lang w:eastAsia="ru-RU"/>
        </w:rPr>
        <w:t>дна из целей НАТО – </w:t>
      </w:r>
      <w:hyperlink r:id="rId23" w:tgtFrame="_blank" w:history="1">
        <w:r w:rsidR="00773EDB" w:rsidRPr="00F860EB">
          <w:rPr>
            <w:rFonts w:ascii="Times New Roman" w:eastAsia="Times New Roman" w:hAnsi="Times New Roman" w:cs="Times New Roman"/>
            <w:sz w:val="24"/>
            <w:szCs w:val="24"/>
            <w:lang w:eastAsia="ru-RU"/>
          </w:rPr>
          <w:t>контроль над Арктикой</w:t>
        </w:r>
      </w:hyperlink>
      <w:r w:rsidR="00773EDB" w:rsidRPr="00F860EB">
        <w:rPr>
          <w:rFonts w:ascii="Times New Roman" w:eastAsia="Times New Roman" w:hAnsi="Times New Roman" w:cs="Times New Roman"/>
          <w:sz w:val="24"/>
          <w:szCs w:val="24"/>
          <w:lang w:eastAsia="ru-RU"/>
        </w:rPr>
        <w:t> и Антарктикой, защита судоходства в данных регионах в интересах государств-членов НАТО, противодействие иным государствам в их стремлении использовать данные регионы в своих экономических интересах. Возможное расширение НАТО за счет </w:t>
      </w:r>
      <w:hyperlink r:id="rId24" w:tgtFrame="_blank" w:history="1">
        <w:r w:rsidR="00773EDB" w:rsidRPr="00F860EB">
          <w:rPr>
            <w:rFonts w:ascii="Times New Roman" w:eastAsia="Times New Roman" w:hAnsi="Times New Roman" w:cs="Times New Roman"/>
            <w:sz w:val="24"/>
            <w:szCs w:val="24"/>
            <w:lang w:eastAsia="ru-RU"/>
          </w:rPr>
          <w:t>Боснии и Герцеговины</w:t>
        </w:r>
      </w:hyperlink>
      <w:r w:rsidR="00773EDB" w:rsidRPr="00F860EB">
        <w:rPr>
          <w:rFonts w:ascii="Times New Roman" w:eastAsia="Times New Roman" w:hAnsi="Times New Roman" w:cs="Times New Roman"/>
          <w:sz w:val="24"/>
          <w:szCs w:val="24"/>
          <w:lang w:eastAsia="ru-RU"/>
        </w:rPr>
        <w:t>, а также ряда других государств, в том числе бывших республик СССР, рассматривается как долгосрочная цель по установлению контроля над большим евразийским пространством.</w:t>
      </w:r>
    </w:p>
    <w:p w:rsidR="00773EDB" w:rsidRPr="00F860EB" w:rsidRDefault="00773EDB" w:rsidP="008C0D7C">
      <w:pPr>
        <w:shd w:val="clear" w:color="auto" w:fill="FFFFFF"/>
        <w:spacing w:after="0" w:line="240" w:lineRule="auto"/>
        <w:jc w:val="both"/>
        <w:outlineLvl w:val="1"/>
        <w:rPr>
          <w:rFonts w:ascii="Times New Roman" w:eastAsia="Times New Roman" w:hAnsi="Times New Roman" w:cs="Times New Roman"/>
          <w:b/>
          <w:sz w:val="24"/>
          <w:szCs w:val="24"/>
          <w:lang w:eastAsia="ru-RU"/>
        </w:rPr>
      </w:pPr>
      <w:r w:rsidRPr="00F860EB">
        <w:rPr>
          <w:rFonts w:ascii="Times New Roman" w:eastAsia="Times New Roman" w:hAnsi="Times New Roman" w:cs="Times New Roman"/>
          <w:b/>
          <w:sz w:val="24"/>
          <w:szCs w:val="24"/>
          <w:lang w:eastAsia="ru-RU"/>
        </w:rPr>
        <w:t>Какие страны входят в состав НАТО</w:t>
      </w:r>
    </w:p>
    <w:p w:rsidR="00773EDB" w:rsidRPr="00F860EB" w:rsidRDefault="00773EDB" w:rsidP="008C0D7C">
      <w:pPr>
        <w:shd w:val="clear" w:color="auto" w:fill="FFFFFF"/>
        <w:spacing w:after="0" w:line="240" w:lineRule="auto"/>
        <w:jc w:val="both"/>
        <w:rPr>
          <w:rFonts w:ascii="Times New Roman" w:eastAsia="Times New Roman" w:hAnsi="Times New Roman" w:cs="Times New Roman"/>
          <w:b/>
          <w:bCs/>
          <w:sz w:val="24"/>
          <w:szCs w:val="24"/>
          <w:lang w:eastAsia="ru-RU"/>
        </w:rPr>
      </w:pPr>
      <w:proofErr w:type="gramStart"/>
      <w:r w:rsidRPr="00F860EB">
        <w:rPr>
          <w:rFonts w:ascii="Times New Roman" w:eastAsia="Times New Roman" w:hAnsi="Times New Roman" w:cs="Times New Roman"/>
          <w:sz w:val="24"/>
          <w:szCs w:val="24"/>
          <w:lang w:eastAsia="ru-RU"/>
        </w:rPr>
        <w:t>Действующими членами НАТО</w:t>
      </w:r>
      <w:r w:rsidR="004C4DCB" w:rsidRPr="00F860EB">
        <w:rPr>
          <w:rFonts w:ascii="Times New Roman" w:eastAsia="Times New Roman" w:hAnsi="Times New Roman" w:cs="Times New Roman"/>
          <w:sz w:val="24"/>
          <w:szCs w:val="24"/>
          <w:lang w:eastAsia="ru-RU"/>
        </w:rPr>
        <w:t xml:space="preserve"> на сегодняшний день являются 32</w:t>
      </w:r>
      <w:r w:rsidRPr="00F860EB">
        <w:rPr>
          <w:rFonts w:ascii="Times New Roman" w:eastAsia="Times New Roman" w:hAnsi="Times New Roman" w:cs="Times New Roman"/>
          <w:sz w:val="24"/>
          <w:szCs w:val="24"/>
          <w:lang w:eastAsia="ru-RU"/>
        </w:rPr>
        <w:t xml:space="preserve"> государств</w:t>
      </w:r>
      <w:r w:rsidR="004C4DCB" w:rsidRPr="00F860EB">
        <w:rPr>
          <w:rFonts w:ascii="Times New Roman" w:eastAsia="Times New Roman" w:hAnsi="Times New Roman" w:cs="Times New Roman"/>
          <w:sz w:val="24"/>
          <w:szCs w:val="24"/>
          <w:lang w:eastAsia="ru-RU"/>
        </w:rPr>
        <w:t>а</w:t>
      </w:r>
      <w:r w:rsidRPr="00F860EB">
        <w:rPr>
          <w:rFonts w:ascii="Times New Roman" w:eastAsia="Times New Roman" w:hAnsi="Times New Roman" w:cs="Times New Roman"/>
          <w:sz w:val="24"/>
          <w:szCs w:val="24"/>
          <w:lang w:eastAsia="ru-RU"/>
        </w:rPr>
        <w:t xml:space="preserve"> (Албания, Бельгия, Болгария, Великобритания, Венгрия, Германия, Греция, Дания, Исландия, Испания, Италия, Канада, Латвия, </w:t>
      </w:r>
      <w:hyperlink r:id="rId25" w:tgtFrame="_blank" w:history="1">
        <w:r w:rsidRPr="00F860EB">
          <w:rPr>
            <w:rFonts w:ascii="Times New Roman" w:eastAsia="Times New Roman" w:hAnsi="Times New Roman" w:cs="Times New Roman"/>
            <w:sz w:val="24"/>
            <w:szCs w:val="24"/>
            <w:lang w:eastAsia="ru-RU"/>
          </w:rPr>
          <w:t>Литва</w:t>
        </w:r>
      </w:hyperlink>
      <w:r w:rsidRPr="00F860EB">
        <w:rPr>
          <w:rFonts w:ascii="Times New Roman" w:eastAsia="Times New Roman" w:hAnsi="Times New Roman" w:cs="Times New Roman"/>
          <w:sz w:val="24"/>
          <w:szCs w:val="24"/>
          <w:lang w:eastAsia="ru-RU"/>
        </w:rPr>
        <w:t xml:space="preserve">, </w:t>
      </w:r>
      <w:r w:rsidR="00BE1AD7" w:rsidRPr="00F860EB">
        <w:rPr>
          <w:rFonts w:ascii="Times New Roman" w:eastAsia="Times New Roman" w:hAnsi="Times New Roman" w:cs="Times New Roman"/>
          <w:sz w:val="24"/>
          <w:szCs w:val="24"/>
          <w:lang w:eastAsia="ru-RU"/>
        </w:rPr>
        <w:t xml:space="preserve">Эстония, </w:t>
      </w:r>
      <w:r w:rsidRPr="00F860EB">
        <w:rPr>
          <w:rFonts w:ascii="Times New Roman" w:eastAsia="Times New Roman" w:hAnsi="Times New Roman" w:cs="Times New Roman"/>
          <w:sz w:val="24"/>
          <w:szCs w:val="24"/>
          <w:lang w:eastAsia="ru-RU"/>
        </w:rPr>
        <w:t>Люксембург, Северная Македония, Нидерланды, Норвегия, Польша, Португалия, Румыния, </w:t>
      </w:r>
      <w:hyperlink r:id="rId26" w:tgtFrame="_blank" w:history="1">
        <w:r w:rsidRPr="00F860EB">
          <w:rPr>
            <w:rFonts w:ascii="Times New Roman" w:eastAsia="Times New Roman" w:hAnsi="Times New Roman" w:cs="Times New Roman"/>
            <w:sz w:val="24"/>
            <w:szCs w:val="24"/>
            <w:lang w:eastAsia="ru-RU"/>
          </w:rPr>
          <w:t>Словакия</w:t>
        </w:r>
      </w:hyperlink>
      <w:r w:rsidRPr="00F860EB">
        <w:rPr>
          <w:rFonts w:ascii="Times New Roman" w:eastAsia="Times New Roman" w:hAnsi="Times New Roman" w:cs="Times New Roman"/>
          <w:sz w:val="24"/>
          <w:szCs w:val="24"/>
          <w:lang w:eastAsia="ru-RU"/>
        </w:rPr>
        <w:t>, Словения, США, Турция, Франция, Хорватия, Черногория, Чехия, Эстония</w:t>
      </w:r>
      <w:r w:rsidR="003C63D0" w:rsidRPr="00F860EB">
        <w:rPr>
          <w:rFonts w:ascii="Times New Roman" w:eastAsia="Times New Roman" w:hAnsi="Times New Roman" w:cs="Times New Roman"/>
          <w:sz w:val="24"/>
          <w:szCs w:val="24"/>
          <w:lang w:eastAsia="ru-RU"/>
        </w:rPr>
        <w:t>, Финляндия</w:t>
      </w:r>
      <w:r w:rsidRPr="00F860EB">
        <w:rPr>
          <w:rFonts w:ascii="Times New Roman" w:eastAsia="Times New Roman" w:hAnsi="Times New Roman" w:cs="Times New Roman"/>
          <w:sz w:val="24"/>
          <w:szCs w:val="24"/>
          <w:lang w:eastAsia="ru-RU"/>
        </w:rPr>
        <w:t>).</w:t>
      </w:r>
      <w:proofErr w:type="gramEnd"/>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Еще более 30 стран участвуют в различных программах НАТО и рассматриваются в качестве возможных кандидатов в членство альянса, фактически передавая военную и геополитическую инициативу в пользу США, доминирующих в альянсе</w:t>
      </w:r>
      <w:r w:rsidR="00714B6A" w:rsidRPr="00F860EB">
        <w:rPr>
          <w:rFonts w:ascii="Times New Roman" w:eastAsia="Times New Roman" w:hAnsi="Times New Roman" w:cs="Times New Roman"/>
          <w:sz w:val="24"/>
          <w:szCs w:val="24"/>
          <w:lang w:eastAsia="ru-RU"/>
        </w:rPr>
        <w:t>.</w:t>
      </w:r>
    </w:p>
    <w:p w:rsidR="00773EDB" w:rsidRPr="00F860EB" w:rsidRDefault="00773EDB" w:rsidP="008C0D7C">
      <w:pPr>
        <w:shd w:val="clear" w:color="auto" w:fill="FFFFFF"/>
        <w:spacing w:after="0" w:line="240" w:lineRule="auto"/>
        <w:jc w:val="both"/>
        <w:outlineLvl w:val="1"/>
        <w:rPr>
          <w:rFonts w:ascii="Times New Roman" w:eastAsia="Times New Roman" w:hAnsi="Times New Roman" w:cs="Times New Roman"/>
          <w:b/>
          <w:sz w:val="24"/>
          <w:szCs w:val="24"/>
          <w:lang w:eastAsia="ru-RU"/>
        </w:rPr>
      </w:pPr>
      <w:r w:rsidRPr="00F860EB">
        <w:rPr>
          <w:rFonts w:ascii="Times New Roman" w:eastAsia="Times New Roman" w:hAnsi="Times New Roman" w:cs="Times New Roman"/>
          <w:b/>
          <w:sz w:val="24"/>
          <w:szCs w:val="24"/>
          <w:lang w:eastAsia="ru-RU"/>
        </w:rPr>
        <w:t>Структура</w:t>
      </w:r>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Во главе НАТО стоит Североатлантический совет, штаб-квартира находится в Брю</w:t>
      </w:r>
      <w:r w:rsidR="00714B6A" w:rsidRPr="00F860EB">
        <w:rPr>
          <w:rFonts w:ascii="Times New Roman" w:eastAsia="Times New Roman" w:hAnsi="Times New Roman" w:cs="Times New Roman"/>
          <w:sz w:val="24"/>
          <w:szCs w:val="24"/>
          <w:lang w:eastAsia="ru-RU"/>
        </w:rPr>
        <w:t>сселе. Р</w:t>
      </w:r>
      <w:r w:rsidRPr="00F860EB">
        <w:rPr>
          <w:rFonts w:ascii="Times New Roman" w:eastAsia="Times New Roman" w:hAnsi="Times New Roman" w:cs="Times New Roman"/>
          <w:sz w:val="24"/>
          <w:szCs w:val="24"/>
          <w:lang w:eastAsia="ru-RU"/>
        </w:rPr>
        <w:t>ешения на уровне совета принимаются только консенсусом, при этом каждое государство имеет в нем постоянную делегацию во главе с послом, представляющим свое правительство.</w:t>
      </w:r>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Североатлантический совет может создавать любые вспомогательные органы для выполнения Договора НАТО, например, Группу ядерного планирования, военный комитет, комитет оборонной политики и планирования. Законодатели государств-членов НАТО могут обсуждать вопросы безопасности в Парламентской ассамблее НАТО, созданной под эгидой совета. Высший международный гражданский служащий НАТО – генеральный секретарь, он руководит процессом принятия решений и обеспечивает их выполнение.</w:t>
      </w:r>
    </w:p>
    <w:p w:rsidR="00773EDB" w:rsidRPr="00F860EB" w:rsidRDefault="00773EDB" w:rsidP="008C0D7C">
      <w:pPr>
        <w:shd w:val="clear" w:color="auto" w:fill="FFFFFF"/>
        <w:spacing w:after="0" w:line="240" w:lineRule="auto"/>
        <w:jc w:val="both"/>
        <w:outlineLvl w:val="1"/>
        <w:rPr>
          <w:rFonts w:ascii="Times New Roman" w:eastAsia="Times New Roman" w:hAnsi="Times New Roman" w:cs="Times New Roman"/>
          <w:b/>
          <w:sz w:val="24"/>
          <w:szCs w:val="24"/>
          <w:lang w:eastAsia="ru-RU"/>
        </w:rPr>
      </w:pPr>
      <w:r w:rsidRPr="00F860EB">
        <w:rPr>
          <w:rFonts w:ascii="Times New Roman" w:eastAsia="Times New Roman" w:hAnsi="Times New Roman" w:cs="Times New Roman"/>
          <w:b/>
          <w:sz w:val="24"/>
          <w:szCs w:val="24"/>
          <w:lang w:eastAsia="ru-RU"/>
        </w:rPr>
        <w:t>Финансирование и расходы</w:t>
      </w:r>
    </w:p>
    <w:p w:rsidR="00773EDB" w:rsidRPr="00F860EB" w:rsidRDefault="00714B6A"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 xml:space="preserve">Рассматриваются </w:t>
      </w:r>
      <w:r w:rsidR="00773EDB" w:rsidRPr="00F860EB">
        <w:rPr>
          <w:rFonts w:ascii="Times New Roman" w:eastAsia="Times New Roman" w:hAnsi="Times New Roman" w:cs="Times New Roman"/>
          <w:sz w:val="24"/>
          <w:szCs w:val="24"/>
          <w:lang w:eastAsia="ru-RU"/>
        </w:rPr>
        <w:t>два вида финансирования НАТО:</w:t>
      </w:r>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b/>
          <w:bCs/>
          <w:i/>
          <w:iCs/>
          <w:sz w:val="24"/>
          <w:szCs w:val="24"/>
          <w:lang w:eastAsia="ru-RU"/>
        </w:rPr>
        <w:lastRenderedPageBreak/>
        <w:t>- Косвенные</w:t>
      </w:r>
      <w:r w:rsidRPr="00F860EB">
        <w:rPr>
          <w:rFonts w:ascii="Times New Roman" w:eastAsia="Times New Roman" w:hAnsi="Times New Roman" w:cs="Times New Roman"/>
          <w:sz w:val="24"/>
          <w:szCs w:val="24"/>
          <w:lang w:eastAsia="ru-RU"/>
        </w:rPr>
        <w:t> (национальные) взносы, когда государство-член выделяет войска и/или технику для участия в военной операции НАТО и несет все расходы. Так как организация не имеет своих вооруженных сил, военная мощь зависит от уровня вооружения каждого государства-члена.</w:t>
      </w:r>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Для этого в 2006 году члены НАТО согласовали добровольные целевые показатели расходов:</w:t>
      </w:r>
    </w:p>
    <w:p w:rsidR="00773EDB" w:rsidRPr="00F860EB" w:rsidRDefault="00773EDB" w:rsidP="008C0D7C">
      <w:pPr>
        <w:numPr>
          <w:ilvl w:val="0"/>
          <w:numId w:val="3"/>
        </w:numPr>
        <w:shd w:val="clear" w:color="auto" w:fill="FFFFFF"/>
        <w:spacing w:before="100" w:beforeAutospacing="1" w:after="100" w:line="240" w:lineRule="auto"/>
        <w:ind w:left="0"/>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2% от ВВП должны быть выделены на оборону;</w:t>
      </w:r>
    </w:p>
    <w:p w:rsidR="00773EDB" w:rsidRPr="00F860EB" w:rsidRDefault="00773EDB" w:rsidP="008C0D7C">
      <w:pPr>
        <w:numPr>
          <w:ilvl w:val="0"/>
          <w:numId w:val="3"/>
        </w:numPr>
        <w:shd w:val="clear" w:color="auto" w:fill="FFFFFF"/>
        <w:spacing w:after="0" w:line="240" w:lineRule="auto"/>
        <w:ind w:left="0"/>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20% этих расходов направлены на исследования, разработки и приобретение новейшей военной техники и другого оборудования.</w:t>
      </w:r>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В 1990 году 14 европейских стран НАТО потратили на оборону 314 миллиардов долларов, а к 2010 году расходы на эти цели сократились до 275 миллиардов долларов, хотя к альянсу присоединилось к тому времени еще 12 участников.</w:t>
      </w:r>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В 2014 году европейские члены НАТО потратили 250 миллиардов долларов. В этот период только три страны НАТО (США, Греция и Великобритания) выделяли на неё 2% ВВП или более. На саммите 2014 года в </w:t>
      </w:r>
      <w:hyperlink r:id="rId27" w:tgtFrame="_blank" w:history="1">
        <w:r w:rsidRPr="00F860EB">
          <w:rPr>
            <w:rFonts w:ascii="Times New Roman" w:eastAsia="Times New Roman" w:hAnsi="Times New Roman" w:cs="Times New Roman"/>
            <w:sz w:val="24"/>
            <w:szCs w:val="24"/>
            <w:lang w:eastAsia="ru-RU"/>
          </w:rPr>
          <w:t>Уэльсе</w:t>
        </w:r>
      </w:hyperlink>
      <w:r w:rsidRPr="00F860EB">
        <w:rPr>
          <w:rFonts w:ascii="Times New Roman" w:eastAsia="Times New Roman" w:hAnsi="Times New Roman" w:cs="Times New Roman"/>
          <w:sz w:val="24"/>
          <w:szCs w:val="24"/>
          <w:lang w:eastAsia="ru-RU"/>
        </w:rPr>
        <w:t> главы государств-членов НАТО </w:t>
      </w:r>
      <w:hyperlink r:id="rId28" w:tgtFrame="_blank" w:history="1">
        <w:r w:rsidRPr="00F860EB">
          <w:rPr>
            <w:rFonts w:ascii="Times New Roman" w:eastAsia="Times New Roman" w:hAnsi="Times New Roman" w:cs="Times New Roman"/>
            <w:sz w:val="24"/>
            <w:szCs w:val="24"/>
            <w:lang w:eastAsia="ru-RU"/>
          </w:rPr>
          <w:t>подписали</w:t>
        </w:r>
      </w:hyperlink>
      <w:r w:rsidRPr="00F860EB">
        <w:rPr>
          <w:rFonts w:ascii="Times New Roman" w:eastAsia="Times New Roman" w:hAnsi="Times New Roman" w:cs="Times New Roman"/>
          <w:sz w:val="24"/>
          <w:szCs w:val="24"/>
          <w:lang w:eastAsia="ru-RU"/>
        </w:rPr>
        <w:t xml:space="preserve"> соглашение об инвестициях в оборону и достижении указанных выше показателей к 2024 году. К этому сроку европейские члены НАТО и Канада обязались довести совокупные расходы на оборону до 400 миллиардов долларов. Совокупные косвенные расходы государств-членов НАТО на оборону достигли 1 </w:t>
      </w:r>
      <w:proofErr w:type="spellStart"/>
      <w:proofErr w:type="gramStart"/>
      <w:r w:rsidRPr="00F860EB">
        <w:rPr>
          <w:rFonts w:ascii="Times New Roman" w:eastAsia="Times New Roman" w:hAnsi="Times New Roman" w:cs="Times New Roman"/>
          <w:sz w:val="24"/>
          <w:szCs w:val="24"/>
          <w:lang w:eastAsia="ru-RU"/>
        </w:rPr>
        <w:t>трлн</w:t>
      </w:r>
      <w:proofErr w:type="spellEnd"/>
      <w:proofErr w:type="gramEnd"/>
      <w:r w:rsidRPr="00F860EB">
        <w:rPr>
          <w:rFonts w:ascii="Times New Roman" w:eastAsia="Times New Roman" w:hAnsi="Times New Roman" w:cs="Times New Roman"/>
          <w:sz w:val="24"/>
          <w:szCs w:val="24"/>
          <w:lang w:eastAsia="ru-RU"/>
        </w:rPr>
        <w:t xml:space="preserve"> долларов.</w:t>
      </w:r>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В 2020 году число государств-членов НАТО, расходующих на эти цели 2% и выше, выросло до 11 из 30. К ним присоединились: Польша, Латвия, Литва, Эстония, Румыния, Словакия, Франция, Норвегия.</w:t>
      </w:r>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b/>
          <w:bCs/>
          <w:i/>
          <w:iCs/>
          <w:sz w:val="24"/>
          <w:szCs w:val="24"/>
          <w:lang w:eastAsia="ru-RU"/>
        </w:rPr>
        <w:t>- Прямые</w:t>
      </w:r>
      <w:r w:rsidRPr="00F860EB">
        <w:rPr>
          <w:rFonts w:ascii="Times New Roman" w:eastAsia="Times New Roman" w:hAnsi="Times New Roman" w:cs="Times New Roman"/>
          <w:sz w:val="24"/>
          <w:szCs w:val="24"/>
          <w:lang w:eastAsia="ru-RU"/>
        </w:rPr>
        <w:t xml:space="preserve"> (взносы государств-членов), которые необходимы для финансирования программ НАТО, они составляют общий бюджет. Ежегодный бюджет организации - около 2,5 </w:t>
      </w:r>
      <w:proofErr w:type="spellStart"/>
      <w:proofErr w:type="gramStart"/>
      <w:r w:rsidRPr="00F860EB">
        <w:rPr>
          <w:rFonts w:ascii="Times New Roman" w:eastAsia="Times New Roman" w:hAnsi="Times New Roman" w:cs="Times New Roman"/>
          <w:sz w:val="24"/>
          <w:szCs w:val="24"/>
          <w:lang w:eastAsia="ru-RU"/>
        </w:rPr>
        <w:t>млрд</w:t>
      </w:r>
      <w:proofErr w:type="spellEnd"/>
      <w:proofErr w:type="gramEnd"/>
      <w:r w:rsidRPr="00F860EB">
        <w:rPr>
          <w:rFonts w:ascii="Times New Roman" w:eastAsia="Times New Roman" w:hAnsi="Times New Roman" w:cs="Times New Roman"/>
          <w:sz w:val="24"/>
          <w:szCs w:val="24"/>
          <w:lang w:eastAsia="ru-RU"/>
        </w:rPr>
        <w:t xml:space="preserve"> евро. Это 0,3 % от совокупных расходов на оборону.</w:t>
      </w:r>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Бюджет включает в себя три основных статьи:</w:t>
      </w:r>
    </w:p>
    <w:p w:rsidR="00773EDB" w:rsidRPr="00F860EB" w:rsidRDefault="00773EDB" w:rsidP="008C0D7C">
      <w:pPr>
        <w:numPr>
          <w:ilvl w:val="0"/>
          <w:numId w:val="4"/>
        </w:numPr>
        <w:shd w:val="clear" w:color="auto" w:fill="FFFFFF"/>
        <w:spacing w:before="100" w:beforeAutospacing="1" w:after="100" w:line="240" w:lineRule="auto"/>
        <w:ind w:left="0"/>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 xml:space="preserve">расходы на международный гражданский секретариат НАТО, в 2022 году – это около 290 </w:t>
      </w:r>
      <w:proofErr w:type="spellStart"/>
      <w:proofErr w:type="gramStart"/>
      <w:r w:rsidRPr="00F860EB">
        <w:rPr>
          <w:rFonts w:ascii="Times New Roman" w:eastAsia="Times New Roman" w:hAnsi="Times New Roman" w:cs="Times New Roman"/>
          <w:sz w:val="24"/>
          <w:szCs w:val="24"/>
          <w:lang w:eastAsia="ru-RU"/>
        </w:rPr>
        <w:t>млн</w:t>
      </w:r>
      <w:proofErr w:type="spellEnd"/>
      <w:proofErr w:type="gramEnd"/>
      <w:r w:rsidRPr="00F860EB">
        <w:rPr>
          <w:rFonts w:ascii="Times New Roman" w:eastAsia="Times New Roman" w:hAnsi="Times New Roman" w:cs="Times New Roman"/>
          <w:sz w:val="24"/>
          <w:szCs w:val="24"/>
          <w:lang w:eastAsia="ru-RU"/>
        </w:rPr>
        <w:t xml:space="preserve"> евро;</w:t>
      </w:r>
    </w:p>
    <w:p w:rsidR="00773EDB" w:rsidRPr="00F860EB" w:rsidRDefault="00773EDB" w:rsidP="008C0D7C">
      <w:pPr>
        <w:numPr>
          <w:ilvl w:val="0"/>
          <w:numId w:val="4"/>
        </w:numPr>
        <w:shd w:val="clear" w:color="auto" w:fill="FFFFFF"/>
        <w:spacing w:before="100" w:beforeAutospacing="1" w:after="100" w:line="240" w:lineRule="auto"/>
        <w:ind w:left="0"/>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 xml:space="preserve">на финансирование общих органов военного управления, системы ПРО, и других потребностей, которые превышают возможности национальных ресурсов, на 2022 – около 1,5 </w:t>
      </w:r>
      <w:proofErr w:type="spellStart"/>
      <w:proofErr w:type="gramStart"/>
      <w:r w:rsidRPr="00F860EB">
        <w:rPr>
          <w:rFonts w:ascii="Times New Roman" w:eastAsia="Times New Roman" w:hAnsi="Times New Roman" w:cs="Times New Roman"/>
          <w:sz w:val="24"/>
          <w:szCs w:val="24"/>
          <w:lang w:eastAsia="ru-RU"/>
        </w:rPr>
        <w:t>млрд</w:t>
      </w:r>
      <w:proofErr w:type="spellEnd"/>
      <w:proofErr w:type="gramEnd"/>
      <w:r w:rsidRPr="00F860EB">
        <w:rPr>
          <w:rFonts w:ascii="Times New Roman" w:eastAsia="Times New Roman" w:hAnsi="Times New Roman" w:cs="Times New Roman"/>
          <w:sz w:val="24"/>
          <w:szCs w:val="24"/>
          <w:lang w:eastAsia="ru-RU"/>
        </w:rPr>
        <w:t xml:space="preserve"> евро;</w:t>
      </w:r>
    </w:p>
    <w:p w:rsidR="00773EDB" w:rsidRPr="00F860EB" w:rsidRDefault="00773EDB" w:rsidP="008C0D7C">
      <w:pPr>
        <w:numPr>
          <w:ilvl w:val="0"/>
          <w:numId w:val="4"/>
        </w:numPr>
        <w:shd w:val="clear" w:color="auto" w:fill="FFFFFF"/>
        <w:spacing w:after="0" w:line="240" w:lineRule="auto"/>
        <w:ind w:left="0"/>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 xml:space="preserve">поддержание военной инфраструктуры, расходы на связь и топливо – около 790 </w:t>
      </w:r>
      <w:proofErr w:type="spellStart"/>
      <w:proofErr w:type="gramStart"/>
      <w:r w:rsidRPr="00F860EB">
        <w:rPr>
          <w:rFonts w:ascii="Times New Roman" w:eastAsia="Times New Roman" w:hAnsi="Times New Roman" w:cs="Times New Roman"/>
          <w:sz w:val="24"/>
          <w:szCs w:val="24"/>
          <w:lang w:eastAsia="ru-RU"/>
        </w:rPr>
        <w:t>млн</w:t>
      </w:r>
      <w:proofErr w:type="spellEnd"/>
      <w:proofErr w:type="gramEnd"/>
      <w:r w:rsidRPr="00F860EB">
        <w:rPr>
          <w:rFonts w:ascii="Times New Roman" w:eastAsia="Times New Roman" w:hAnsi="Times New Roman" w:cs="Times New Roman"/>
          <w:sz w:val="24"/>
          <w:szCs w:val="24"/>
          <w:lang w:eastAsia="ru-RU"/>
        </w:rPr>
        <w:t xml:space="preserve"> евро.</w:t>
      </w:r>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 xml:space="preserve">Государства-члены вносят вклад в НАТО по согласованной формуле распределения расходов, основанной на ВВП. Оборонные бюджеты европейских стран </w:t>
      </w:r>
      <w:proofErr w:type="gramStart"/>
      <w:r w:rsidRPr="00F860EB">
        <w:rPr>
          <w:rFonts w:ascii="Times New Roman" w:eastAsia="Times New Roman" w:hAnsi="Times New Roman" w:cs="Times New Roman"/>
          <w:sz w:val="24"/>
          <w:szCs w:val="24"/>
          <w:lang w:eastAsia="ru-RU"/>
        </w:rPr>
        <w:t>растут</w:t>
      </w:r>
      <w:proofErr w:type="gramEnd"/>
      <w:r w:rsidRPr="00F860EB">
        <w:rPr>
          <w:rFonts w:ascii="Times New Roman" w:eastAsia="Times New Roman" w:hAnsi="Times New Roman" w:cs="Times New Roman"/>
          <w:sz w:val="24"/>
          <w:szCs w:val="24"/>
          <w:lang w:eastAsia="ru-RU"/>
        </w:rPr>
        <w:t xml:space="preserve"> и взносы в бюджет НАТО перераспределяются. </w:t>
      </w:r>
      <w:r w:rsidR="00714B6A" w:rsidRPr="00F860EB">
        <w:rPr>
          <w:rFonts w:ascii="Times New Roman" w:eastAsia="Times New Roman" w:hAnsi="Times New Roman" w:cs="Times New Roman"/>
          <w:sz w:val="24"/>
          <w:szCs w:val="24"/>
          <w:lang w:eastAsia="ru-RU"/>
        </w:rPr>
        <w:t xml:space="preserve"> В </w:t>
      </w:r>
      <w:r w:rsidRPr="00F860EB">
        <w:rPr>
          <w:rFonts w:ascii="Times New Roman" w:eastAsia="Times New Roman" w:hAnsi="Times New Roman" w:cs="Times New Roman"/>
          <w:sz w:val="24"/>
          <w:szCs w:val="24"/>
          <w:lang w:eastAsia="ru-RU"/>
        </w:rPr>
        <w:t>2019 взносы США составляли 22%, а Германии почти 15%. В 2021 их взносы сравнялись и составляли по 16,3% каждый. Великобритания вкладывает 11%, Франция - 10%, Италия - больше 8%, Канада чуть менее 7%, Испания около 6%, Турция более 4%, Нидерланды 3,5%, Польша 3%, Бельгия 2%, Чехия, Дания, Греция, Норвегия, Португалия, Румыния по 1%, остальные - менее 1% от бюджета НАТО.</w:t>
      </w:r>
    </w:p>
    <w:p w:rsidR="00714B6A" w:rsidRPr="00F860EB" w:rsidRDefault="00714B6A" w:rsidP="008C0D7C">
      <w:pPr>
        <w:shd w:val="clear" w:color="auto" w:fill="FFFFFF"/>
        <w:spacing w:after="0" w:line="240" w:lineRule="auto"/>
        <w:jc w:val="both"/>
        <w:rPr>
          <w:rFonts w:ascii="Times New Roman" w:eastAsia="Times New Roman" w:hAnsi="Times New Roman" w:cs="Times New Roman"/>
          <w:sz w:val="24"/>
          <w:szCs w:val="24"/>
          <w:lang w:eastAsia="ru-RU"/>
        </w:rPr>
      </w:pPr>
    </w:p>
    <w:p w:rsidR="00714B6A" w:rsidRPr="00F860EB" w:rsidRDefault="00714B6A" w:rsidP="008C0D7C">
      <w:pPr>
        <w:shd w:val="clear" w:color="auto" w:fill="FFFFFF"/>
        <w:spacing w:after="0" w:line="240" w:lineRule="auto"/>
        <w:jc w:val="both"/>
        <w:rPr>
          <w:rFonts w:ascii="Times New Roman" w:eastAsia="Times New Roman" w:hAnsi="Times New Roman" w:cs="Times New Roman"/>
          <w:sz w:val="24"/>
          <w:szCs w:val="24"/>
          <w:lang w:eastAsia="ru-RU"/>
        </w:rPr>
      </w:pPr>
    </w:p>
    <w:p w:rsidR="00773EDB" w:rsidRPr="00F860EB" w:rsidRDefault="00773EDB" w:rsidP="008C0D7C">
      <w:pPr>
        <w:shd w:val="clear" w:color="auto" w:fill="FFFFFF"/>
        <w:spacing w:after="0" w:line="240" w:lineRule="auto"/>
        <w:jc w:val="both"/>
        <w:outlineLvl w:val="1"/>
        <w:rPr>
          <w:rFonts w:ascii="Times New Roman" w:eastAsia="Times New Roman" w:hAnsi="Times New Roman" w:cs="Times New Roman"/>
          <w:b/>
          <w:sz w:val="24"/>
          <w:szCs w:val="24"/>
          <w:lang w:eastAsia="ru-RU"/>
        </w:rPr>
      </w:pPr>
      <w:r w:rsidRPr="00F860EB">
        <w:rPr>
          <w:rFonts w:ascii="Times New Roman" w:eastAsia="Times New Roman" w:hAnsi="Times New Roman" w:cs="Times New Roman"/>
          <w:b/>
          <w:sz w:val="24"/>
          <w:szCs w:val="24"/>
          <w:lang w:eastAsia="ru-RU"/>
        </w:rPr>
        <w:t>Военный персонал</w:t>
      </w:r>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Основные элементы военной структуры НАТО - Военный комитет, в состав которого входят начальники генеральных штабов стран членов НАТО, его исполнительный орган – международный военный штаб, и структура органов военного управления НАТО, состоящая из стратегического командования по операциям и командования по трансформации ОВС НАТО.</w:t>
      </w:r>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lastRenderedPageBreak/>
        <w:t>В настоящее время, согласно заявлению генерального секретаря НАТО </w:t>
      </w:r>
      <w:proofErr w:type="spellStart"/>
      <w:r w:rsidR="0078453E" w:rsidRPr="00F860EB">
        <w:rPr>
          <w:rFonts w:ascii="Times New Roman" w:eastAsia="Times New Roman" w:hAnsi="Times New Roman" w:cs="Times New Roman"/>
          <w:sz w:val="24"/>
          <w:szCs w:val="24"/>
          <w:lang w:eastAsia="ru-RU"/>
        </w:rPr>
        <w:fldChar w:fldCharType="begin"/>
      </w:r>
      <w:r w:rsidRPr="00F860EB">
        <w:rPr>
          <w:rFonts w:ascii="Times New Roman" w:eastAsia="Times New Roman" w:hAnsi="Times New Roman" w:cs="Times New Roman"/>
          <w:sz w:val="24"/>
          <w:szCs w:val="24"/>
          <w:lang w:eastAsia="ru-RU"/>
        </w:rPr>
        <w:instrText xml:space="preserve"> HYPERLINK "https://ria.ru/person_JJens_Stoltenberg/" \t "_blank" </w:instrText>
      </w:r>
      <w:r w:rsidR="0078453E" w:rsidRPr="00F860EB">
        <w:rPr>
          <w:rFonts w:ascii="Times New Roman" w:eastAsia="Times New Roman" w:hAnsi="Times New Roman" w:cs="Times New Roman"/>
          <w:sz w:val="24"/>
          <w:szCs w:val="24"/>
          <w:lang w:eastAsia="ru-RU"/>
        </w:rPr>
        <w:fldChar w:fldCharType="separate"/>
      </w:r>
      <w:r w:rsidRPr="00F860EB">
        <w:rPr>
          <w:rFonts w:ascii="Times New Roman" w:eastAsia="Times New Roman" w:hAnsi="Times New Roman" w:cs="Times New Roman"/>
          <w:sz w:val="24"/>
          <w:szCs w:val="24"/>
          <w:lang w:eastAsia="ru-RU"/>
        </w:rPr>
        <w:t>Йенса</w:t>
      </w:r>
      <w:proofErr w:type="spellEnd"/>
      <w:r w:rsidRPr="00F860EB">
        <w:rPr>
          <w:rFonts w:ascii="Times New Roman" w:eastAsia="Times New Roman" w:hAnsi="Times New Roman" w:cs="Times New Roman"/>
          <w:sz w:val="24"/>
          <w:szCs w:val="24"/>
          <w:lang w:eastAsia="ru-RU"/>
        </w:rPr>
        <w:t xml:space="preserve"> </w:t>
      </w:r>
      <w:proofErr w:type="spellStart"/>
      <w:r w:rsidRPr="00F860EB">
        <w:rPr>
          <w:rFonts w:ascii="Times New Roman" w:eastAsia="Times New Roman" w:hAnsi="Times New Roman" w:cs="Times New Roman"/>
          <w:sz w:val="24"/>
          <w:szCs w:val="24"/>
          <w:lang w:eastAsia="ru-RU"/>
        </w:rPr>
        <w:t>Столтенберга</w:t>
      </w:r>
      <w:proofErr w:type="spellEnd"/>
      <w:r w:rsidR="0078453E" w:rsidRPr="00F860EB">
        <w:rPr>
          <w:rFonts w:ascii="Times New Roman" w:eastAsia="Times New Roman" w:hAnsi="Times New Roman" w:cs="Times New Roman"/>
          <w:sz w:val="24"/>
          <w:szCs w:val="24"/>
          <w:lang w:eastAsia="ru-RU"/>
        </w:rPr>
        <w:fldChar w:fldCharType="end"/>
      </w:r>
      <w:r w:rsidRPr="00F860EB">
        <w:rPr>
          <w:rFonts w:ascii="Times New Roman" w:eastAsia="Times New Roman" w:hAnsi="Times New Roman" w:cs="Times New Roman"/>
          <w:sz w:val="24"/>
          <w:szCs w:val="24"/>
          <w:lang w:eastAsia="ru-RU"/>
        </w:rPr>
        <w:t>, на территории </w:t>
      </w:r>
      <w:hyperlink r:id="rId29" w:tgtFrame="_blank" w:history="1">
        <w:r w:rsidRPr="00F860EB">
          <w:rPr>
            <w:rFonts w:ascii="Times New Roman" w:eastAsia="Times New Roman" w:hAnsi="Times New Roman" w:cs="Times New Roman"/>
            <w:sz w:val="24"/>
            <w:szCs w:val="24"/>
            <w:lang w:eastAsia="ru-RU"/>
          </w:rPr>
          <w:t>Европы</w:t>
        </w:r>
      </w:hyperlink>
      <w:r w:rsidRPr="00F860EB">
        <w:rPr>
          <w:rFonts w:ascii="Times New Roman" w:eastAsia="Times New Roman" w:hAnsi="Times New Roman" w:cs="Times New Roman"/>
          <w:sz w:val="24"/>
          <w:szCs w:val="24"/>
          <w:lang w:eastAsia="ru-RU"/>
        </w:rPr>
        <w:t> альянс разместил 140 тысяч солдат, которым оказывают поддержку крупные авиационные и морские силы, системы ПВО.</w:t>
      </w:r>
    </w:p>
    <w:p w:rsidR="00773EDB" w:rsidRPr="00F860EB" w:rsidRDefault="00773EDB" w:rsidP="008C0D7C">
      <w:pPr>
        <w:shd w:val="clear" w:color="auto" w:fill="FFFFFF"/>
        <w:spacing w:after="0" w:line="240" w:lineRule="auto"/>
        <w:jc w:val="both"/>
        <w:outlineLvl w:val="1"/>
        <w:rPr>
          <w:rFonts w:ascii="Times New Roman" w:eastAsia="Times New Roman" w:hAnsi="Times New Roman" w:cs="Times New Roman"/>
          <w:b/>
          <w:sz w:val="24"/>
          <w:szCs w:val="24"/>
          <w:lang w:eastAsia="ru-RU"/>
        </w:rPr>
      </w:pPr>
      <w:r w:rsidRPr="00F860EB">
        <w:rPr>
          <w:rFonts w:ascii="Times New Roman" w:eastAsia="Times New Roman" w:hAnsi="Times New Roman" w:cs="Times New Roman"/>
          <w:b/>
          <w:sz w:val="24"/>
          <w:szCs w:val="24"/>
          <w:lang w:eastAsia="ru-RU"/>
        </w:rPr>
        <w:t>Военные операции НАТО</w:t>
      </w:r>
    </w:p>
    <w:p w:rsidR="00773EDB" w:rsidRPr="00F860EB" w:rsidRDefault="00714B6A"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З</w:t>
      </w:r>
      <w:r w:rsidR="00773EDB" w:rsidRPr="00F860EB">
        <w:rPr>
          <w:rFonts w:ascii="Times New Roman" w:eastAsia="Times New Roman" w:hAnsi="Times New Roman" w:cs="Times New Roman"/>
          <w:sz w:val="24"/>
          <w:szCs w:val="24"/>
          <w:lang w:eastAsia="ru-RU"/>
        </w:rPr>
        <w:t>а последние два десятилетия силы НАТО осуществили следующие крупные </w:t>
      </w:r>
      <w:hyperlink r:id="rId30" w:tgtFrame="_blank" w:history="1">
        <w:r w:rsidR="00773EDB" w:rsidRPr="00F860EB">
          <w:rPr>
            <w:rFonts w:ascii="Times New Roman" w:eastAsia="Times New Roman" w:hAnsi="Times New Roman" w:cs="Times New Roman"/>
            <w:sz w:val="24"/>
            <w:szCs w:val="24"/>
            <w:lang w:eastAsia="ru-RU"/>
          </w:rPr>
          <w:t>военные операции</w:t>
        </w:r>
      </w:hyperlink>
      <w:r w:rsidR="00773EDB" w:rsidRPr="00F860EB">
        <w:rPr>
          <w:rFonts w:ascii="Times New Roman" w:eastAsia="Times New Roman" w:hAnsi="Times New Roman" w:cs="Times New Roman"/>
          <w:sz w:val="24"/>
          <w:szCs w:val="24"/>
          <w:lang w:eastAsia="ru-RU"/>
        </w:rPr>
        <w:t>:</w:t>
      </w:r>
    </w:p>
    <w:p w:rsidR="00773EDB" w:rsidRPr="00F860EB" w:rsidRDefault="00773EDB" w:rsidP="008C0D7C">
      <w:pPr>
        <w:numPr>
          <w:ilvl w:val="0"/>
          <w:numId w:val="5"/>
        </w:numPr>
        <w:shd w:val="clear" w:color="auto" w:fill="FFFFFF"/>
        <w:spacing w:before="100" w:beforeAutospacing="1" w:after="100" w:line="240" w:lineRule="auto"/>
        <w:ind w:left="0"/>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"Якорный страж" на территории </w:t>
      </w:r>
      <w:hyperlink r:id="rId31" w:tgtFrame="_blank" w:history="1">
        <w:r w:rsidRPr="00F860EB">
          <w:rPr>
            <w:rFonts w:ascii="Times New Roman" w:eastAsia="Times New Roman" w:hAnsi="Times New Roman" w:cs="Times New Roman"/>
            <w:sz w:val="24"/>
            <w:szCs w:val="24"/>
            <w:lang w:eastAsia="ru-RU"/>
          </w:rPr>
          <w:t>Ирака</w:t>
        </w:r>
      </w:hyperlink>
      <w:r w:rsidRPr="00F860EB">
        <w:rPr>
          <w:rFonts w:ascii="Times New Roman" w:eastAsia="Times New Roman" w:hAnsi="Times New Roman" w:cs="Times New Roman"/>
          <w:sz w:val="24"/>
          <w:szCs w:val="24"/>
          <w:lang w:eastAsia="ru-RU"/>
        </w:rPr>
        <w:t> и </w:t>
      </w:r>
      <w:hyperlink r:id="rId32" w:tgtFrame="_blank" w:history="1">
        <w:r w:rsidRPr="00F860EB">
          <w:rPr>
            <w:rFonts w:ascii="Times New Roman" w:eastAsia="Times New Roman" w:hAnsi="Times New Roman" w:cs="Times New Roman"/>
            <w:sz w:val="24"/>
            <w:szCs w:val="24"/>
            <w:lang w:eastAsia="ru-RU"/>
          </w:rPr>
          <w:t>Кувейта</w:t>
        </w:r>
      </w:hyperlink>
      <w:r w:rsidRPr="00F860EB">
        <w:rPr>
          <w:rFonts w:ascii="Times New Roman" w:eastAsia="Times New Roman" w:hAnsi="Times New Roman" w:cs="Times New Roman"/>
          <w:sz w:val="24"/>
          <w:szCs w:val="24"/>
          <w:lang w:eastAsia="ru-RU"/>
        </w:rPr>
        <w:t> в 1990 году;</w:t>
      </w:r>
    </w:p>
    <w:p w:rsidR="00773EDB" w:rsidRPr="00F860EB" w:rsidRDefault="00773EDB" w:rsidP="008C0D7C">
      <w:pPr>
        <w:numPr>
          <w:ilvl w:val="0"/>
          <w:numId w:val="5"/>
        </w:numPr>
        <w:shd w:val="clear" w:color="auto" w:fill="FFFFFF"/>
        <w:spacing w:before="100" w:beforeAutospacing="1" w:after="100" w:line="240" w:lineRule="auto"/>
        <w:ind w:left="0"/>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"Страж стражей" на территории Ирака и Кувейта в 1991 году;</w:t>
      </w:r>
    </w:p>
    <w:p w:rsidR="00773EDB" w:rsidRPr="00F860EB" w:rsidRDefault="00773EDB" w:rsidP="008C0D7C">
      <w:pPr>
        <w:numPr>
          <w:ilvl w:val="0"/>
          <w:numId w:val="5"/>
        </w:numPr>
        <w:shd w:val="clear" w:color="auto" w:fill="FFFFFF"/>
        <w:spacing w:before="100" w:beforeAutospacing="1" w:after="100" w:line="240" w:lineRule="auto"/>
        <w:ind w:left="0"/>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"Совместная стража" на территории Боснии и Герцеговины в 1992 году;</w:t>
      </w:r>
    </w:p>
    <w:p w:rsidR="00773EDB" w:rsidRPr="00F860EB" w:rsidRDefault="00773EDB" w:rsidP="008C0D7C">
      <w:pPr>
        <w:numPr>
          <w:ilvl w:val="0"/>
          <w:numId w:val="5"/>
        </w:numPr>
        <w:shd w:val="clear" w:color="auto" w:fill="FFFFFF"/>
        <w:spacing w:before="100" w:beforeAutospacing="1" w:after="100" w:line="240" w:lineRule="auto"/>
        <w:ind w:left="0"/>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"Союзная сила" на территории Косово, Сербии и Черногории;</w:t>
      </w:r>
    </w:p>
    <w:p w:rsidR="00773EDB" w:rsidRPr="00F860EB" w:rsidRDefault="00773EDB" w:rsidP="008C0D7C">
      <w:pPr>
        <w:numPr>
          <w:ilvl w:val="0"/>
          <w:numId w:val="5"/>
        </w:numPr>
        <w:shd w:val="clear" w:color="auto" w:fill="FFFFFF"/>
        <w:spacing w:before="100" w:beforeAutospacing="1" w:after="100" w:line="240" w:lineRule="auto"/>
        <w:ind w:left="0"/>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война в Афганистане в 2003 году;</w:t>
      </w:r>
    </w:p>
    <w:p w:rsidR="00773EDB" w:rsidRPr="00F860EB" w:rsidRDefault="00773EDB" w:rsidP="008C0D7C">
      <w:pPr>
        <w:numPr>
          <w:ilvl w:val="0"/>
          <w:numId w:val="5"/>
        </w:numPr>
        <w:shd w:val="clear" w:color="auto" w:fill="FFFFFF"/>
        <w:spacing w:before="100" w:beforeAutospacing="1" w:after="100" w:line="240" w:lineRule="auto"/>
        <w:ind w:left="0"/>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миссия в Иране-Ираке в 2004 году;</w:t>
      </w:r>
    </w:p>
    <w:p w:rsidR="00773EDB" w:rsidRPr="00F860EB" w:rsidRDefault="00773EDB" w:rsidP="008C0D7C">
      <w:pPr>
        <w:numPr>
          <w:ilvl w:val="0"/>
          <w:numId w:val="5"/>
        </w:numPr>
        <w:shd w:val="clear" w:color="auto" w:fill="FFFFFF"/>
        <w:spacing w:before="100" w:beforeAutospacing="1" w:after="100" w:line="240" w:lineRule="auto"/>
        <w:ind w:left="0"/>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"Океанский щит" в Сомали в 2009 году;</w:t>
      </w:r>
    </w:p>
    <w:p w:rsidR="00773EDB" w:rsidRPr="00F860EB" w:rsidRDefault="00773EDB" w:rsidP="008C0D7C">
      <w:pPr>
        <w:numPr>
          <w:ilvl w:val="0"/>
          <w:numId w:val="5"/>
        </w:numPr>
        <w:shd w:val="clear" w:color="auto" w:fill="FFFFFF"/>
        <w:spacing w:after="0" w:line="240" w:lineRule="auto"/>
        <w:ind w:left="0"/>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военное вмешательство в Ливию в 2011 году;</w:t>
      </w:r>
    </w:p>
    <w:p w:rsidR="00773EDB" w:rsidRPr="00F860EB" w:rsidRDefault="00773EDB" w:rsidP="008C0D7C">
      <w:pPr>
        <w:numPr>
          <w:ilvl w:val="0"/>
          <w:numId w:val="5"/>
        </w:numPr>
        <w:shd w:val="clear" w:color="auto" w:fill="FFFFFF"/>
        <w:spacing w:after="0" w:line="240" w:lineRule="auto"/>
        <w:ind w:left="0"/>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незаконная военно-экономическая деятельность в Сирии и т.д.</w:t>
      </w:r>
    </w:p>
    <w:p w:rsidR="00773EDB" w:rsidRPr="00F860EB" w:rsidRDefault="00773EDB" w:rsidP="008C0D7C">
      <w:pPr>
        <w:shd w:val="clear" w:color="auto" w:fill="FFFFFF"/>
        <w:spacing w:after="0" w:line="240" w:lineRule="auto"/>
        <w:jc w:val="both"/>
        <w:outlineLvl w:val="1"/>
        <w:rPr>
          <w:rFonts w:ascii="Times New Roman" w:eastAsia="Times New Roman" w:hAnsi="Times New Roman" w:cs="Times New Roman"/>
          <w:b/>
          <w:sz w:val="24"/>
          <w:szCs w:val="24"/>
          <w:lang w:eastAsia="ru-RU"/>
        </w:rPr>
      </w:pPr>
      <w:r w:rsidRPr="00F860EB">
        <w:rPr>
          <w:rFonts w:ascii="Times New Roman" w:eastAsia="Times New Roman" w:hAnsi="Times New Roman" w:cs="Times New Roman"/>
          <w:b/>
          <w:sz w:val="24"/>
          <w:szCs w:val="24"/>
          <w:lang w:eastAsia="ru-RU"/>
        </w:rPr>
        <w:t>Современная деятельность НАТО</w:t>
      </w:r>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Современная деятельность НАТО, несмотря на изначальные цели, выходит далеко за пределы трансатлантического региона. В 2004 году на встрече руководителей альянса в Брюсселе были приняты обязательства "повысить роль НАТО в качестве площадки для консультаций в области стратегии и политики между союзниками и координации их действий".</w:t>
      </w:r>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 xml:space="preserve">Состоявшийся в 2006 году Рижский саммит НАТО утвердил так называемую "Всеобъемлющую политическую директиву", заложившую основу существенному расширению круга задач альянса. С приходом к власти в США президента Барака </w:t>
      </w:r>
      <w:proofErr w:type="spellStart"/>
      <w:r w:rsidRPr="00F860EB">
        <w:rPr>
          <w:rFonts w:ascii="Times New Roman" w:eastAsia="Times New Roman" w:hAnsi="Times New Roman" w:cs="Times New Roman"/>
          <w:sz w:val="24"/>
          <w:szCs w:val="24"/>
          <w:lang w:eastAsia="ru-RU"/>
        </w:rPr>
        <w:t>Обамы</w:t>
      </w:r>
      <w:proofErr w:type="spellEnd"/>
      <w:r w:rsidRPr="00F860EB">
        <w:rPr>
          <w:rFonts w:ascii="Times New Roman" w:eastAsia="Times New Roman" w:hAnsi="Times New Roman" w:cs="Times New Roman"/>
          <w:sz w:val="24"/>
          <w:szCs w:val="24"/>
          <w:lang w:eastAsia="ru-RU"/>
        </w:rPr>
        <w:t xml:space="preserve"> был ознаменован новый этап эволюции НАТО. Так, принятая в ноябре 2010 года в Лиссабоне новая </w:t>
      </w:r>
      <w:hyperlink r:id="rId33" w:tgtFrame="_blank" w:history="1">
        <w:r w:rsidRPr="00F860EB">
          <w:rPr>
            <w:rFonts w:ascii="Times New Roman" w:eastAsia="Times New Roman" w:hAnsi="Times New Roman" w:cs="Times New Roman"/>
            <w:sz w:val="24"/>
            <w:szCs w:val="24"/>
            <w:lang w:eastAsia="ru-RU"/>
          </w:rPr>
          <w:t>стратегическая концепция НАТО</w:t>
        </w:r>
      </w:hyperlink>
      <w:r w:rsidRPr="00F860EB">
        <w:rPr>
          <w:rFonts w:ascii="Times New Roman" w:eastAsia="Times New Roman" w:hAnsi="Times New Roman" w:cs="Times New Roman"/>
          <w:sz w:val="24"/>
          <w:szCs w:val="24"/>
          <w:lang w:eastAsia="ru-RU"/>
        </w:rPr>
        <w:t> под названием "Активное вовлечение, современная защита" определила принципы развития альянса на ближайшее десятилетие, а именно – усиление роли НАТО в формировании мирового порядка, а также наращивание военной мощи альянса.</w:t>
      </w:r>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 xml:space="preserve">Однако еще </w:t>
      </w:r>
      <w:proofErr w:type="gramStart"/>
      <w:r w:rsidRPr="00F860EB">
        <w:rPr>
          <w:rFonts w:ascii="Times New Roman" w:eastAsia="Times New Roman" w:hAnsi="Times New Roman" w:cs="Times New Roman"/>
          <w:sz w:val="24"/>
          <w:szCs w:val="24"/>
          <w:lang w:eastAsia="ru-RU"/>
        </w:rPr>
        <w:t>в начале</w:t>
      </w:r>
      <w:proofErr w:type="gramEnd"/>
      <w:r w:rsidRPr="00F860EB">
        <w:rPr>
          <w:rFonts w:ascii="Times New Roman" w:eastAsia="Times New Roman" w:hAnsi="Times New Roman" w:cs="Times New Roman"/>
          <w:sz w:val="24"/>
          <w:szCs w:val="24"/>
          <w:lang w:eastAsia="ru-RU"/>
        </w:rPr>
        <w:t xml:space="preserve"> 1990-х чиновники военного блока уверяли </w:t>
      </w:r>
      <w:hyperlink r:id="rId34" w:tgtFrame="_blank" w:history="1">
        <w:r w:rsidRPr="00F860EB">
          <w:rPr>
            <w:rFonts w:ascii="Times New Roman" w:eastAsia="Times New Roman" w:hAnsi="Times New Roman" w:cs="Times New Roman"/>
            <w:sz w:val="24"/>
            <w:szCs w:val="24"/>
            <w:lang w:eastAsia="ru-RU"/>
          </w:rPr>
          <w:t>Россию</w:t>
        </w:r>
      </w:hyperlink>
      <w:r w:rsidRPr="00F860EB">
        <w:rPr>
          <w:rFonts w:ascii="Times New Roman" w:eastAsia="Times New Roman" w:hAnsi="Times New Roman" w:cs="Times New Roman"/>
          <w:sz w:val="24"/>
          <w:szCs w:val="24"/>
          <w:lang w:eastAsia="ru-RU"/>
        </w:rPr>
        <w:t> в том, что НАТО не будет расширяться на восток, придерживаясь принципа "не обеспечивать безопасность одних стран в ущерб другим". В 2021 году </w:t>
      </w:r>
      <w:hyperlink r:id="rId35" w:tgtFrame="_blank" w:history="1">
        <w:r w:rsidRPr="00F860EB">
          <w:rPr>
            <w:rFonts w:ascii="Times New Roman" w:eastAsia="Times New Roman" w:hAnsi="Times New Roman" w:cs="Times New Roman"/>
            <w:sz w:val="24"/>
            <w:szCs w:val="24"/>
            <w:lang w:eastAsia="ru-RU"/>
          </w:rPr>
          <w:t>Москва</w:t>
        </w:r>
      </w:hyperlink>
      <w:r w:rsidRPr="00F860EB">
        <w:rPr>
          <w:rFonts w:ascii="Times New Roman" w:eastAsia="Times New Roman" w:hAnsi="Times New Roman" w:cs="Times New Roman"/>
          <w:sz w:val="24"/>
          <w:szCs w:val="24"/>
          <w:lang w:eastAsia="ru-RU"/>
        </w:rPr>
        <w:t> предложила зафиксировать это правило юридически, дабы альянс не подошел вплотную к российским границам. Переговоры окончились безрезультатно.</w:t>
      </w:r>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В то же время представители североатлантического блока неоднозначно высказывались по поводу вступления в организацию </w:t>
      </w:r>
      <w:hyperlink r:id="rId36" w:tgtFrame="_blank" w:history="1">
        <w:r w:rsidRPr="00F860EB">
          <w:rPr>
            <w:rFonts w:ascii="Times New Roman" w:eastAsia="Times New Roman" w:hAnsi="Times New Roman" w:cs="Times New Roman"/>
            <w:sz w:val="24"/>
            <w:szCs w:val="24"/>
            <w:lang w:eastAsia="ru-RU"/>
          </w:rPr>
          <w:t>Грузии</w:t>
        </w:r>
      </w:hyperlink>
      <w:r w:rsidRPr="00F860EB">
        <w:rPr>
          <w:rFonts w:ascii="Times New Roman" w:eastAsia="Times New Roman" w:hAnsi="Times New Roman" w:cs="Times New Roman"/>
          <w:sz w:val="24"/>
          <w:szCs w:val="24"/>
          <w:lang w:eastAsia="ru-RU"/>
        </w:rPr>
        <w:t> и </w:t>
      </w:r>
      <w:hyperlink r:id="rId37" w:tgtFrame="_blank" w:history="1">
        <w:r w:rsidRPr="00F860EB">
          <w:rPr>
            <w:rFonts w:ascii="Times New Roman" w:eastAsia="Times New Roman" w:hAnsi="Times New Roman" w:cs="Times New Roman"/>
            <w:sz w:val="24"/>
            <w:szCs w:val="24"/>
            <w:lang w:eastAsia="ru-RU"/>
          </w:rPr>
          <w:t>Украины</w:t>
        </w:r>
      </w:hyperlink>
      <w:r w:rsidRPr="00F860EB">
        <w:rPr>
          <w:rFonts w:ascii="Times New Roman" w:eastAsia="Times New Roman" w:hAnsi="Times New Roman" w:cs="Times New Roman"/>
          <w:sz w:val="24"/>
          <w:szCs w:val="24"/>
          <w:lang w:eastAsia="ru-RU"/>
        </w:rPr>
        <w:t xml:space="preserve">. С одной стороны, в 2008 году их пообещали принять. С другой – не было какой-либо конкретики по срокам. В итоге уже весной 2022 </w:t>
      </w:r>
      <w:proofErr w:type="gramStart"/>
      <w:r w:rsidRPr="00F860EB">
        <w:rPr>
          <w:rFonts w:ascii="Times New Roman" w:eastAsia="Times New Roman" w:hAnsi="Times New Roman" w:cs="Times New Roman"/>
          <w:sz w:val="24"/>
          <w:szCs w:val="24"/>
          <w:lang w:eastAsia="ru-RU"/>
        </w:rPr>
        <w:t>года</w:t>
      </w:r>
      <w:proofErr w:type="gramEnd"/>
      <w:r w:rsidRPr="00F860EB">
        <w:rPr>
          <w:rFonts w:ascii="Times New Roman" w:eastAsia="Times New Roman" w:hAnsi="Times New Roman" w:cs="Times New Roman"/>
          <w:sz w:val="24"/>
          <w:szCs w:val="24"/>
          <w:lang w:eastAsia="ru-RU"/>
        </w:rPr>
        <w:t xml:space="preserve"> как лидеры альянса, так и украинское руководство публично признали, что это невозможно.</w:t>
      </w:r>
    </w:p>
    <w:p w:rsidR="00773EDB" w:rsidRPr="00F860EB" w:rsidRDefault="00773EDB" w:rsidP="008C0D7C">
      <w:pPr>
        <w:shd w:val="clear" w:color="auto" w:fill="FFFFFF"/>
        <w:spacing w:after="0" w:line="240" w:lineRule="auto"/>
        <w:jc w:val="both"/>
        <w:rPr>
          <w:rFonts w:ascii="Times New Roman" w:eastAsia="Times New Roman" w:hAnsi="Times New Roman" w:cs="Times New Roman"/>
          <w:sz w:val="24"/>
          <w:szCs w:val="24"/>
          <w:lang w:eastAsia="ru-RU"/>
        </w:rPr>
      </w:pPr>
      <w:r w:rsidRPr="00F860EB">
        <w:rPr>
          <w:rFonts w:ascii="Times New Roman" w:eastAsia="Times New Roman" w:hAnsi="Times New Roman" w:cs="Times New Roman"/>
          <w:sz w:val="24"/>
          <w:szCs w:val="24"/>
          <w:lang w:eastAsia="ru-RU"/>
        </w:rPr>
        <w:t>А 11 марта 2022 глава европейской дипломатии </w:t>
      </w:r>
      <w:proofErr w:type="spellStart"/>
      <w:r w:rsidR="0078453E" w:rsidRPr="00F860EB">
        <w:rPr>
          <w:rFonts w:ascii="Times New Roman" w:eastAsia="Times New Roman" w:hAnsi="Times New Roman" w:cs="Times New Roman"/>
          <w:sz w:val="24"/>
          <w:szCs w:val="24"/>
          <w:lang w:eastAsia="ru-RU"/>
        </w:rPr>
        <w:fldChar w:fldCharType="begin"/>
      </w:r>
      <w:r w:rsidRPr="00F860EB">
        <w:rPr>
          <w:rFonts w:ascii="Times New Roman" w:eastAsia="Times New Roman" w:hAnsi="Times New Roman" w:cs="Times New Roman"/>
          <w:sz w:val="24"/>
          <w:szCs w:val="24"/>
          <w:lang w:eastAsia="ru-RU"/>
        </w:rPr>
        <w:instrText xml:space="preserve"> HYPERLINK "https://ria.ru/person_ZHozep_Borrel/" \t "_blank" </w:instrText>
      </w:r>
      <w:r w:rsidR="0078453E" w:rsidRPr="00F860EB">
        <w:rPr>
          <w:rFonts w:ascii="Times New Roman" w:eastAsia="Times New Roman" w:hAnsi="Times New Roman" w:cs="Times New Roman"/>
          <w:sz w:val="24"/>
          <w:szCs w:val="24"/>
          <w:lang w:eastAsia="ru-RU"/>
        </w:rPr>
        <w:fldChar w:fldCharType="separate"/>
      </w:r>
      <w:r w:rsidRPr="00F860EB">
        <w:rPr>
          <w:rFonts w:ascii="Times New Roman" w:eastAsia="Times New Roman" w:hAnsi="Times New Roman" w:cs="Times New Roman"/>
          <w:sz w:val="24"/>
          <w:szCs w:val="24"/>
          <w:lang w:eastAsia="ru-RU"/>
        </w:rPr>
        <w:t>Жозеп</w:t>
      </w:r>
      <w:proofErr w:type="spellEnd"/>
      <w:r w:rsidRPr="00F860EB">
        <w:rPr>
          <w:rFonts w:ascii="Times New Roman" w:eastAsia="Times New Roman" w:hAnsi="Times New Roman" w:cs="Times New Roman"/>
          <w:sz w:val="24"/>
          <w:szCs w:val="24"/>
          <w:lang w:eastAsia="ru-RU"/>
        </w:rPr>
        <w:t xml:space="preserve"> </w:t>
      </w:r>
      <w:proofErr w:type="spellStart"/>
      <w:r w:rsidRPr="00F860EB">
        <w:rPr>
          <w:rFonts w:ascii="Times New Roman" w:eastAsia="Times New Roman" w:hAnsi="Times New Roman" w:cs="Times New Roman"/>
          <w:sz w:val="24"/>
          <w:szCs w:val="24"/>
          <w:lang w:eastAsia="ru-RU"/>
        </w:rPr>
        <w:t>Боррель</w:t>
      </w:r>
      <w:proofErr w:type="spellEnd"/>
      <w:r w:rsidR="0078453E" w:rsidRPr="00F860EB">
        <w:rPr>
          <w:rFonts w:ascii="Times New Roman" w:eastAsia="Times New Roman" w:hAnsi="Times New Roman" w:cs="Times New Roman"/>
          <w:sz w:val="24"/>
          <w:szCs w:val="24"/>
          <w:lang w:eastAsia="ru-RU"/>
        </w:rPr>
        <w:fldChar w:fldCharType="end"/>
      </w:r>
      <w:r w:rsidRPr="00F860EB">
        <w:rPr>
          <w:rFonts w:ascii="Times New Roman" w:eastAsia="Times New Roman" w:hAnsi="Times New Roman" w:cs="Times New Roman"/>
          <w:sz w:val="24"/>
          <w:szCs w:val="24"/>
          <w:lang w:eastAsia="ru-RU"/>
        </w:rPr>
        <w:t> </w:t>
      </w:r>
      <w:hyperlink r:id="rId38" w:tgtFrame="_blank" w:history="1">
        <w:r w:rsidRPr="00F860EB">
          <w:rPr>
            <w:rFonts w:ascii="Times New Roman" w:eastAsia="Times New Roman" w:hAnsi="Times New Roman" w:cs="Times New Roman"/>
            <w:sz w:val="24"/>
            <w:szCs w:val="24"/>
            <w:lang w:eastAsia="ru-RU"/>
          </w:rPr>
          <w:t>заявил</w:t>
        </w:r>
      </w:hyperlink>
      <w:r w:rsidRPr="00F860EB">
        <w:rPr>
          <w:rFonts w:ascii="Times New Roman" w:eastAsia="Times New Roman" w:hAnsi="Times New Roman" w:cs="Times New Roman"/>
          <w:sz w:val="24"/>
          <w:szCs w:val="24"/>
          <w:lang w:eastAsia="ru-RU"/>
        </w:rPr>
        <w:t>: "Мы сделали ряд ошибок и потеряли возможность сближения России с Западом. Есть моменты, которые мы могли сделать лучше. Есть вещи, которые мы предлагали и потом не могли реализовать - как, например, обещание, что Украина и Грузия станут частью НАТО. Это ошибка - давать обещания, которые не можешь выполнить".</w:t>
      </w:r>
    </w:p>
    <w:p w:rsidR="00773EDB" w:rsidRPr="000C6152" w:rsidRDefault="00773EDB" w:rsidP="008C0D7C">
      <w:pPr>
        <w:spacing w:line="240" w:lineRule="auto"/>
        <w:jc w:val="both"/>
        <w:rPr>
          <w:rFonts w:ascii="Times New Roman" w:hAnsi="Times New Roman" w:cs="Times New Roman"/>
          <w:sz w:val="28"/>
          <w:szCs w:val="28"/>
        </w:rPr>
      </w:pPr>
    </w:p>
    <w:p w:rsidR="00412599" w:rsidRPr="00412599" w:rsidRDefault="00412599" w:rsidP="008C0D7C">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Высшим политическим органом НАТО является </w:t>
      </w:r>
      <w:hyperlink r:id="rId39" w:tgtFrame="_blank" w:history="1">
        <w:r w:rsidRPr="00412599">
          <w:rPr>
            <w:rFonts w:ascii="Times New Roman" w:eastAsia="Times New Roman" w:hAnsi="Times New Roman" w:cs="Times New Roman"/>
            <w:color w:val="000000"/>
            <w:sz w:val="24"/>
            <w:szCs w:val="24"/>
            <w:lang w:eastAsia="ru-RU"/>
          </w:rPr>
          <w:t>Североатлантический совет (Совет НАТО)</w:t>
        </w:r>
      </w:hyperlink>
      <w:r w:rsidRPr="00412599">
        <w:rPr>
          <w:rFonts w:ascii="Times New Roman" w:eastAsia="Times New Roman" w:hAnsi="Times New Roman" w:cs="Times New Roman"/>
          <w:color w:val="000000"/>
          <w:sz w:val="24"/>
          <w:szCs w:val="24"/>
          <w:lang w:eastAsia="ru-RU"/>
        </w:rPr>
        <w:t xml:space="preserve">, который состоит из представителей всех государств-членов и проводит </w:t>
      </w:r>
      <w:r w:rsidRPr="00412599">
        <w:rPr>
          <w:rFonts w:ascii="Times New Roman" w:eastAsia="Times New Roman" w:hAnsi="Times New Roman" w:cs="Times New Roman"/>
          <w:color w:val="000000"/>
          <w:sz w:val="24"/>
          <w:szCs w:val="24"/>
          <w:lang w:eastAsia="ru-RU"/>
        </w:rPr>
        <w:lastRenderedPageBreak/>
        <w:t>свои заседания под председательством Генерального секретаря НАТО. Заседания могут проводиться на уровне постоянных представителей (или послов), на уровне министров иностранных дел и министров обороны, а также на уровне глав государств и правительств.</w:t>
      </w:r>
    </w:p>
    <w:p w:rsidR="00412599" w:rsidRPr="00412599" w:rsidRDefault="00412599" w:rsidP="008C0D7C">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Заседания на уровне постоянных представителей проводятся как минимум один раз в неделю; два раза в год проводятся заседания на уровне министров иностранных дел, а также на уровне министров обороны и периодически на высшем уровне, с участием премьер-министров и глав государств и правительств.</w:t>
      </w:r>
    </w:p>
    <w:p w:rsidR="00412599" w:rsidRPr="00412599" w:rsidRDefault="00412599" w:rsidP="008C0D7C">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Высшим военно-политическим органом организации является </w:t>
      </w:r>
      <w:hyperlink r:id="rId40" w:tgtFrame="_blank" w:history="1">
        <w:r w:rsidRPr="00412599">
          <w:rPr>
            <w:rFonts w:ascii="Times New Roman" w:eastAsia="Times New Roman" w:hAnsi="Times New Roman" w:cs="Times New Roman"/>
            <w:color w:val="000000"/>
            <w:sz w:val="24"/>
            <w:szCs w:val="24"/>
            <w:lang w:eastAsia="ru-RU"/>
          </w:rPr>
          <w:t>Комитет военного планирования</w:t>
        </w:r>
      </w:hyperlink>
      <w:r w:rsidRPr="00412599">
        <w:rPr>
          <w:rFonts w:ascii="Times New Roman" w:eastAsia="Times New Roman" w:hAnsi="Times New Roman" w:cs="Times New Roman"/>
          <w:color w:val="000000"/>
          <w:sz w:val="24"/>
          <w:szCs w:val="24"/>
          <w:lang w:eastAsia="ru-RU"/>
        </w:rPr>
        <w:t>, который собирается дважды в год на свои сессии на уровне министров обороны.</w:t>
      </w:r>
    </w:p>
    <w:p w:rsidR="00412599" w:rsidRPr="00412599" w:rsidRDefault="00412599" w:rsidP="008C0D7C">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Министры обороны стран НАТО, которые участвуют в работе Комитета военного планирования, проводят регулярные заседания в рамках Группы ядерного планирования (ГЯП), где они обсуждают конкретные политические вопросы, связанные с ядерными силами.</w:t>
      </w:r>
    </w:p>
    <w:p w:rsidR="00412599" w:rsidRPr="00412599" w:rsidRDefault="0078453E" w:rsidP="008C0D7C">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hyperlink r:id="rId41" w:tgtFrame="_blank" w:history="1">
        <w:proofErr w:type="gramStart"/>
        <w:r w:rsidR="00412599" w:rsidRPr="00412599">
          <w:rPr>
            <w:rFonts w:ascii="Times New Roman" w:eastAsia="Times New Roman" w:hAnsi="Times New Roman" w:cs="Times New Roman"/>
            <w:color w:val="000000"/>
            <w:sz w:val="24"/>
            <w:szCs w:val="24"/>
            <w:lang w:eastAsia="ru-RU"/>
          </w:rPr>
          <w:t>Основными элементами военной структуры НАТО являются</w:t>
        </w:r>
      </w:hyperlink>
      <w:r w:rsidR="00412599" w:rsidRPr="00412599">
        <w:rPr>
          <w:rFonts w:ascii="Times New Roman" w:eastAsia="Times New Roman" w:hAnsi="Times New Roman" w:cs="Times New Roman"/>
          <w:color w:val="000000"/>
          <w:sz w:val="24"/>
          <w:szCs w:val="24"/>
          <w:lang w:eastAsia="ru-RU"/>
        </w:rPr>
        <w:t> Военный комитет, в состав которого входят начальники генеральных штабов стран-членов НАТО, его исполнительный орган Международный военный штаб, и структура органов военного управления НАТО, состоящая из Стратегического командования по операциям и Командования по трансформации ОВС НАТО, возглавляемых соответственно Верховным главнокомандующим объединенными вооруженными силами в Европе (ВГК ОВС НАТО в Европе) и Верховным главнокомандующим по трансформации</w:t>
      </w:r>
      <w:proofErr w:type="gramEnd"/>
      <w:r w:rsidR="00412599" w:rsidRPr="00412599">
        <w:rPr>
          <w:rFonts w:ascii="Times New Roman" w:eastAsia="Times New Roman" w:hAnsi="Times New Roman" w:cs="Times New Roman"/>
          <w:color w:val="000000"/>
          <w:sz w:val="24"/>
          <w:szCs w:val="24"/>
          <w:lang w:eastAsia="ru-RU"/>
        </w:rPr>
        <w:t xml:space="preserve"> объединенных вооруженных сил НАТО (ВГКТ).</w:t>
      </w:r>
    </w:p>
    <w:p w:rsidR="00412599" w:rsidRPr="00412599" w:rsidRDefault="00412599" w:rsidP="008C0D7C">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Повседневную деятельность всех структур НАТО организует Международный секретариат во главе с Генеральным секретарем, назначаемым правительствами стран-членов. Генеральный секретарь является номинальным председателем Совета НАТО и всех других главных комитетов НАТО.</w:t>
      </w:r>
    </w:p>
    <w:p w:rsidR="00412599" w:rsidRPr="00412599" w:rsidRDefault="00412599" w:rsidP="00412599">
      <w:pPr>
        <w:tabs>
          <w:tab w:val="left" w:pos="10206"/>
        </w:tabs>
        <w:spacing w:after="0" w:line="240" w:lineRule="auto"/>
        <w:ind w:right="1"/>
        <w:jc w:val="center"/>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noProof/>
          <w:color w:val="000000"/>
          <w:sz w:val="24"/>
          <w:szCs w:val="24"/>
          <w:lang w:eastAsia="ru-RU"/>
        </w:rPr>
        <w:drawing>
          <wp:inline distT="0" distB="0" distL="0" distR="0">
            <wp:extent cx="5243649" cy="3028208"/>
            <wp:effectExtent l="0" t="0" r="0" b="1270"/>
            <wp:docPr id="2" name="Рисунок 2" descr="Организационная структура блока НАТО">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рганизационная структура блока НАТО">
                      <a:hlinkClick r:id="rId42"/>
                    </pic:cNvPr>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1621" cy="3032812"/>
                    </a:xfrm>
                    <a:prstGeom prst="rect">
                      <a:avLst/>
                    </a:prstGeom>
                    <a:noFill/>
                    <a:ln>
                      <a:noFill/>
                    </a:ln>
                  </pic:spPr>
                </pic:pic>
              </a:graphicData>
            </a:graphic>
          </wp:inline>
        </w:drawing>
      </w:r>
      <w:r w:rsidRPr="00412599">
        <w:rPr>
          <w:rFonts w:ascii="Times New Roman" w:eastAsia="Times New Roman" w:hAnsi="Times New Roman" w:cs="Times New Roman"/>
          <w:color w:val="000000"/>
          <w:sz w:val="24"/>
          <w:szCs w:val="24"/>
          <w:lang w:eastAsia="ru-RU"/>
        </w:rPr>
        <w:br/>
        <w:t>Организационная структура блока НАТО</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Политические руководящие </w:t>
      </w:r>
      <w:hyperlink r:id="rId44" w:history="1">
        <w:r w:rsidRPr="00412599">
          <w:rPr>
            <w:rFonts w:ascii="Times New Roman" w:eastAsia="Times New Roman" w:hAnsi="Times New Roman" w:cs="Times New Roman"/>
            <w:color w:val="000000"/>
            <w:sz w:val="24"/>
            <w:szCs w:val="24"/>
            <w:lang w:eastAsia="ru-RU"/>
          </w:rPr>
          <w:t>органы НАТО</w:t>
        </w:r>
      </w:hyperlink>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Высшим руководящим органом Североатлантического блока по решению политических проблем является совет НАТО (штаб-квартира находится в Брюсселе), работающий, как правило, на уровне министров иностранных дел с участием министров обороны, финансов, экономики и других, в зависимости от обсуждаемых вопросов. Для решения наиболее важных проблем сессии совета НАТО могут созываться и на уровне глав правитель</w:t>
      </w:r>
      <w:proofErr w:type="gramStart"/>
      <w:r w:rsidRPr="00412599">
        <w:rPr>
          <w:rFonts w:ascii="Times New Roman" w:eastAsia="Times New Roman" w:hAnsi="Times New Roman" w:cs="Times New Roman"/>
          <w:color w:val="000000"/>
          <w:sz w:val="24"/>
          <w:szCs w:val="24"/>
          <w:lang w:eastAsia="ru-RU"/>
        </w:rPr>
        <w:t>ств стр</w:t>
      </w:r>
      <w:proofErr w:type="gramEnd"/>
      <w:r w:rsidRPr="00412599">
        <w:rPr>
          <w:rFonts w:ascii="Times New Roman" w:eastAsia="Times New Roman" w:hAnsi="Times New Roman" w:cs="Times New Roman"/>
          <w:color w:val="000000"/>
          <w:sz w:val="24"/>
          <w:szCs w:val="24"/>
          <w:lang w:eastAsia="ru-RU"/>
        </w:rPr>
        <w:t>ан — участниц блока.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lastRenderedPageBreak/>
        <w:t>Сессии совета НАТО собираются обычно два раза в год — весной и зимой. Однако в случае необходимости могут созываться внеочередные и чрезвычайные сессии.</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proofErr w:type="gramStart"/>
      <w:r w:rsidRPr="00412599">
        <w:rPr>
          <w:rFonts w:ascii="Times New Roman" w:eastAsia="Times New Roman" w:hAnsi="Times New Roman" w:cs="Times New Roman"/>
          <w:color w:val="000000"/>
          <w:sz w:val="24"/>
          <w:szCs w:val="24"/>
          <w:lang w:eastAsia="ru-RU"/>
        </w:rPr>
        <w:t>На сессиях совета НАТО рассматриваются важнейшие программные вопросы политической деятельности блока, производится оценка военно-политической обстановки в основных районах мира, анализируются отношения между странами-участницами, намечаются мероприятия по укреплению НАТО в политическом отношении, принимаются рекомендательные решения для внешнеполитической деятельности национальных правительств стран блока, заслушиваются отчётные доклады рабочих органов НАТО (комитетов, агентств, групп и т. д.).</w:t>
      </w:r>
      <w:proofErr w:type="gramEnd"/>
      <w:r w:rsidRPr="00412599">
        <w:rPr>
          <w:rFonts w:ascii="Times New Roman" w:eastAsia="Times New Roman" w:hAnsi="Times New Roman" w:cs="Times New Roman"/>
          <w:color w:val="000000"/>
          <w:sz w:val="24"/>
          <w:szCs w:val="24"/>
          <w:lang w:eastAsia="ru-RU"/>
        </w:rPr>
        <w:t xml:space="preserve"> Решения сессии совета НАТО, как правило, предусматривают продолжение гонки вооружений и носят антисоветский характер.</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Совет НАТО избирает председателя сроком на один год из числа министров иностранных дел стран-участниц, который лишь официально открывает и закрывает сессии совета. Работа сессии проводится под председательством генерального секретаря НАТО.</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 период между сессиями совета НАТО руководство политической деятельностью блока осуществляет постоянный совет НАТО, работающий на уровне постоянных представителей стран-участниц в ранге послов. Заседания этого совета проводятся один-два раза в неделю под председательством генерального секретаря НАТО. В его отсутствие председателем на заседаниях постоянного совета является заместитель генерального секретаря НАТО.</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Высшим политическим руководящим органом НАТО по решению военно-политических и общих военных проблем блока является комитет военного планирования. Он работает </w:t>
      </w:r>
      <w:proofErr w:type="spellStart"/>
      <w:r w:rsidRPr="00412599">
        <w:rPr>
          <w:rFonts w:ascii="Times New Roman" w:eastAsia="Times New Roman" w:hAnsi="Times New Roman" w:cs="Times New Roman"/>
          <w:color w:val="000000"/>
          <w:sz w:val="24"/>
          <w:szCs w:val="24"/>
          <w:lang w:eastAsia="ru-RU"/>
        </w:rPr>
        <w:t>ка</w:t>
      </w:r>
      <w:proofErr w:type="spellEnd"/>
      <w:r w:rsidRPr="00412599">
        <w:rPr>
          <w:rFonts w:ascii="Times New Roman" w:eastAsia="Times New Roman" w:hAnsi="Times New Roman" w:cs="Times New Roman"/>
          <w:color w:val="000000"/>
          <w:sz w:val="24"/>
          <w:szCs w:val="24"/>
          <w:lang w:eastAsia="ru-RU"/>
        </w:rPr>
        <w:t xml:space="preserve"> </w:t>
      </w:r>
      <w:proofErr w:type="gramStart"/>
      <w:r w:rsidRPr="00412599">
        <w:rPr>
          <w:rFonts w:ascii="Times New Roman" w:eastAsia="Times New Roman" w:hAnsi="Times New Roman" w:cs="Times New Roman"/>
          <w:color w:val="000000"/>
          <w:sz w:val="24"/>
          <w:szCs w:val="24"/>
          <w:lang w:eastAsia="ru-RU"/>
        </w:rPr>
        <w:t>уровне</w:t>
      </w:r>
      <w:proofErr w:type="gramEnd"/>
      <w:r w:rsidRPr="00412599">
        <w:rPr>
          <w:rFonts w:ascii="Times New Roman" w:eastAsia="Times New Roman" w:hAnsi="Times New Roman" w:cs="Times New Roman"/>
          <w:color w:val="000000"/>
          <w:sz w:val="24"/>
          <w:szCs w:val="24"/>
          <w:lang w:eastAsia="ru-RU"/>
        </w:rPr>
        <w:t xml:space="preserve"> министров обороны 14 стран — участниц блока (без Франции). Исландия, не имеющая вооружённых сил и министра обороны, представлена в комитете постоянным представителем в ранге посла или каким-либо членом правительства. Полномочия этого комитета в области военных проблем аналогичны полномочиям совета НАТО в области политических вопросов, его решения также носят директивный характер.</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Заседания комитета на уровне министров обороны проводятся обычно два раза в год — весной и зимой. Председателем комитета является генеральный секретарь НАТО. В заседаниях комитета иногда участвуют министры иностранных дел и некоторые другие министры стран-участниц, в зависимости от обсуждаемых вопросов. В ходе заседаний комитет рассматривает важнейшие проблемы строительства объединённых вооружённых сил блока, утверждает мероприятия по дальнейшему наращиванию его военной мощи, определяет стратегию и характер использования вооружённых сил блока, принимает рекомендательные решения в области военных расходов.</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Функции этого комитета в период между его заседаниями осуществляет постоянный комитет военного планирования, в состав которого входят постоянные представители 14 стран-участниц в ранге послов (те же послы, которые являются членами постоянного совета НАТО, за исключением французского представителя). Характер деятельности этого комитета аналогичен характеру работы постоянного совета НАТО. Комитет также размещается в Брюсселе.</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Комитет военного планирования с указанными полномочиями и структурой создан в 1966 году </w:t>
      </w:r>
      <w:proofErr w:type="gramStart"/>
      <w:r w:rsidRPr="00412599">
        <w:rPr>
          <w:rFonts w:ascii="Times New Roman" w:eastAsia="Times New Roman" w:hAnsi="Times New Roman" w:cs="Times New Roman"/>
          <w:color w:val="000000"/>
          <w:sz w:val="24"/>
          <w:szCs w:val="24"/>
          <w:lang w:eastAsia="ru-RU"/>
        </w:rPr>
        <w:t>в связи с отказом Франции от участия в работе совета НАТО при решении</w:t>
      </w:r>
      <w:proofErr w:type="gramEnd"/>
      <w:r w:rsidRPr="00412599">
        <w:rPr>
          <w:rFonts w:ascii="Times New Roman" w:eastAsia="Times New Roman" w:hAnsi="Times New Roman" w:cs="Times New Roman"/>
          <w:color w:val="000000"/>
          <w:sz w:val="24"/>
          <w:szCs w:val="24"/>
          <w:lang w:eastAsia="ru-RU"/>
        </w:rPr>
        <w:t xml:space="preserve"> военных вопросов.</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Перечисленным высшим политическим руководящим органам НАТО непосредственно </w:t>
      </w:r>
      <w:proofErr w:type="gramStart"/>
      <w:r w:rsidRPr="00412599">
        <w:rPr>
          <w:rFonts w:ascii="Times New Roman" w:eastAsia="Times New Roman" w:hAnsi="Times New Roman" w:cs="Times New Roman"/>
          <w:color w:val="000000"/>
          <w:sz w:val="24"/>
          <w:szCs w:val="24"/>
          <w:lang w:eastAsia="ru-RU"/>
        </w:rPr>
        <w:t>подчинены</w:t>
      </w:r>
      <w:proofErr w:type="gramEnd"/>
      <w:r w:rsidRPr="00412599">
        <w:rPr>
          <w:rFonts w:ascii="Times New Roman" w:eastAsia="Times New Roman" w:hAnsi="Times New Roman" w:cs="Times New Roman"/>
          <w:color w:val="000000"/>
          <w:sz w:val="24"/>
          <w:szCs w:val="24"/>
          <w:lang w:eastAsia="ru-RU"/>
        </w:rPr>
        <w:t xml:space="preserve"> международный секретариат НАТО, возглавляемый генеральным секретарём, и большое количество постоянных и временных комитетов, советов, агентств и групп. Подчинённость этих органов определяется характером их деятельности. Комитеты (советы), занимающиеся политическими (гражданскими) или военными проблемами, подчинены соответственно совету или комитету военного </w:t>
      </w:r>
      <w:r w:rsidRPr="00412599">
        <w:rPr>
          <w:rFonts w:ascii="Times New Roman" w:eastAsia="Times New Roman" w:hAnsi="Times New Roman" w:cs="Times New Roman"/>
          <w:color w:val="000000"/>
          <w:sz w:val="24"/>
          <w:szCs w:val="24"/>
          <w:lang w:eastAsia="ru-RU"/>
        </w:rPr>
        <w:lastRenderedPageBreak/>
        <w:t>планирования НАТО. Комитеты (агентства, группы), деятельность которых относится к политическим и военным областям, имеют двойное подчинение.</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 настоящее время в НАТО насчитывается более двадцати постоянных комитетов (советов), занимающихся разработкой мероприятий и координацией деятельности в области политических, военно-экономических и других проблем. Среди них комитеты политических советников, экономических советников, по ежегодным отчётам, гражданского бюджета, военного бюджета, по вопросам культуры и информации, инфраструктуры, трубопроводов, по вопросам науки, современного общества, консультативный совет по вооружению, главный комитет по разработке чрезвычайных планов в гражданской области и другие. О характере деятельности комитета или совета говорит его название.</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Важным руководящим органом НАТО, рассматривающим ядерные проблемы блока и общие принципы использования ядерного оружия, является созданный в 1966 году комитет ядерной обороны, заседания которого проводятся также два раза в год. В состав упомянутого комитета входят министры обороны 12 стран — участниц блока (за исключением Франции, Исландии и Люксембурга, которые отказались от участия в его работе). Он подчиняется непосредственно комитету военного планирования, который рассматривает и утверждает его решения.</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Рабочим органом комитета ядерной обороны является группа ядерного планирования, разрабатывающая принципы использования ядерного оружия блока. За последние годы эта группа </w:t>
      </w:r>
      <w:proofErr w:type="spellStart"/>
      <w:r w:rsidRPr="00412599">
        <w:rPr>
          <w:rFonts w:ascii="Times New Roman" w:eastAsia="Times New Roman" w:hAnsi="Times New Roman" w:cs="Times New Roman"/>
          <w:color w:val="000000"/>
          <w:sz w:val="24"/>
          <w:szCs w:val="24"/>
          <w:lang w:eastAsia="ru-RU"/>
        </w:rPr>
        <w:t>ка</w:t>
      </w:r>
      <w:proofErr w:type="spellEnd"/>
      <w:r w:rsidRPr="00412599">
        <w:rPr>
          <w:rFonts w:ascii="Times New Roman" w:eastAsia="Times New Roman" w:hAnsi="Times New Roman" w:cs="Times New Roman"/>
          <w:color w:val="000000"/>
          <w:sz w:val="24"/>
          <w:szCs w:val="24"/>
          <w:lang w:eastAsia="ru-RU"/>
        </w:rPr>
        <w:t xml:space="preserve"> своих </w:t>
      </w:r>
      <w:proofErr w:type="gramStart"/>
      <w:r w:rsidRPr="00412599">
        <w:rPr>
          <w:rFonts w:ascii="Times New Roman" w:eastAsia="Times New Roman" w:hAnsi="Times New Roman" w:cs="Times New Roman"/>
          <w:color w:val="000000"/>
          <w:sz w:val="24"/>
          <w:szCs w:val="24"/>
          <w:lang w:eastAsia="ru-RU"/>
        </w:rPr>
        <w:t>заседаниях</w:t>
      </w:r>
      <w:proofErr w:type="gramEnd"/>
      <w:r w:rsidRPr="00412599">
        <w:rPr>
          <w:rFonts w:ascii="Times New Roman" w:eastAsia="Times New Roman" w:hAnsi="Times New Roman" w:cs="Times New Roman"/>
          <w:color w:val="000000"/>
          <w:sz w:val="24"/>
          <w:szCs w:val="24"/>
          <w:lang w:eastAsia="ru-RU"/>
        </w:rPr>
        <w:t xml:space="preserve"> рассматривала вопросы применения тактического ядерного оружия, процедуру принятия политического решения на применение этого оружия, организацию взаимных консультаций.</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 состав группы ядерного планирования входят министры обороны семи-восьми стран НАТО, в том числе четыре постоянных члена (США, Великобритания, ФРГ и Италия) и три-четыре непостоянных члена (ими могут быть представители Канады, Бельгии, Нидерландов, Дании, Норвегии, Греции и Турции), которые меняются через 18 месяцев. В настоящее время непостоянными членами являются Бельгия, Дания и Турция.</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Заседания группы проводятся обычно два раза в год — весной и осенью. Доклад группы рассматриваются комитетом ядерной обороны, который представляет их для окончательного утверждения комитету военного планирования.</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proofErr w:type="gramStart"/>
      <w:r w:rsidRPr="00412599">
        <w:rPr>
          <w:rFonts w:ascii="Times New Roman" w:eastAsia="Times New Roman" w:hAnsi="Times New Roman" w:cs="Times New Roman"/>
          <w:color w:val="000000"/>
          <w:sz w:val="24"/>
          <w:szCs w:val="24"/>
          <w:lang w:eastAsia="ru-RU"/>
        </w:rPr>
        <w:t>Заседания</w:t>
      </w:r>
      <w:proofErr w:type="gramEnd"/>
      <w:r w:rsidRPr="00412599">
        <w:rPr>
          <w:rFonts w:ascii="Times New Roman" w:eastAsia="Times New Roman" w:hAnsi="Times New Roman" w:cs="Times New Roman"/>
          <w:color w:val="000000"/>
          <w:sz w:val="24"/>
          <w:szCs w:val="24"/>
          <w:lang w:eastAsia="ru-RU"/>
        </w:rPr>
        <w:t xml:space="preserve"> как комитета ядерной обороны, так и группы ядерного планирования проходят под председательством генерального секретаря НАТО.</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Важное место среди перечисленных рабочих органов отводится главкому комитету по разработке чрезвычайных планов в гражданской области. В его состав входит около десяти комитетов, в том числе: по планированию океанских перевозок, по планированию перевозок на территории Европы, по планированию нефтяных ресурсов, промышленных ресурсов, рабочей силы, по вопросам гражданской обороны и другие. Главный комитет разрабатывает планы использования людских и материальных ресурсов в целях подготовки агрессивной воины против стран социалистического содружества.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За последние годы активизировалась деятельность консультативного совета по вооружению, в составе которого </w:t>
      </w:r>
      <w:proofErr w:type="gramStart"/>
      <w:r w:rsidRPr="00412599">
        <w:rPr>
          <w:rFonts w:ascii="Times New Roman" w:eastAsia="Times New Roman" w:hAnsi="Times New Roman" w:cs="Times New Roman"/>
          <w:color w:val="000000"/>
          <w:sz w:val="24"/>
          <w:szCs w:val="24"/>
          <w:lang w:eastAsia="ru-RU"/>
        </w:rPr>
        <w:t>создано</w:t>
      </w:r>
      <w:proofErr w:type="gramEnd"/>
      <w:r w:rsidRPr="00412599">
        <w:rPr>
          <w:rFonts w:ascii="Times New Roman" w:eastAsia="Times New Roman" w:hAnsi="Times New Roman" w:cs="Times New Roman"/>
          <w:color w:val="000000"/>
          <w:sz w:val="24"/>
          <w:szCs w:val="24"/>
          <w:lang w:eastAsia="ru-RU"/>
        </w:rPr>
        <w:t xml:space="preserve"> пять групп: по вооружению сухопутных войск, ВВС и ВМС, по научно-исследовательским вопросам и консультативная военно-промышленная группа. Консультативный совет, состоящий из представителей высокого ранга стран — участниц блока, периодически собирается на заседания, в ходе которых рассматриваются и утверждаются рекомендации по докладам упомянутых выше групп в области развития вооружения и развёртывания его совместного производства.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Тенденциозно рекламируется работа комитета по проблемам современного общества. В его составе создан ряд рабочих групп, на которые возложена координация деятельности стран НАТО в области охраны окружающей воздушной среды, вод морей и океанов, безопасности движения на дорогах, урбанизации и т. д. Расширение сферы деятельности НАТО по этим проблемам </w:t>
      </w:r>
      <w:proofErr w:type="gramStart"/>
      <w:r w:rsidRPr="00412599">
        <w:rPr>
          <w:rFonts w:ascii="Times New Roman" w:eastAsia="Times New Roman" w:hAnsi="Times New Roman" w:cs="Times New Roman"/>
          <w:color w:val="000000"/>
          <w:sz w:val="24"/>
          <w:szCs w:val="24"/>
          <w:lang w:eastAsia="ru-RU"/>
        </w:rPr>
        <w:t>направлено</w:t>
      </w:r>
      <w:proofErr w:type="gramEnd"/>
      <w:r w:rsidRPr="00412599">
        <w:rPr>
          <w:rFonts w:ascii="Times New Roman" w:eastAsia="Times New Roman" w:hAnsi="Times New Roman" w:cs="Times New Roman"/>
          <w:color w:val="000000"/>
          <w:sz w:val="24"/>
          <w:szCs w:val="24"/>
          <w:lang w:eastAsia="ru-RU"/>
        </w:rPr>
        <w:t xml:space="preserve"> прежде всего на укрепление блока в </w:t>
      </w:r>
      <w:r w:rsidRPr="00412599">
        <w:rPr>
          <w:rFonts w:ascii="Times New Roman" w:eastAsia="Times New Roman" w:hAnsi="Times New Roman" w:cs="Times New Roman"/>
          <w:color w:val="000000"/>
          <w:sz w:val="24"/>
          <w:szCs w:val="24"/>
          <w:lang w:eastAsia="ru-RU"/>
        </w:rPr>
        <w:lastRenderedPageBreak/>
        <w:t>политическом отношении, преследует цель подчеркнуть значение НАТО для стран-участниц и связать последние дополнительными обязательствами перед блоком.</w:t>
      </w:r>
    </w:p>
    <w:p w:rsidR="00412599" w:rsidRPr="000C2645" w:rsidRDefault="00412599" w:rsidP="00412599">
      <w:pPr>
        <w:tabs>
          <w:tab w:val="left" w:pos="10206"/>
        </w:tabs>
        <w:spacing w:after="0" w:line="240" w:lineRule="auto"/>
        <w:ind w:right="1" w:firstLine="851"/>
        <w:jc w:val="both"/>
        <w:rPr>
          <w:rFonts w:ascii="Times New Roman" w:eastAsia="Times New Roman" w:hAnsi="Times New Roman" w:cs="Times New Roman"/>
          <w:b/>
          <w:color w:val="000000"/>
          <w:sz w:val="24"/>
          <w:szCs w:val="24"/>
          <w:lang w:eastAsia="ru-RU"/>
        </w:rPr>
      </w:pPr>
      <w:r w:rsidRPr="000C2645">
        <w:rPr>
          <w:rFonts w:ascii="Times New Roman" w:eastAsia="Times New Roman" w:hAnsi="Times New Roman" w:cs="Times New Roman"/>
          <w:b/>
          <w:color w:val="000000"/>
          <w:sz w:val="24"/>
          <w:szCs w:val="24"/>
          <w:lang w:eastAsia="ru-RU"/>
        </w:rPr>
        <w:t>Военные органы НАТО</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Высшим военным органом НАТО является военный комитет, который работает на уровне главнокомандующих вооружёнными силами (начальников генеральных штабов) 13 стран — участниц блока (без Франции и Исландии) и размещается в Брюсселе. Заседания комитета проводятся два раза в год — весной и зимой. Он рассматривает все вопросы, касающиеся военной деятельности блока, осуществляет руководство военной организацией НАТО. Вся работа комитета возглавляется председателем военного комитета, который избирается поочерёдно от стран-участниц сроком на один год. В настоящее время этот важный пост в НАТО занимает западногерманский генерал </w:t>
      </w:r>
      <w:proofErr w:type="spellStart"/>
      <w:r w:rsidRPr="00412599">
        <w:rPr>
          <w:rFonts w:ascii="Times New Roman" w:eastAsia="Times New Roman" w:hAnsi="Times New Roman" w:cs="Times New Roman"/>
          <w:color w:val="000000"/>
          <w:sz w:val="24"/>
          <w:szCs w:val="24"/>
          <w:lang w:eastAsia="ru-RU"/>
        </w:rPr>
        <w:t>Штейнгоф</w:t>
      </w:r>
      <w:proofErr w:type="spellEnd"/>
      <w:r w:rsidRPr="00412599">
        <w:rPr>
          <w:rFonts w:ascii="Times New Roman" w:eastAsia="Times New Roman" w:hAnsi="Times New Roman" w:cs="Times New Roman"/>
          <w:color w:val="000000"/>
          <w:sz w:val="24"/>
          <w:szCs w:val="24"/>
          <w:lang w:eastAsia="ru-RU"/>
        </w:rPr>
        <w:t>.</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Руководство военной деятельностью блока в период между заседаниями военного комитета осуществляет постоянный военный комитет, состоящий из представителей генеральных штабов 13 стран НАТО.</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Исполнительным и рабочим органом военного комитета является международный объединённый штаб, в состав которого входит ряд управлений. Штаб возглавляется начальником в звании генерал-лейтенанта, назначаемым поочерёдно сроком на два года от различных стран блока. В настоящее время им является английский генерал Рид.</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Штаб координирует деятельность объединённых командований блока, занимается перспективным планированием строительства объединённых вооружённых сил, разрабатывает планы их использования в рамках всего блока, организует и контролирует выполнение принятых решений в области военного строительства. Иностранная печать этот орган называет своего рода генеральным штабом НАТО.</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Постоянному военному комитету подчинены военный колледж, бюро военной стандартизации, консультативная группа по вопросам аэронавтики, комитет и агентства по вопросам связи.</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Военный колледж НАТО является единственным учебным заведением, готовящим военных и гражданских специалистов высокой квалификации для руководящих органов и объединённых штабов блока. За время своего существования колледж выпустил около 2200 офицеров и гражданских специалистов. Он размещается в Риме.</w:t>
      </w:r>
    </w:p>
    <w:p w:rsidR="00412599" w:rsidRPr="000C2645" w:rsidRDefault="00412599" w:rsidP="00412599">
      <w:pPr>
        <w:tabs>
          <w:tab w:val="left" w:pos="10206"/>
        </w:tabs>
        <w:spacing w:after="0" w:line="240" w:lineRule="auto"/>
        <w:ind w:right="1" w:firstLine="851"/>
        <w:jc w:val="both"/>
        <w:rPr>
          <w:rFonts w:ascii="Times New Roman" w:eastAsia="Times New Roman" w:hAnsi="Times New Roman" w:cs="Times New Roman"/>
          <w:b/>
          <w:color w:val="000000"/>
          <w:sz w:val="24"/>
          <w:szCs w:val="24"/>
          <w:lang w:eastAsia="ru-RU"/>
        </w:rPr>
      </w:pPr>
      <w:r w:rsidRPr="000C2645">
        <w:rPr>
          <w:rFonts w:ascii="Times New Roman" w:eastAsia="Times New Roman" w:hAnsi="Times New Roman" w:cs="Times New Roman"/>
          <w:b/>
          <w:color w:val="000000"/>
          <w:sz w:val="24"/>
          <w:szCs w:val="24"/>
          <w:lang w:eastAsia="ru-RU"/>
        </w:rPr>
        <w:t>Объединённые командования НАТО</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Зона ответственности НАТО разделена на театры войны и театры военных действий. Руководство объединёнными вооружёнными силами осуществляется двумя верховными главными командованиями (в Европе и на Атлантике), главным командованием в зоне пролива Ла-Манш и региональной группой стратегического планирования США — Канада.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Верховное главное командование НАТО в Европе. Зона ответственности этого командования включает территории европейских стран — участниц блока (за исключением Великобритании и Португалии) и Турции, а также акваторию Средиземного моря. Территория Франции, вышедшей из военной организации НАТО, формально не может рассматриваться в составе данного командования. Это командование является единственным в Североатлантическом блоке, в составе которого в условиях мирного времени имеются объединённые вооружённые силы, состоящие из соединений и частей сухопутных войск и ВВС, переданных странами-участниками в его оперативное подчинение.</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Должность верховного главнокомандующего объединёнными вооружёнными силами НАТО в Европе постоянно занимает американский генерал (в настоящее время генерал </w:t>
      </w:r>
      <w:proofErr w:type="spellStart"/>
      <w:r w:rsidRPr="00412599">
        <w:rPr>
          <w:rFonts w:ascii="Times New Roman" w:eastAsia="Times New Roman" w:hAnsi="Times New Roman" w:cs="Times New Roman"/>
          <w:color w:val="000000"/>
          <w:sz w:val="24"/>
          <w:szCs w:val="24"/>
          <w:lang w:eastAsia="ru-RU"/>
        </w:rPr>
        <w:t>Гудпейстер</w:t>
      </w:r>
      <w:proofErr w:type="spellEnd"/>
      <w:r w:rsidRPr="00412599">
        <w:rPr>
          <w:rFonts w:ascii="Times New Roman" w:eastAsia="Times New Roman" w:hAnsi="Times New Roman" w:cs="Times New Roman"/>
          <w:color w:val="000000"/>
          <w:sz w:val="24"/>
          <w:szCs w:val="24"/>
          <w:lang w:eastAsia="ru-RU"/>
        </w:rPr>
        <w:t xml:space="preserve">). Верховный главнокомандующий, наделённый широкими полномочиями, назначается сроком на три года. Однако его пребывание в должности может быть продлено. В мирное время он организует оперативную и боевую подготовку </w:t>
      </w:r>
      <w:r w:rsidRPr="00412599">
        <w:rPr>
          <w:rFonts w:ascii="Times New Roman" w:eastAsia="Times New Roman" w:hAnsi="Times New Roman" w:cs="Times New Roman"/>
          <w:color w:val="000000"/>
          <w:sz w:val="24"/>
          <w:szCs w:val="24"/>
          <w:lang w:eastAsia="ru-RU"/>
        </w:rPr>
        <w:lastRenderedPageBreak/>
        <w:t>подчинённых ему войск и штабов, а также разработку оперативных планов использования объединённых вооружённых сил. Он ответствен за поддержание войск в надлежащей степени боевой готовности, обеспечение их необходимыми видами довольствия и создание достаточных мобилизационных запасов вооружения и различного военного имущества. В военное время верховный главнокомандующий осуществляет руководство боевыми действиями объединённых вооружённых сил блока на Европейском театре войны.</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Верховный главнокомандующий имеет право вступать в непосредственный конта</w:t>
      </w:r>
      <w:proofErr w:type="gramStart"/>
      <w:r w:rsidRPr="00412599">
        <w:rPr>
          <w:rFonts w:ascii="Times New Roman" w:eastAsia="Times New Roman" w:hAnsi="Times New Roman" w:cs="Times New Roman"/>
          <w:color w:val="000000"/>
          <w:sz w:val="24"/>
          <w:szCs w:val="24"/>
          <w:lang w:eastAsia="ru-RU"/>
        </w:rPr>
        <w:t>кт с пр</w:t>
      </w:r>
      <w:proofErr w:type="gramEnd"/>
      <w:r w:rsidRPr="00412599">
        <w:rPr>
          <w:rFonts w:ascii="Times New Roman" w:eastAsia="Times New Roman" w:hAnsi="Times New Roman" w:cs="Times New Roman"/>
          <w:color w:val="000000"/>
          <w:sz w:val="24"/>
          <w:szCs w:val="24"/>
          <w:lang w:eastAsia="ru-RU"/>
        </w:rPr>
        <w:t xml:space="preserve">авительствами и генеральными штабами стран — участниц блока. На практике такие контакты используются для оказания нажима </w:t>
      </w:r>
      <w:proofErr w:type="gramStart"/>
      <w:r w:rsidRPr="00412599">
        <w:rPr>
          <w:rFonts w:ascii="Times New Roman" w:eastAsia="Times New Roman" w:hAnsi="Times New Roman" w:cs="Times New Roman"/>
          <w:color w:val="000000"/>
          <w:sz w:val="24"/>
          <w:szCs w:val="24"/>
          <w:lang w:eastAsia="ru-RU"/>
        </w:rPr>
        <w:t>на те</w:t>
      </w:r>
      <w:proofErr w:type="gramEnd"/>
      <w:r w:rsidRPr="00412599">
        <w:rPr>
          <w:rFonts w:ascii="Times New Roman" w:eastAsia="Times New Roman" w:hAnsi="Times New Roman" w:cs="Times New Roman"/>
          <w:color w:val="000000"/>
          <w:sz w:val="24"/>
          <w:szCs w:val="24"/>
          <w:lang w:eastAsia="ru-RU"/>
        </w:rPr>
        <w:t xml:space="preserve"> или иные страны с целью увеличения их военного вклада в НАТО.</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У верховного главнокомандующего имеется заместитель (эту должность занимает английский генерал) и штаб, начальником которого является американский генерал. Заместителем начальника штаба по планированию и оперативным вопросам является западногерманский генерал. Штаб расположен в </w:t>
      </w:r>
      <w:proofErr w:type="spellStart"/>
      <w:r w:rsidRPr="00412599">
        <w:rPr>
          <w:rFonts w:ascii="Times New Roman" w:eastAsia="Times New Roman" w:hAnsi="Times New Roman" w:cs="Times New Roman"/>
          <w:color w:val="000000"/>
          <w:sz w:val="24"/>
          <w:szCs w:val="24"/>
          <w:lang w:eastAsia="ru-RU"/>
        </w:rPr>
        <w:t>Касто</w:t>
      </w:r>
      <w:proofErr w:type="spellEnd"/>
      <w:r w:rsidRPr="00412599">
        <w:rPr>
          <w:rFonts w:ascii="Times New Roman" w:eastAsia="Times New Roman" w:hAnsi="Times New Roman" w:cs="Times New Roman"/>
          <w:color w:val="000000"/>
          <w:sz w:val="24"/>
          <w:szCs w:val="24"/>
          <w:lang w:eastAsia="ru-RU"/>
        </w:rPr>
        <w:t xml:space="preserve"> (50 км юго-западнее Брюсселя). Он укомплектован офицерами 12 стран НАТО; Франция в штабе имеет военную миссию, Люксембург — военного представителя; Исландия, не имеющая вооружённых сил, в этом штабе не представлена.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Штаб объединённых вооружённых сил НАТО в Европе отвечает за то, чтобы вооружённые силы блока были подготовлены для немедленных боевых действий в соответствии с требованиями принятой в НАТО стратегии «гибкого реагирования». При этом большое внимание уделяется вопросам тылового обеспечения войск и повышению боевой готовности мобилизационных контингентов.</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Объединённые вооружённые силы НАТО в Европе, как сообщает иностранная печать, насчитывают в своём составе около 1100 тыс. человек, почти 8000 танков, свыше 3000 боевых самолётов и около 400 кораблей основных классов. В Европе размещено более 7000 американских тактических ядерных боеприпасов, предназначенных для использования объединёнными вооружёнными силами блока.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 подчинении верховного главнокомандующего имеются </w:t>
      </w:r>
      <w:hyperlink r:id="rId45" w:history="1">
        <w:r w:rsidRPr="00412599">
          <w:rPr>
            <w:rFonts w:ascii="Times New Roman" w:eastAsia="Times New Roman" w:hAnsi="Times New Roman" w:cs="Times New Roman"/>
            <w:color w:val="000000"/>
            <w:sz w:val="24"/>
            <w:szCs w:val="24"/>
            <w:lang w:eastAsia="ru-RU"/>
          </w:rPr>
          <w:t>мобильные силы НАТО</w:t>
        </w:r>
      </w:hyperlink>
      <w:r w:rsidRPr="00412599">
        <w:rPr>
          <w:rFonts w:ascii="Times New Roman" w:eastAsia="Times New Roman" w:hAnsi="Times New Roman" w:cs="Times New Roman"/>
          <w:color w:val="000000"/>
          <w:sz w:val="24"/>
          <w:szCs w:val="24"/>
          <w:lang w:eastAsia="ru-RU"/>
        </w:rPr>
        <w:t xml:space="preserve">, состоящие из сухопутных войск, </w:t>
      </w:r>
      <w:proofErr w:type="gramStart"/>
      <w:r w:rsidRPr="00412599">
        <w:rPr>
          <w:rFonts w:ascii="Times New Roman" w:eastAsia="Times New Roman" w:hAnsi="Times New Roman" w:cs="Times New Roman"/>
          <w:color w:val="000000"/>
          <w:sz w:val="24"/>
          <w:szCs w:val="24"/>
          <w:lang w:eastAsia="ru-RU"/>
        </w:rPr>
        <w:t>насчитывающих</w:t>
      </w:r>
      <w:proofErr w:type="gramEnd"/>
      <w:r w:rsidRPr="00412599">
        <w:rPr>
          <w:rFonts w:ascii="Times New Roman" w:eastAsia="Times New Roman" w:hAnsi="Times New Roman" w:cs="Times New Roman"/>
          <w:color w:val="000000"/>
          <w:sz w:val="24"/>
          <w:szCs w:val="24"/>
          <w:lang w:eastAsia="ru-RU"/>
        </w:rPr>
        <w:t xml:space="preserve"> шесть пехотных батальонных групп от различных стран блока, и ВВС, в состав которых входят авиационные эскадрильи от шести стран блока. Мобильные силы НАТО </w:t>
      </w:r>
      <w:proofErr w:type="gramStart"/>
      <w:r w:rsidRPr="00412599">
        <w:rPr>
          <w:rFonts w:ascii="Times New Roman" w:eastAsia="Times New Roman" w:hAnsi="Times New Roman" w:cs="Times New Roman"/>
          <w:color w:val="000000"/>
          <w:sz w:val="24"/>
          <w:szCs w:val="24"/>
          <w:lang w:eastAsia="ru-RU"/>
        </w:rPr>
        <w:t>предназначены</w:t>
      </w:r>
      <w:proofErr w:type="gramEnd"/>
      <w:r w:rsidRPr="00412599">
        <w:rPr>
          <w:rFonts w:ascii="Times New Roman" w:eastAsia="Times New Roman" w:hAnsi="Times New Roman" w:cs="Times New Roman"/>
          <w:color w:val="000000"/>
          <w:sz w:val="24"/>
          <w:szCs w:val="24"/>
          <w:lang w:eastAsia="ru-RU"/>
        </w:rPr>
        <w:t xml:space="preserve"> прежде всего для усиления флангов блока в Европе. Кроме того, эти силы — важное средство руководства блока для коллективного вмешательства во внутренние дела той или иной страны-участницы и втягивания этих стран в развязываемые империалистами вооружённые конфликты.</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 целях усиления группировки объединённых вооружённых сил НАТО в Европе в распоряжение верховного главнокомандующего выделены стратегические и оперативные резервы, состоящие из соединений и частей, размещённых в США и Великобритании.</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Верховному главнокомандующему НАТО в Европе подчинены главные командования на трёх европейских ТВД — </w:t>
      </w:r>
      <w:proofErr w:type="spellStart"/>
      <w:r w:rsidRPr="00412599">
        <w:rPr>
          <w:rFonts w:ascii="Times New Roman" w:eastAsia="Times New Roman" w:hAnsi="Times New Roman" w:cs="Times New Roman"/>
          <w:color w:val="000000"/>
          <w:sz w:val="24"/>
          <w:szCs w:val="24"/>
          <w:lang w:eastAsia="ru-RU"/>
        </w:rPr>
        <w:t>Северо-Европейском</w:t>
      </w:r>
      <w:proofErr w:type="spellEnd"/>
      <w:r w:rsidRPr="00412599">
        <w:rPr>
          <w:rFonts w:ascii="Times New Roman" w:eastAsia="Times New Roman" w:hAnsi="Times New Roman" w:cs="Times New Roman"/>
          <w:color w:val="000000"/>
          <w:sz w:val="24"/>
          <w:szCs w:val="24"/>
          <w:lang w:eastAsia="ru-RU"/>
        </w:rPr>
        <w:t xml:space="preserve"> со штабом в </w:t>
      </w:r>
      <w:proofErr w:type="spellStart"/>
      <w:r w:rsidRPr="00412599">
        <w:rPr>
          <w:rFonts w:ascii="Times New Roman" w:eastAsia="Times New Roman" w:hAnsi="Times New Roman" w:cs="Times New Roman"/>
          <w:color w:val="000000"/>
          <w:sz w:val="24"/>
          <w:szCs w:val="24"/>
          <w:lang w:eastAsia="ru-RU"/>
        </w:rPr>
        <w:t>Колсос</w:t>
      </w:r>
      <w:proofErr w:type="spellEnd"/>
      <w:r w:rsidRPr="00412599">
        <w:rPr>
          <w:rFonts w:ascii="Times New Roman" w:eastAsia="Times New Roman" w:hAnsi="Times New Roman" w:cs="Times New Roman"/>
          <w:color w:val="000000"/>
          <w:sz w:val="24"/>
          <w:szCs w:val="24"/>
          <w:lang w:eastAsia="ru-RU"/>
        </w:rPr>
        <w:t xml:space="preserve"> (район Осло, Норвегия), Центрально-Европейском со штабом в </w:t>
      </w:r>
      <w:proofErr w:type="spellStart"/>
      <w:r w:rsidRPr="00412599">
        <w:rPr>
          <w:rFonts w:ascii="Times New Roman" w:eastAsia="Times New Roman" w:hAnsi="Times New Roman" w:cs="Times New Roman"/>
          <w:color w:val="000000"/>
          <w:sz w:val="24"/>
          <w:szCs w:val="24"/>
          <w:lang w:eastAsia="ru-RU"/>
        </w:rPr>
        <w:t>Брюнсюм</w:t>
      </w:r>
      <w:proofErr w:type="spellEnd"/>
      <w:r w:rsidRPr="00412599">
        <w:rPr>
          <w:rFonts w:ascii="Times New Roman" w:eastAsia="Times New Roman" w:hAnsi="Times New Roman" w:cs="Times New Roman"/>
          <w:color w:val="000000"/>
          <w:sz w:val="24"/>
          <w:szCs w:val="24"/>
          <w:lang w:eastAsia="ru-RU"/>
        </w:rPr>
        <w:t xml:space="preserve"> (Нидерланды) и Южно-Европейском со штабом в Неаполе (Италия).</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По данным иностранной печати, в зону ответственности главного командования на </w:t>
      </w:r>
      <w:proofErr w:type="spellStart"/>
      <w:proofErr w:type="gramStart"/>
      <w:r w:rsidRPr="00412599">
        <w:rPr>
          <w:rFonts w:ascii="Times New Roman" w:eastAsia="Times New Roman" w:hAnsi="Times New Roman" w:cs="Times New Roman"/>
          <w:color w:val="000000"/>
          <w:sz w:val="24"/>
          <w:szCs w:val="24"/>
          <w:lang w:eastAsia="ru-RU"/>
        </w:rPr>
        <w:t>Северо-Европейском</w:t>
      </w:r>
      <w:proofErr w:type="spellEnd"/>
      <w:proofErr w:type="gramEnd"/>
      <w:r w:rsidRPr="00412599">
        <w:rPr>
          <w:rFonts w:ascii="Times New Roman" w:eastAsia="Times New Roman" w:hAnsi="Times New Roman" w:cs="Times New Roman"/>
          <w:color w:val="000000"/>
          <w:sz w:val="24"/>
          <w:szCs w:val="24"/>
          <w:lang w:eastAsia="ru-RU"/>
        </w:rPr>
        <w:t xml:space="preserve"> ТВД входят территории Норвегии, Дании, западногерманской земли Шлезвиг-Гольштейн, а также Балтийские проливы. Зона ответственности главного командования на </w:t>
      </w:r>
      <w:hyperlink r:id="rId46" w:history="1">
        <w:proofErr w:type="gramStart"/>
        <w:r w:rsidRPr="00412599">
          <w:rPr>
            <w:rFonts w:ascii="Times New Roman" w:eastAsia="Times New Roman" w:hAnsi="Times New Roman" w:cs="Times New Roman"/>
            <w:color w:val="000000"/>
            <w:sz w:val="24"/>
            <w:szCs w:val="24"/>
            <w:lang w:eastAsia="ru-RU"/>
          </w:rPr>
          <w:t>Центрально-Европейском</w:t>
        </w:r>
        <w:proofErr w:type="gramEnd"/>
        <w:r w:rsidRPr="00412599">
          <w:rPr>
            <w:rFonts w:ascii="Times New Roman" w:eastAsia="Times New Roman" w:hAnsi="Times New Roman" w:cs="Times New Roman"/>
            <w:color w:val="000000"/>
            <w:sz w:val="24"/>
            <w:szCs w:val="24"/>
            <w:lang w:eastAsia="ru-RU"/>
          </w:rPr>
          <w:t xml:space="preserve"> ТВД</w:t>
        </w:r>
      </w:hyperlink>
      <w:r w:rsidRPr="00412599">
        <w:rPr>
          <w:rFonts w:ascii="Times New Roman" w:eastAsia="Times New Roman" w:hAnsi="Times New Roman" w:cs="Times New Roman"/>
          <w:color w:val="000000"/>
          <w:sz w:val="24"/>
          <w:szCs w:val="24"/>
          <w:lang w:eastAsia="ru-RU"/>
        </w:rPr>
        <w:t> включает территории ФРГ, Бельгии, Нидерландов и Люксембурга. Зона ответственности главного командования на </w:t>
      </w:r>
      <w:hyperlink r:id="rId47" w:history="1">
        <w:proofErr w:type="gramStart"/>
        <w:r w:rsidRPr="00412599">
          <w:rPr>
            <w:rFonts w:ascii="Times New Roman" w:eastAsia="Times New Roman" w:hAnsi="Times New Roman" w:cs="Times New Roman"/>
            <w:color w:val="000000"/>
            <w:sz w:val="24"/>
            <w:szCs w:val="24"/>
            <w:lang w:eastAsia="ru-RU"/>
          </w:rPr>
          <w:t>Южно-Европейском</w:t>
        </w:r>
        <w:proofErr w:type="gramEnd"/>
        <w:r w:rsidRPr="00412599">
          <w:rPr>
            <w:rFonts w:ascii="Times New Roman" w:eastAsia="Times New Roman" w:hAnsi="Times New Roman" w:cs="Times New Roman"/>
            <w:color w:val="000000"/>
            <w:sz w:val="24"/>
            <w:szCs w:val="24"/>
            <w:lang w:eastAsia="ru-RU"/>
          </w:rPr>
          <w:t xml:space="preserve"> ТВД</w:t>
        </w:r>
      </w:hyperlink>
      <w:r w:rsidRPr="00412599">
        <w:rPr>
          <w:rFonts w:ascii="Times New Roman" w:eastAsia="Times New Roman" w:hAnsi="Times New Roman" w:cs="Times New Roman"/>
          <w:color w:val="000000"/>
          <w:sz w:val="24"/>
          <w:szCs w:val="24"/>
          <w:lang w:eastAsia="ru-RU"/>
        </w:rPr>
        <w:t> распространяется на территории Италии, Греции и Турции, а также на акваторию Средиземного моря.</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proofErr w:type="gramStart"/>
      <w:r w:rsidRPr="00412599">
        <w:rPr>
          <w:rFonts w:ascii="Times New Roman" w:eastAsia="Times New Roman" w:hAnsi="Times New Roman" w:cs="Times New Roman"/>
          <w:color w:val="000000"/>
          <w:sz w:val="24"/>
          <w:szCs w:val="24"/>
          <w:lang w:eastAsia="ru-RU"/>
        </w:rPr>
        <w:t xml:space="preserve">Наиболее мощная группировка войск НАТО, как сообщается в иностранной печати, размещена на Центрально-Европейском ТВД, где наряду с вооружёнными силами </w:t>
      </w:r>
      <w:r w:rsidRPr="00412599">
        <w:rPr>
          <w:rFonts w:ascii="Times New Roman" w:eastAsia="Times New Roman" w:hAnsi="Times New Roman" w:cs="Times New Roman"/>
          <w:color w:val="000000"/>
          <w:sz w:val="24"/>
          <w:szCs w:val="24"/>
          <w:lang w:eastAsia="ru-RU"/>
        </w:rPr>
        <w:lastRenderedPageBreak/>
        <w:t>ФРГ, Нидерландов и Бельгии находятся соединения и части США, Великобритании и Канады.</w:t>
      </w:r>
      <w:proofErr w:type="gramEnd"/>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Верховное главное командование НАТО на Атлантике. Зона ответственности этого командования охватывает акваторию северной части Атлантического океана. Верховный главнокомандующий объединёнными вооружёнными силами НАТО на Атлантике в мирное время в своём подчинении имеет только постоянное соединение ВМС, состоящее из пяти— </w:t>
      </w:r>
      <w:proofErr w:type="gramStart"/>
      <w:r w:rsidRPr="00412599">
        <w:rPr>
          <w:rFonts w:ascii="Times New Roman" w:eastAsia="Times New Roman" w:hAnsi="Times New Roman" w:cs="Times New Roman"/>
          <w:color w:val="000000"/>
          <w:sz w:val="24"/>
          <w:szCs w:val="24"/>
          <w:lang w:eastAsia="ru-RU"/>
        </w:rPr>
        <w:t>се</w:t>
      </w:r>
      <w:proofErr w:type="gramEnd"/>
      <w:r w:rsidRPr="00412599">
        <w:rPr>
          <w:rFonts w:ascii="Times New Roman" w:eastAsia="Times New Roman" w:hAnsi="Times New Roman" w:cs="Times New Roman"/>
          <w:color w:val="000000"/>
          <w:sz w:val="24"/>
          <w:szCs w:val="24"/>
          <w:lang w:eastAsia="ru-RU"/>
        </w:rPr>
        <w:t>ми эскадренных миноносцев и сторожевых кораблей, выделяемых различными странами НАТО. В настоящее время в состав этого соединения входят корабли США, Великобритании, Канады, Нидерландов, Норвегии и Португалии. Соединение принимает участие в крупных учениях, проводимых на Атлантике, заходит с визитами в порты стран блока, ведёт наблюдение за советскими кораблями и судами в этом районе Мирового океана. В 1971 году соединение посетило 20 портов, прошло около 20 тыс. миль, в его составе в разное время пребывали 15 кораблей и 3000 военнослужащих из восьми стран блока. Другие силы в подчинение верховного главнокомандующего на Атлантике передаются в соответствии с разработанными планами лишь на время учений и в случае возникновения войны. Пост верховного главнокомандующего НАТО на Атлантике постоянно занимает американский адмирал. Его штаб находится в Норфолке (США).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Верховному главнокомандующему объединёнными вооружёнными силами НАТО па Атлантике подчинены главные командования в Западной Атлантике (штаб в Норфолке, США), Восточной Атлантике (штаб в </w:t>
      </w:r>
      <w:proofErr w:type="spellStart"/>
      <w:r w:rsidRPr="00412599">
        <w:rPr>
          <w:rFonts w:ascii="Times New Roman" w:eastAsia="Times New Roman" w:hAnsi="Times New Roman" w:cs="Times New Roman"/>
          <w:color w:val="000000"/>
          <w:sz w:val="24"/>
          <w:szCs w:val="24"/>
          <w:lang w:eastAsia="ru-RU"/>
        </w:rPr>
        <w:t>Нортвуде</w:t>
      </w:r>
      <w:proofErr w:type="spellEnd"/>
      <w:r w:rsidRPr="00412599">
        <w:rPr>
          <w:rFonts w:ascii="Times New Roman" w:eastAsia="Times New Roman" w:hAnsi="Times New Roman" w:cs="Times New Roman"/>
          <w:color w:val="000000"/>
          <w:sz w:val="24"/>
          <w:szCs w:val="24"/>
          <w:lang w:eastAsia="ru-RU"/>
        </w:rPr>
        <w:t>, Великобритания) и в Иберийской Атлантике (штаб в районе Лиссабона, Португалия), а также командующий ударным флотом на Атлантике (береговой штаб в Норфолке) и командир постоянного соединения ВМС.</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0C2645">
        <w:rPr>
          <w:rFonts w:ascii="Times New Roman" w:eastAsia="Times New Roman" w:hAnsi="Times New Roman" w:cs="Times New Roman"/>
          <w:color w:val="000000"/>
          <w:sz w:val="24"/>
          <w:szCs w:val="24"/>
          <w:lang w:eastAsia="ru-RU"/>
        </w:rPr>
        <w:t>Главное командование НАТО в зоне пролива Ла-Манш.</w:t>
      </w:r>
      <w:r w:rsidRPr="000C2645">
        <w:rPr>
          <w:rFonts w:ascii="Times New Roman" w:eastAsia="Times New Roman" w:hAnsi="Times New Roman" w:cs="Times New Roman"/>
          <w:b/>
          <w:color w:val="000000"/>
          <w:sz w:val="24"/>
          <w:szCs w:val="24"/>
          <w:lang w:eastAsia="ru-RU"/>
        </w:rPr>
        <w:t xml:space="preserve"> </w:t>
      </w:r>
      <w:r w:rsidRPr="00412599">
        <w:rPr>
          <w:rFonts w:ascii="Times New Roman" w:eastAsia="Times New Roman" w:hAnsi="Times New Roman" w:cs="Times New Roman"/>
          <w:color w:val="000000"/>
          <w:sz w:val="24"/>
          <w:szCs w:val="24"/>
          <w:lang w:eastAsia="ru-RU"/>
        </w:rPr>
        <w:t xml:space="preserve">Зона его ответственности включает проливы Ла-Манш и Па-де-Кале. Главнокомандующим объединёнными вооружёнными силами в этой зоне постоянно является английский адмирал, который по совместительству является также главнокомандующим объединёнными вооружёнными силами НАТО в Восточной Атлантике. В отличие от других объединённых командований НАТО в рамках этого командования создан комитет из представителей Великобритании, Бельгии и Нидерландов, являющийся консультативным органом главнокомандующего. Штаб объединённых вооружённых сил НАТО в зоне пролива Ла-Манш находится в </w:t>
      </w:r>
      <w:proofErr w:type="spellStart"/>
      <w:r w:rsidRPr="00412599">
        <w:rPr>
          <w:rFonts w:ascii="Times New Roman" w:eastAsia="Times New Roman" w:hAnsi="Times New Roman" w:cs="Times New Roman"/>
          <w:color w:val="000000"/>
          <w:sz w:val="24"/>
          <w:szCs w:val="24"/>
          <w:lang w:eastAsia="ru-RU"/>
        </w:rPr>
        <w:t>Нортвуде</w:t>
      </w:r>
      <w:proofErr w:type="spellEnd"/>
      <w:r w:rsidRPr="00412599">
        <w:rPr>
          <w:rFonts w:ascii="Times New Roman" w:eastAsia="Times New Roman" w:hAnsi="Times New Roman" w:cs="Times New Roman"/>
          <w:color w:val="000000"/>
          <w:sz w:val="24"/>
          <w:szCs w:val="24"/>
          <w:lang w:eastAsia="ru-RU"/>
        </w:rPr>
        <w:t xml:space="preserve"> (Великобритания). Командование обеспечивает коммуникации в зоне своей ответственности в случае возникновения войны.</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Основу объединённых вооружённых сил этого командования НАТО должны составлять ВМС, выделяемые Великобританией, Бельгией и Нидерландами. Вооружённые силы в подчинение командования передаются на время учений или в случае возникновения войны. В мирное время оно в своём распоряжении вооружённых сил не имеет.</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Региональная группа стратегического планирования США — Канада разрабатывает планы совместных действий вооружённых сил США и Канады на территории этих стран. Заседания группы проводятся поочерёдно в Вашингтоне и Оттаве.</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Таким образом, в рамках агрессивного блока НАТО создана разветвлённая система руководящих органов и объединённых штабов. В их распоряжение переданы в условиях мирного времени или предназначены для передачи в случае возникновения войны огромные вооружённые силы, подготовка которых имеет явно агрессивную направленность. Это обязывает советских воинов повседневно повышать своё боевое мастерство, постоянно укреплять обороноспособность нашей Родины, бдительно следить за происками агрессивных сил империализма.</w:t>
      </w:r>
    </w:p>
    <w:p w:rsidR="00412599" w:rsidRPr="000C2645" w:rsidRDefault="00412599" w:rsidP="00412599">
      <w:pPr>
        <w:tabs>
          <w:tab w:val="left" w:pos="10206"/>
        </w:tabs>
        <w:spacing w:after="0" w:line="240" w:lineRule="auto"/>
        <w:ind w:right="1" w:firstLine="851"/>
        <w:jc w:val="both"/>
        <w:rPr>
          <w:rFonts w:ascii="Times New Roman" w:eastAsia="Times New Roman" w:hAnsi="Times New Roman" w:cs="Times New Roman"/>
          <w:b/>
          <w:color w:val="000000"/>
          <w:sz w:val="24"/>
          <w:szCs w:val="24"/>
          <w:lang w:eastAsia="ru-RU"/>
        </w:rPr>
      </w:pPr>
      <w:r w:rsidRPr="000C2645">
        <w:rPr>
          <w:rFonts w:ascii="Times New Roman" w:eastAsia="Times New Roman" w:hAnsi="Times New Roman" w:cs="Times New Roman"/>
          <w:b/>
          <w:color w:val="000000"/>
          <w:sz w:val="24"/>
          <w:szCs w:val="24"/>
          <w:lang w:eastAsia="ru-RU"/>
        </w:rPr>
        <w:t>Ядерные силы блока НАТО</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lastRenderedPageBreak/>
        <w:t>Одновременно с реорганизацией военных органов НАТО подверглись пересмотру ядерная стратегия и структура ядерных сил блока. Именно в этих областях были осуществлены самые радикальные перемены.</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Во времена "холодной войны" ядерные силы занимали центральное место в стратегии "гибкого реагирования". Они были интегрированы в общую структуру сил НАТО и обеспечивали Североатлантическому союзу ряд политических и военных вариантов сдерживания крупного военного конфликта в Европе. У Североатлантического союза было несколько планов нанесения ядерных ударов, которые могли быть осуществлены в кратчайшие сроки. Такое предназначение этих сил требовало высокой степени боевой готовности и несения боевого дежурства для решения задач быстрого реагирования.</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Каково предназначение остающихся в распоряжении НАТО ядерных сил?</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Главная цель этих сил имеет политический характер: Их присутствие делает последствия агрессии против НАТО непредсказуемыми и неприемлемыми, чего невозможно добиться, используя лишь неядерные силы. При сочетании с адекватными обычными силами они также создают реальную неопределенность относительно возможных ответных действий у любой страны, рассматривающей возможность получения военного или политического преимущества посредством угрозы оружием массового поражения или его применением против Североатлантического союза.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Коллективная безопасность, обеспечиваемая ядерным построением сил НАТО, распространяется на всех членов союза. Более того, присутствие ядерных сил США, базирующихся в Европе и связанных обязательствами с НАТО, подкрепляет, как и в предыдущие годы, политические и военные связи между европейскими и североамериканскими членами союза. При этом присутствие неядерных государств в осуществлении ядерной политики союза должно продемонстрировать всем солидарность его членов, а также их общую приверженность поддержанию своей безопасности и широкому распределению между ними бремени ответственности и риска. Что касается "бремени ответственности и риска" </w:t>
      </w:r>
      <w:proofErr w:type="gramStart"/>
      <w:r w:rsidRPr="00412599">
        <w:rPr>
          <w:rFonts w:ascii="Times New Roman" w:eastAsia="Times New Roman" w:hAnsi="Times New Roman" w:cs="Times New Roman"/>
          <w:color w:val="000000"/>
          <w:sz w:val="24"/>
          <w:szCs w:val="24"/>
          <w:lang w:eastAsia="ru-RU"/>
        </w:rPr>
        <w:t>это</w:t>
      </w:r>
      <w:proofErr w:type="gramEnd"/>
      <w:r w:rsidRPr="00412599">
        <w:rPr>
          <w:rFonts w:ascii="Times New Roman" w:eastAsia="Times New Roman" w:hAnsi="Times New Roman" w:cs="Times New Roman"/>
          <w:color w:val="000000"/>
          <w:sz w:val="24"/>
          <w:szCs w:val="24"/>
          <w:lang w:eastAsia="ru-RU"/>
        </w:rPr>
        <w:t xml:space="preserve"> безусловно так, а вот основные решения при "осуществлении ядерной политики", безусловно, принадлежат США, в меньшей мере Великобритании и Франции.</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Политический </w:t>
      </w:r>
      <w:proofErr w:type="gramStart"/>
      <w:r w:rsidRPr="00412599">
        <w:rPr>
          <w:rFonts w:ascii="Times New Roman" w:eastAsia="Times New Roman" w:hAnsi="Times New Roman" w:cs="Times New Roman"/>
          <w:color w:val="000000"/>
          <w:sz w:val="24"/>
          <w:szCs w:val="24"/>
          <w:lang w:eastAsia="ru-RU"/>
        </w:rPr>
        <w:t>контроль за</w:t>
      </w:r>
      <w:proofErr w:type="gramEnd"/>
      <w:r w:rsidRPr="00412599">
        <w:rPr>
          <w:rFonts w:ascii="Times New Roman" w:eastAsia="Times New Roman" w:hAnsi="Times New Roman" w:cs="Times New Roman"/>
          <w:color w:val="000000"/>
          <w:sz w:val="24"/>
          <w:szCs w:val="24"/>
          <w:lang w:eastAsia="ru-RU"/>
        </w:rPr>
        <w:t xml:space="preserve"> ядерным построением НАТО, согласно официальным документам альянса, осуществляется совместно государствами-членами союза. Министры обороны как ядерных (за исключением Франции), так и неядерных государств союза участвуют в принятии решений о ядерном построении НАТО и разработке ядерной политики альянса через совещательный орган Группу ядерного планирования НАТО. Эта деятельность основана на договоренности между государствами-членами о том, что НАТО должна сохранять свой главный военный потенциал (и демонстрировать его сохранение) при соответствующем сочетании сил, обеспечивающем ей базовую военную мощь, необходимую для коллективной обороны. Ядерные силы НАТО продолжают быть важнейшей частью этого главного потенциала, несмотря на то, что изменения в условиях безопасности позволили НАТО произвести определенные сокращения ядерных сил и существенно уменьшить опору на ЯО.</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Но, говоря сегодня о роли ЯО, необходимо учитывать появление принципиально новых видов угроз и вызовов в сфере международной безопасности. </w:t>
      </w:r>
      <w:proofErr w:type="gramStart"/>
      <w:r w:rsidRPr="00412599">
        <w:rPr>
          <w:rFonts w:ascii="Times New Roman" w:eastAsia="Times New Roman" w:hAnsi="Times New Roman" w:cs="Times New Roman"/>
          <w:color w:val="000000"/>
          <w:sz w:val="24"/>
          <w:szCs w:val="24"/>
          <w:lang w:eastAsia="ru-RU"/>
        </w:rPr>
        <w:t>В первую очередь это связано с выходом международного терроризма на одно из первых мест в иерархии</w:t>
      </w:r>
      <w:proofErr w:type="gramEnd"/>
      <w:r w:rsidRPr="00412599">
        <w:rPr>
          <w:rFonts w:ascii="Times New Roman" w:eastAsia="Times New Roman" w:hAnsi="Times New Roman" w:cs="Times New Roman"/>
          <w:color w:val="000000"/>
          <w:sz w:val="24"/>
          <w:szCs w:val="24"/>
          <w:lang w:eastAsia="ru-RU"/>
        </w:rPr>
        <w:t xml:space="preserve"> приоритетов. </w:t>
      </w:r>
      <w:proofErr w:type="gramStart"/>
      <w:r w:rsidRPr="00412599">
        <w:rPr>
          <w:rFonts w:ascii="Times New Roman" w:eastAsia="Times New Roman" w:hAnsi="Times New Roman" w:cs="Times New Roman"/>
          <w:color w:val="000000"/>
          <w:sz w:val="24"/>
          <w:szCs w:val="24"/>
          <w:lang w:eastAsia="ru-RU"/>
        </w:rPr>
        <w:t>Сегодня, когда нападение, в том числе военное, на одно или несколько государств может быть осуществлено не со стороны какого-либо конкретного государства или группы государств, то и ответные меры, в том числе военные, а тем более с применением ЯО, становятся все более проблематичными с точки зрения традиционных военных мер, а возможно, и просто не реальными.</w:t>
      </w:r>
      <w:proofErr w:type="gramEnd"/>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Однако следует подчеркнуть, что повышение эффективности вооруженных сил НАТО это в значительной части только теоретические предпосылки и выкладки, не </w:t>
      </w:r>
      <w:r w:rsidRPr="00412599">
        <w:rPr>
          <w:rFonts w:ascii="Times New Roman" w:eastAsia="Times New Roman" w:hAnsi="Times New Roman" w:cs="Times New Roman"/>
          <w:color w:val="000000"/>
          <w:sz w:val="24"/>
          <w:szCs w:val="24"/>
          <w:lang w:eastAsia="ru-RU"/>
        </w:rPr>
        <w:lastRenderedPageBreak/>
        <w:t xml:space="preserve">прошедшие проверку практикой. Военные действия в Афганистане и Ираке при весьма незначительном участии стран НАТО не опровергают, но и не подтверждают стратегических конструкций руководства альянса, а югославский конфликт продемонстрировал </w:t>
      </w:r>
      <w:proofErr w:type="gramStart"/>
      <w:r w:rsidRPr="00412599">
        <w:rPr>
          <w:rFonts w:ascii="Times New Roman" w:eastAsia="Times New Roman" w:hAnsi="Times New Roman" w:cs="Times New Roman"/>
          <w:color w:val="000000"/>
          <w:sz w:val="24"/>
          <w:szCs w:val="24"/>
          <w:lang w:eastAsia="ru-RU"/>
        </w:rPr>
        <w:t>превосходство</w:t>
      </w:r>
      <w:proofErr w:type="gramEnd"/>
      <w:r w:rsidRPr="00412599">
        <w:rPr>
          <w:rFonts w:ascii="Times New Roman" w:eastAsia="Times New Roman" w:hAnsi="Times New Roman" w:cs="Times New Roman"/>
          <w:color w:val="000000"/>
          <w:sz w:val="24"/>
          <w:szCs w:val="24"/>
          <w:lang w:eastAsia="ru-RU"/>
        </w:rPr>
        <w:t xml:space="preserve"> прежде всего технических средств, которые, однако, находятся в основном на вооружении армии США.</w:t>
      </w:r>
    </w:p>
    <w:p w:rsidR="00412599" w:rsidRPr="00412599" w:rsidRDefault="00412599" w:rsidP="00412599">
      <w:pPr>
        <w:spacing w:after="0" w:line="240" w:lineRule="auto"/>
        <w:ind w:right="116"/>
        <w:jc w:val="center"/>
        <w:rPr>
          <w:rFonts w:ascii="Times New Roman" w:eastAsia="Calibri" w:hAnsi="Times New Roman" w:cs="Times New Roman"/>
          <w:b/>
          <w:color w:val="000000"/>
          <w:sz w:val="24"/>
          <w:szCs w:val="24"/>
        </w:rPr>
      </w:pPr>
    </w:p>
    <w:p w:rsidR="00412599" w:rsidRPr="00412599" w:rsidRDefault="00412599" w:rsidP="00412599">
      <w:pPr>
        <w:spacing w:after="0" w:line="240" w:lineRule="auto"/>
        <w:ind w:left="360" w:right="116"/>
        <w:jc w:val="center"/>
        <w:rPr>
          <w:rFonts w:ascii="Times New Roman" w:eastAsia="Times New Roman CYR" w:hAnsi="Times New Roman" w:cs="Times New Roman"/>
          <w:color w:val="000000"/>
          <w:sz w:val="24"/>
          <w:szCs w:val="24"/>
          <w:lang w:eastAsia="ru-RU"/>
        </w:rPr>
      </w:pPr>
      <w:r w:rsidRPr="00412599">
        <w:rPr>
          <w:rFonts w:ascii="Times New Roman" w:eastAsia="Times New Roman CYR" w:hAnsi="Times New Roman" w:cs="Times New Roman"/>
          <w:color w:val="000000"/>
          <w:sz w:val="24"/>
          <w:szCs w:val="24"/>
          <w:lang w:eastAsia="ru-RU"/>
        </w:rPr>
        <w:t>ВОПРОС 2. СТРУКТУРА ВООРУЖЕННЫХ СИЛ США, ВЕЛИКОБРИТАНИИ, ГЕРМАНИИ И ФРАНЦИИ.</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Основные параметры вооруженных сил США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Вооружённые силы Соединённых Штатов Америки (ВС США) (англ. </w:t>
      </w:r>
      <w:proofErr w:type="spellStart"/>
      <w:r w:rsidRPr="00412599">
        <w:rPr>
          <w:rFonts w:ascii="Times New Roman" w:eastAsia="Times New Roman" w:hAnsi="Times New Roman" w:cs="Times New Roman"/>
          <w:color w:val="000000"/>
          <w:sz w:val="24"/>
          <w:szCs w:val="24"/>
          <w:lang w:eastAsia="ru-RU"/>
        </w:rPr>
        <w:t>UnitedStatesArmedForces</w:t>
      </w:r>
      <w:proofErr w:type="spellEnd"/>
      <w:r w:rsidRPr="00412599">
        <w:rPr>
          <w:rFonts w:ascii="Times New Roman" w:eastAsia="Times New Roman" w:hAnsi="Times New Roman" w:cs="Times New Roman"/>
          <w:color w:val="000000"/>
          <w:sz w:val="24"/>
          <w:szCs w:val="24"/>
          <w:lang w:eastAsia="ru-RU"/>
        </w:rPr>
        <w:t xml:space="preserve"> — USAF) — государственная военная организация Соединённых Штатов Америки, совокупность видов вооружённых сил, предназначенная для защиты свободы, независимости и территориальной целостности США как государства. Регулярные вооружённые силы были созданы в США в 1775 году по решению второго Континентального конгресса.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 состав Вооружённых сил США входят самостоятельные виды вооружённых сил — Сухопутные войска, Военно-воздушные силы, Военно-морские силы, Морская пехота и Береговая охрана, а также части и соединения Резерва, в том числе Национальной гвардии.</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Состав и численность</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 соответствии с разделом 10 Кодекса Соединённых Штатов Америки под термином «вооружённые силы» понимаются сухопутные войска, военно-воздушные силы, военно-морские силы, корпус морской пехоты и береговая охрана.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val="en-US" w:eastAsia="ru-RU"/>
        </w:rPr>
      </w:pPr>
      <w:r w:rsidRPr="00412599">
        <w:rPr>
          <w:rFonts w:ascii="Times New Roman" w:eastAsia="Times New Roman" w:hAnsi="Times New Roman" w:cs="Times New Roman"/>
          <w:color w:val="000000"/>
          <w:sz w:val="24"/>
          <w:szCs w:val="24"/>
          <w:lang w:val="en-US" w:eastAsia="ru-RU"/>
        </w:rPr>
        <w:t>United States Department of the Army Seal.svg</w:t>
      </w:r>
      <w:proofErr w:type="spellStart"/>
      <w:r w:rsidRPr="00412599">
        <w:rPr>
          <w:rFonts w:ascii="Times New Roman" w:eastAsia="Times New Roman" w:hAnsi="Times New Roman" w:cs="Times New Roman"/>
          <w:color w:val="000000"/>
          <w:sz w:val="24"/>
          <w:szCs w:val="24"/>
          <w:lang w:eastAsia="ru-RU"/>
        </w:rPr>
        <w:t>АрмияСША</w:t>
      </w:r>
      <w:proofErr w:type="spellEnd"/>
      <w:r w:rsidRPr="00412599">
        <w:rPr>
          <w:rFonts w:ascii="Times New Roman" w:eastAsia="Times New Roman" w:hAnsi="Times New Roman" w:cs="Times New Roman"/>
          <w:color w:val="000000"/>
          <w:sz w:val="24"/>
          <w:szCs w:val="24"/>
          <w:lang w:val="en-US" w:eastAsia="ru-RU"/>
        </w:rPr>
        <w:t xml:space="preserve"> (</w:t>
      </w:r>
      <w:proofErr w:type="spellStart"/>
      <w:r w:rsidRPr="00412599">
        <w:rPr>
          <w:rFonts w:ascii="Times New Roman" w:eastAsia="Times New Roman" w:hAnsi="Times New Roman" w:cs="Times New Roman"/>
          <w:color w:val="000000"/>
          <w:sz w:val="24"/>
          <w:szCs w:val="24"/>
          <w:lang w:eastAsia="ru-RU"/>
        </w:rPr>
        <w:t>СухопутныевойскаСША</w:t>
      </w:r>
      <w:proofErr w:type="spellEnd"/>
      <w:r w:rsidRPr="00412599">
        <w:rPr>
          <w:rFonts w:ascii="Times New Roman" w:eastAsia="Times New Roman" w:hAnsi="Times New Roman" w:cs="Times New Roman"/>
          <w:color w:val="000000"/>
          <w:sz w:val="24"/>
          <w:szCs w:val="24"/>
          <w:lang w:val="en-US" w:eastAsia="ru-RU"/>
        </w:rPr>
        <w:t>) (</w:t>
      </w:r>
      <w:r w:rsidRPr="00412599">
        <w:rPr>
          <w:rFonts w:ascii="Times New Roman" w:eastAsia="Times New Roman" w:hAnsi="Times New Roman" w:cs="Times New Roman"/>
          <w:color w:val="000000"/>
          <w:sz w:val="24"/>
          <w:szCs w:val="24"/>
          <w:lang w:eastAsia="ru-RU"/>
        </w:rPr>
        <w:t>основана</w:t>
      </w:r>
      <w:r w:rsidRPr="00412599">
        <w:rPr>
          <w:rFonts w:ascii="Times New Roman" w:eastAsia="Times New Roman" w:hAnsi="Times New Roman" w:cs="Times New Roman"/>
          <w:color w:val="000000"/>
          <w:sz w:val="24"/>
          <w:szCs w:val="24"/>
          <w:lang w:val="en-US" w:eastAsia="ru-RU"/>
        </w:rPr>
        <w:t xml:space="preserve"> 14 </w:t>
      </w:r>
      <w:r w:rsidRPr="00412599">
        <w:rPr>
          <w:rFonts w:ascii="Times New Roman" w:eastAsia="Times New Roman" w:hAnsi="Times New Roman" w:cs="Times New Roman"/>
          <w:color w:val="000000"/>
          <w:sz w:val="24"/>
          <w:szCs w:val="24"/>
          <w:lang w:eastAsia="ru-RU"/>
        </w:rPr>
        <w:t>июня</w:t>
      </w:r>
      <w:r w:rsidRPr="00412599">
        <w:rPr>
          <w:rFonts w:ascii="Times New Roman" w:eastAsia="Times New Roman" w:hAnsi="Times New Roman" w:cs="Times New Roman"/>
          <w:color w:val="000000"/>
          <w:sz w:val="24"/>
          <w:szCs w:val="24"/>
          <w:lang w:val="en-US" w:eastAsia="ru-RU"/>
        </w:rPr>
        <w:t xml:space="preserve"> 1775 </w:t>
      </w:r>
      <w:r w:rsidRPr="00412599">
        <w:rPr>
          <w:rFonts w:ascii="Times New Roman" w:eastAsia="Times New Roman" w:hAnsi="Times New Roman" w:cs="Times New Roman"/>
          <w:color w:val="000000"/>
          <w:sz w:val="24"/>
          <w:szCs w:val="24"/>
          <w:lang w:eastAsia="ru-RU"/>
        </w:rPr>
        <w:t>г</w:t>
      </w:r>
      <w:r w:rsidRPr="00412599">
        <w:rPr>
          <w:rFonts w:ascii="Times New Roman" w:eastAsia="Times New Roman" w:hAnsi="Times New Roman" w:cs="Times New Roman"/>
          <w:color w:val="000000"/>
          <w:sz w:val="24"/>
          <w:szCs w:val="24"/>
          <w:lang w:val="en-US" w:eastAsia="ru-RU"/>
        </w:rPr>
        <w:t>.);</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proofErr w:type="spellStart"/>
      <w:r w:rsidRPr="00412599">
        <w:rPr>
          <w:rFonts w:ascii="Times New Roman" w:eastAsia="Times New Roman" w:hAnsi="Times New Roman" w:cs="Times New Roman"/>
          <w:color w:val="000000"/>
          <w:sz w:val="24"/>
          <w:szCs w:val="24"/>
          <w:lang w:eastAsia="ru-RU"/>
        </w:rPr>
        <w:t>Sealofthe</w:t>
      </w:r>
      <w:proofErr w:type="spellEnd"/>
      <w:r w:rsidRPr="00412599">
        <w:rPr>
          <w:rFonts w:ascii="Times New Roman" w:eastAsia="Times New Roman" w:hAnsi="Times New Roman" w:cs="Times New Roman"/>
          <w:color w:val="000000"/>
          <w:sz w:val="24"/>
          <w:szCs w:val="24"/>
          <w:lang w:eastAsia="ru-RU"/>
        </w:rPr>
        <w:t xml:space="preserve"> US </w:t>
      </w:r>
      <w:proofErr w:type="spellStart"/>
      <w:r w:rsidRPr="00412599">
        <w:rPr>
          <w:rFonts w:ascii="Times New Roman" w:eastAsia="Times New Roman" w:hAnsi="Times New Roman" w:cs="Times New Roman"/>
          <w:color w:val="000000"/>
          <w:sz w:val="24"/>
          <w:szCs w:val="24"/>
          <w:lang w:eastAsia="ru-RU"/>
        </w:rPr>
        <w:t>AirForce.svg</w:t>
      </w:r>
      <w:proofErr w:type="spellEnd"/>
      <w:r w:rsidRPr="00412599">
        <w:rPr>
          <w:rFonts w:ascii="Times New Roman" w:eastAsia="Times New Roman" w:hAnsi="Times New Roman" w:cs="Times New Roman"/>
          <w:color w:val="000000"/>
          <w:sz w:val="24"/>
          <w:szCs w:val="24"/>
          <w:lang w:eastAsia="ru-RU"/>
        </w:rPr>
        <w:t xml:space="preserve"> Военно-воздушные силы США (основаны 18 сентября 1947 г.);</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val="en-US" w:eastAsia="ru-RU"/>
        </w:rPr>
      </w:pPr>
      <w:r w:rsidRPr="00412599">
        <w:rPr>
          <w:rFonts w:ascii="Times New Roman" w:eastAsia="Times New Roman" w:hAnsi="Times New Roman" w:cs="Times New Roman"/>
          <w:color w:val="000000"/>
          <w:sz w:val="24"/>
          <w:szCs w:val="24"/>
          <w:lang w:val="en-US" w:eastAsia="ru-RU"/>
        </w:rPr>
        <w:t>United States Department of the Navy Seal.svg</w:t>
      </w:r>
      <w:proofErr w:type="spellStart"/>
      <w:r w:rsidRPr="00412599">
        <w:rPr>
          <w:rFonts w:ascii="Times New Roman" w:eastAsia="Times New Roman" w:hAnsi="Times New Roman" w:cs="Times New Roman"/>
          <w:color w:val="000000"/>
          <w:sz w:val="24"/>
          <w:szCs w:val="24"/>
          <w:lang w:eastAsia="ru-RU"/>
        </w:rPr>
        <w:t>Военно</w:t>
      </w:r>
      <w:proofErr w:type="spellEnd"/>
      <w:r w:rsidRPr="00412599">
        <w:rPr>
          <w:rFonts w:ascii="Times New Roman" w:eastAsia="Times New Roman" w:hAnsi="Times New Roman" w:cs="Times New Roman"/>
          <w:color w:val="000000"/>
          <w:sz w:val="24"/>
          <w:szCs w:val="24"/>
          <w:lang w:val="en-US" w:eastAsia="ru-RU"/>
        </w:rPr>
        <w:t>-</w:t>
      </w:r>
      <w:proofErr w:type="spellStart"/>
      <w:r w:rsidRPr="00412599">
        <w:rPr>
          <w:rFonts w:ascii="Times New Roman" w:eastAsia="Times New Roman" w:hAnsi="Times New Roman" w:cs="Times New Roman"/>
          <w:color w:val="000000"/>
          <w:sz w:val="24"/>
          <w:szCs w:val="24"/>
          <w:lang w:eastAsia="ru-RU"/>
        </w:rPr>
        <w:t>морскиесилыСША</w:t>
      </w:r>
      <w:proofErr w:type="spellEnd"/>
      <w:r w:rsidRPr="00412599">
        <w:rPr>
          <w:rFonts w:ascii="Times New Roman" w:eastAsia="Times New Roman" w:hAnsi="Times New Roman" w:cs="Times New Roman"/>
          <w:color w:val="000000"/>
          <w:sz w:val="24"/>
          <w:szCs w:val="24"/>
          <w:lang w:val="en-US" w:eastAsia="ru-RU"/>
        </w:rPr>
        <w:t xml:space="preserve"> (</w:t>
      </w:r>
      <w:r w:rsidRPr="00412599">
        <w:rPr>
          <w:rFonts w:ascii="Times New Roman" w:eastAsia="Times New Roman" w:hAnsi="Times New Roman" w:cs="Times New Roman"/>
          <w:color w:val="000000"/>
          <w:sz w:val="24"/>
          <w:szCs w:val="24"/>
          <w:lang w:eastAsia="ru-RU"/>
        </w:rPr>
        <w:t>основаны</w:t>
      </w:r>
      <w:r w:rsidRPr="00412599">
        <w:rPr>
          <w:rFonts w:ascii="Times New Roman" w:eastAsia="Times New Roman" w:hAnsi="Times New Roman" w:cs="Times New Roman"/>
          <w:color w:val="000000"/>
          <w:sz w:val="24"/>
          <w:szCs w:val="24"/>
          <w:lang w:val="en-US" w:eastAsia="ru-RU"/>
        </w:rPr>
        <w:t xml:space="preserve"> 13 </w:t>
      </w:r>
      <w:r w:rsidRPr="00412599">
        <w:rPr>
          <w:rFonts w:ascii="Times New Roman" w:eastAsia="Times New Roman" w:hAnsi="Times New Roman" w:cs="Times New Roman"/>
          <w:color w:val="000000"/>
          <w:sz w:val="24"/>
          <w:szCs w:val="24"/>
          <w:lang w:eastAsia="ru-RU"/>
        </w:rPr>
        <w:t>октября</w:t>
      </w:r>
      <w:r w:rsidRPr="00412599">
        <w:rPr>
          <w:rFonts w:ascii="Times New Roman" w:eastAsia="Times New Roman" w:hAnsi="Times New Roman" w:cs="Times New Roman"/>
          <w:color w:val="000000"/>
          <w:sz w:val="24"/>
          <w:szCs w:val="24"/>
          <w:lang w:val="en-US" w:eastAsia="ru-RU"/>
        </w:rPr>
        <w:t xml:space="preserve"> 1775 </w:t>
      </w:r>
      <w:r w:rsidRPr="00412599">
        <w:rPr>
          <w:rFonts w:ascii="Times New Roman" w:eastAsia="Times New Roman" w:hAnsi="Times New Roman" w:cs="Times New Roman"/>
          <w:color w:val="000000"/>
          <w:sz w:val="24"/>
          <w:szCs w:val="24"/>
          <w:lang w:eastAsia="ru-RU"/>
        </w:rPr>
        <w:t>г</w:t>
      </w:r>
      <w:r w:rsidRPr="00412599">
        <w:rPr>
          <w:rFonts w:ascii="Times New Roman" w:eastAsia="Times New Roman" w:hAnsi="Times New Roman" w:cs="Times New Roman"/>
          <w:color w:val="000000"/>
          <w:sz w:val="24"/>
          <w:szCs w:val="24"/>
          <w:lang w:val="en-US" w:eastAsia="ru-RU"/>
        </w:rPr>
        <w:t>.);</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USMC </w:t>
      </w:r>
      <w:proofErr w:type="spellStart"/>
      <w:r w:rsidRPr="00412599">
        <w:rPr>
          <w:rFonts w:ascii="Times New Roman" w:eastAsia="Times New Roman" w:hAnsi="Times New Roman" w:cs="Times New Roman"/>
          <w:color w:val="000000"/>
          <w:sz w:val="24"/>
          <w:szCs w:val="24"/>
          <w:lang w:eastAsia="ru-RU"/>
        </w:rPr>
        <w:t>logo.svg</w:t>
      </w:r>
      <w:proofErr w:type="spellEnd"/>
      <w:r w:rsidRPr="00412599">
        <w:rPr>
          <w:rFonts w:ascii="Times New Roman" w:eastAsia="Times New Roman" w:hAnsi="Times New Roman" w:cs="Times New Roman"/>
          <w:color w:val="000000"/>
          <w:sz w:val="24"/>
          <w:szCs w:val="24"/>
          <w:lang w:eastAsia="ru-RU"/>
        </w:rPr>
        <w:t xml:space="preserve"> Корпус морской пехоты США (основан 10 ноября 1775 г.);</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USCG S </w:t>
      </w:r>
      <w:proofErr w:type="spellStart"/>
      <w:r w:rsidRPr="00412599">
        <w:rPr>
          <w:rFonts w:ascii="Times New Roman" w:eastAsia="Times New Roman" w:hAnsi="Times New Roman" w:cs="Times New Roman"/>
          <w:color w:val="000000"/>
          <w:sz w:val="24"/>
          <w:szCs w:val="24"/>
          <w:lang w:eastAsia="ru-RU"/>
        </w:rPr>
        <w:t>W.svg</w:t>
      </w:r>
      <w:proofErr w:type="spellEnd"/>
      <w:r w:rsidRPr="00412599">
        <w:rPr>
          <w:rFonts w:ascii="Times New Roman" w:eastAsia="Times New Roman" w:hAnsi="Times New Roman" w:cs="Times New Roman"/>
          <w:color w:val="000000"/>
          <w:sz w:val="24"/>
          <w:szCs w:val="24"/>
          <w:lang w:eastAsia="ru-RU"/>
        </w:rPr>
        <w:t xml:space="preserve"> Береговая охрана США (основана 4 августа 1790 г.).</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Первые четыре вида вооружённых сил подчиняются министерству обороны. Береговая охрана в мирное время подчиняется министерству национальной безопасности, а на военное время переходит в подчинение министерству обороны.</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Вооружённые силы состоят из регулярного и резервного компонентов.</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Резервные компоненты включают резервы всех пяти видов вооружённых сил, а также сухопутные войска и ВВС национальной гвардии. Национальная гвардия США, военнослужащие которой совмещают боевую подготовку с работой по основной специальности, представляет </w:t>
      </w:r>
      <w:proofErr w:type="gramStart"/>
      <w:r w:rsidRPr="00412599">
        <w:rPr>
          <w:rFonts w:ascii="Times New Roman" w:eastAsia="Times New Roman" w:hAnsi="Times New Roman" w:cs="Times New Roman"/>
          <w:color w:val="000000"/>
          <w:sz w:val="24"/>
          <w:szCs w:val="24"/>
          <w:lang w:eastAsia="ru-RU"/>
        </w:rPr>
        <w:t>собой</w:t>
      </w:r>
      <w:proofErr w:type="gramEnd"/>
      <w:r w:rsidRPr="00412599">
        <w:rPr>
          <w:rFonts w:ascii="Times New Roman" w:eastAsia="Times New Roman" w:hAnsi="Times New Roman" w:cs="Times New Roman"/>
          <w:color w:val="000000"/>
          <w:sz w:val="24"/>
          <w:szCs w:val="24"/>
          <w:lang w:eastAsia="ru-RU"/>
        </w:rPr>
        <w:t xml:space="preserve"> так называемый организованный резерв, а неорганизованный (индивидуальный) резерв состоит из лиц, имеющих достаточную военную выучку, которые сравнительно недавно закончили службу в войсках и не нуждаются в дополнительной подготовке.</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Численность регулярных вооружённых сил составляет более 1.3 </w:t>
      </w:r>
      <w:proofErr w:type="spellStart"/>
      <w:proofErr w:type="gramStart"/>
      <w:r w:rsidRPr="00412599">
        <w:rPr>
          <w:rFonts w:ascii="Times New Roman" w:eastAsia="Times New Roman" w:hAnsi="Times New Roman" w:cs="Times New Roman"/>
          <w:color w:val="000000"/>
          <w:sz w:val="24"/>
          <w:szCs w:val="24"/>
          <w:lang w:eastAsia="ru-RU"/>
        </w:rPr>
        <w:t>млн</w:t>
      </w:r>
      <w:proofErr w:type="spellEnd"/>
      <w:proofErr w:type="gramEnd"/>
      <w:r w:rsidRPr="00412599">
        <w:rPr>
          <w:rFonts w:ascii="Times New Roman" w:eastAsia="Times New Roman" w:hAnsi="Times New Roman" w:cs="Times New Roman"/>
          <w:color w:val="000000"/>
          <w:sz w:val="24"/>
          <w:szCs w:val="24"/>
          <w:lang w:eastAsia="ru-RU"/>
        </w:rPr>
        <w:t xml:space="preserve"> чел. военнослужащих и 684 тыс. чел. гражданского персонала. Численность резервных компонентов — 1.1 </w:t>
      </w:r>
      <w:proofErr w:type="spellStart"/>
      <w:proofErr w:type="gramStart"/>
      <w:r w:rsidRPr="00412599">
        <w:rPr>
          <w:rFonts w:ascii="Times New Roman" w:eastAsia="Times New Roman" w:hAnsi="Times New Roman" w:cs="Times New Roman"/>
          <w:color w:val="000000"/>
          <w:sz w:val="24"/>
          <w:szCs w:val="24"/>
          <w:lang w:eastAsia="ru-RU"/>
        </w:rPr>
        <w:t>млн</w:t>
      </w:r>
      <w:proofErr w:type="spellEnd"/>
      <w:proofErr w:type="gramEnd"/>
      <w:r w:rsidRPr="00412599">
        <w:rPr>
          <w:rFonts w:ascii="Times New Roman" w:eastAsia="Times New Roman" w:hAnsi="Times New Roman" w:cs="Times New Roman"/>
          <w:color w:val="000000"/>
          <w:sz w:val="24"/>
          <w:szCs w:val="24"/>
          <w:lang w:eastAsia="ru-RU"/>
        </w:rPr>
        <w:t xml:space="preserve"> чел.</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Резервные компоненты постоянно привлекаются к действительной службе. Численность призванных резервистов еженедельно объявляется министерством обороны. По состоянию на 27 октября 2009 г. эта численность составляла 136 707 чел.</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Министерство обороны также периодически публикует данные об общем количестве военнослужащих находящихся на действительной службе. На 30 сентября 2009 г. это количество составляло 1 462 170 чел., в том числе в сухопутных войсках — 553 </w:t>
      </w:r>
      <w:r w:rsidRPr="00412599">
        <w:rPr>
          <w:rFonts w:ascii="Times New Roman" w:eastAsia="Times New Roman" w:hAnsi="Times New Roman" w:cs="Times New Roman"/>
          <w:color w:val="000000"/>
          <w:sz w:val="24"/>
          <w:szCs w:val="24"/>
          <w:lang w:eastAsia="ru-RU"/>
        </w:rPr>
        <w:lastRenderedPageBreak/>
        <w:t>044 чел., в ВВС — 329 304 чел., в ВМС — 333 408 чел., в морской пехоте — 202 786 чел., в береговой охране — 43 628 чел.</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Силы специальных операций</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Армия США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1-й оперативный отряд Специального Назначения «Дельта» (</w:t>
      </w:r>
      <w:proofErr w:type="spellStart"/>
      <w:r w:rsidRPr="00412599">
        <w:rPr>
          <w:rFonts w:ascii="Times New Roman" w:eastAsia="Times New Roman" w:hAnsi="Times New Roman" w:cs="Times New Roman"/>
          <w:color w:val="000000"/>
          <w:sz w:val="24"/>
          <w:szCs w:val="24"/>
          <w:lang w:eastAsia="ru-RU"/>
        </w:rPr>
        <w:t>DeltaForce</w:t>
      </w:r>
      <w:proofErr w:type="spellEnd"/>
      <w:r w:rsidRPr="00412599">
        <w:rPr>
          <w:rFonts w:ascii="Times New Roman" w:eastAsia="Times New Roman" w:hAnsi="Times New Roman" w:cs="Times New Roman"/>
          <w:color w:val="000000"/>
          <w:sz w:val="24"/>
          <w:szCs w:val="24"/>
          <w:lang w:eastAsia="ru-RU"/>
        </w:rPr>
        <w:t>)</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Силы специального назначения Армии США (Зеленые Береты)</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75-й полк рейнджеров (Рейнджеры)</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Армейская авиация специальных операций (командование)</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Военно-морские силы США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Силы специальных операций ВМС США (Морские Котики)</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val="en-US" w:eastAsia="ru-RU"/>
        </w:rPr>
      </w:pPr>
      <w:r w:rsidRPr="00412599">
        <w:rPr>
          <w:rFonts w:ascii="Times New Roman" w:eastAsia="Times New Roman" w:hAnsi="Times New Roman" w:cs="Times New Roman"/>
          <w:color w:val="000000"/>
          <w:sz w:val="24"/>
          <w:szCs w:val="24"/>
          <w:lang w:val="en-US" w:eastAsia="ru-RU"/>
        </w:rPr>
        <w:t>24th Special Tactics Squadron</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val="en-US" w:eastAsia="ru-RU"/>
        </w:rPr>
      </w:pPr>
      <w:proofErr w:type="spellStart"/>
      <w:r w:rsidRPr="00412599">
        <w:rPr>
          <w:rFonts w:ascii="Times New Roman" w:eastAsia="Times New Roman" w:hAnsi="Times New Roman" w:cs="Times New Roman"/>
          <w:color w:val="000000"/>
          <w:sz w:val="24"/>
          <w:szCs w:val="24"/>
          <w:lang w:eastAsia="ru-RU"/>
        </w:rPr>
        <w:t>КорпусморскойпехотыСША</w:t>
      </w:r>
      <w:proofErr w:type="spellEnd"/>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val="en-US" w:eastAsia="ru-RU"/>
        </w:rPr>
      </w:pPr>
      <w:r w:rsidRPr="00412599">
        <w:rPr>
          <w:rFonts w:ascii="Times New Roman" w:eastAsia="Times New Roman" w:hAnsi="Times New Roman" w:cs="Times New Roman"/>
          <w:color w:val="000000"/>
          <w:sz w:val="24"/>
          <w:szCs w:val="24"/>
          <w:lang w:val="en-US" w:eastAsia="ru-RU"/>
        </w:rPr>
        <w:t>Marine Special Operations Regiment</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val="en-US" w:eastAsia="ru-RU"/>
        </w:rPr>
      </w:pPr>
      <w:r w:rsidRPr="00412599">
        <w:rPr>
          <w:rFonts w:ascii="Times New Roman" w:eastAsia="Times New Roman" w:hAnsi="Times New Roman" w:cs="Times New Roman"/>
          <w:color w:val="000000"/>
          <w:sz w:val="24"/>
          <w:szCs w:val="24"/>
          <w:lang w:val="en-US" w:eastAsia="ru-RU"/>
        </w:rPr>
        <w:t>United States Marine Corps Force Reconnaissance</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val="en-US" w:eastAsia="ru-RU"/>
        </w:rPr>
      </w:pPr>
      <w:proofErr w:type="spellStart"/>
      <w:r w:rsidRPr="00412599">
        <w:rPr>
          <w:rFonts w:ascii="Times New Roman" w:eastAsia="Times New Roman" w:hAnsi="Times New Roman" w:cs="Times New Roman"/>
          <w:color w:val="000000"/>
          <w:sz w:val="24"/>
          <w:szCs w:val="24"/>
          <w:lang w:eastAsia="ru-RU"/>
        </w:rPr>
        <w:t>Военно</w:t>
      </w:r>
      <w:proofErr w:type="spellEnd"/>
      <w:r w:rsidRPr="00412599">
        <w:rPr>
          <w:rFonts w:ascii="Times New Roman" w:eastAsia="Times New Roman" w:hAnsi="Times New Roman" w:cs="Times New Roman"/>
          <w:color w:val="000000"/>
          <w:sz w:val="24"/>
          <w:szCs w:val="24"/>
          <w:lang w:val="en-US" w:eastAsia="ru-RU"/>
        </w:rPr>
        <w:t>-</w:t>
      </w:r>
      <w:proofErr w:type="spellStart"/>
      <w:r w:rsidRPr="00412599">
        <w:rPr>
          <w:rFonts w:ascii="Times New Roman" w:eastAsia="Times New Roman" w:hAnsi="Times New Roman" w:cs="Times New Roman"/>
          <w:color w:val="000000"/>
          <w:sz w:val="24"/>
          <w:szCs w:val="24"/>
          <w:lang w:eastAsia="ru-RU"/>
        </w:rPr>
        <w:t>воздушныесилыСША</w:t>
      </w:r>
      <w:proofErr w:type="spellEnd"/>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val="en-US" w:eastAsia="ru-RU"/>
        </w:rPr>
      </w:pPr>
      <w:r w:rsidRPr="00412599">
        <w:rPr>
          <w:rFonts w:ascii="Times New Roman" w:eastAsia="Times New Roman" w:hAnsi="Times New Roman" w:cs="Times New Roman"/>
          <w:color w:val="000000"/>
          <w:sz w:val="24"/>
          <w:szCs w:val="24"/>
          <w:lang w:val="en-US" w:eastAsia="ru-RU"/>
        </w:rPr>
        <w:t xml:space="preserve">United States Air Force </w:t>
      </w:r>
      <w:proofErr w:type="spellStart"/>
      <w:r w:rsidRPr="00412599">
        <w:rPr>
          <w:rFonts w:ascii="Times New Roman" w:eastAsia="Times New Roman" w:hAnsi="Times New Roman" w:cs="Times New Roman"/>
          <w:color w:val="000000"/>
          <w:sz w:val="24"/>
          <w:szCs w:val="24"/>
          <w:lang w:val="en-US" w:eastAsia="ru-RU"/>
        </w:rPr>
        <w:t>Pararescue</w:t>
      </w:r>
      <w:proofErr w:type="spellEnd"/>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Командование</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Главнокомандующим вооружёнными силами, согласно Конституции, является Президент США. Он определяет основные направления развития вооружённых сил и осуществляет оперативное (через министра обороны и командующих объединёнными и специальными командованиями вооружённых сил) и административное руководство ими (через министра обороны и министров (секретарей) видов вооружённых сил).</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Совет национальной безопасности является совещательным органом при президенте. Он осуществляет обсуждение вопросов национальной безопасности и внешней политики.</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Министр обороны является главным советником президента по вопросам оборонной политики, отвечает за формулирование политики по общим вопросам обороны и по всем другим вопросам, имеющим непосредственное отношение к министерству обороны, а также за реализацию принятой политики. Министр обороны осуществляет непосредственное руководство министерством обороны и вооружёнными силами. Министр обороны является членом совета национальной безопасности.</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Министерство обороны включает офис министра обороны, объединённый комитет начальников штабов, объединённый штаб, оборонные агентства, министерства (департаменты) Сухопутных войск, ВВС и ВМС, объединённые и специальные </w:t>
      </w:r>
      <w:proofErr w:type="gramStart"/>
      <w:r w:rsidRPr="00412599">
        <w:rPr>
          <w:rFonts w:ascii="Times New Roman" w:eastAsia="Times New Roman" w:hAnsi="Times New Roman" w:cs="Times New Roman"/>
          <w:color w:val="000000"/>
          <w:sz w:val="24"/>
          <w:szCs w:val="24"/>
          <w:lang w:eastAsia="ru-RU"/>
        </w:rPr>
        <w:t>командования</w:t>
      </w:r>
      <w:proofErr w:type="gramEnd"/>
      <w:r w:rsidRPr="00412599">
        <w:rPr>
          <w:rFonts w:ascii="Times New Roman" w:eastAsia="Times New Roman" w:hAnsi="Times New Roman" w:cs="Times New Roman"/>
          <w:color w:val="000000"/>
          <w:sz w:val="24"/>
          <w:szCs w:val="24"/>
          <w:lang w:eastAsia="ru-RU"/>
        </w:rPr>
        <w:t xml:space="preserve"> и другие подразделения.</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Объединённый комитет начальников штабов (ОКНШ) состоит из председателя, его заместителя, начальника штаба армии, начальника штаба ВВС, начальника штаба ВМС, коменданта (начальника штаба) морской пехоты. Председатель ОКНШ является главным военным советником президента, министра обороны и совета национальной безопасности. Это высшая воинская должность в вооружённых силах США. ОКНШ является консультативным органом и не обладает полномочиями по управлению войсками. Он осуществляет разработку стратегических и мобилизационных планов, программ строительства вооружённых сил, создания вооружений и военно-политического сотрудничества. При ОКНШ действует объединённый штаб, состоящий из офицеров всех видов вооружённых сил, который помогает председателю и членам ОКНШ в выполнении их функций.</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Единые боевые командования вооружённых сил</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 оперативном отношении вооружённые силы США подразделяются на единые боевые командования, которые представляют собой объединения нескольких видов вооружённых сил, предназначенные для выполнения задач в определённом регионе или для выполнения специфических задач по всей Земле.</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lastRenderedPageBreak/>
        <w:t>Командующие едиными командованиями подчиняются непосредственно министру обороны, а через него — президенту.</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 вооружённых силах США имеется 10 командований:</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proofErr w:type="gramStart"/>
      <w:r w:rsidRPr="00412599">
        <w:rPr>
          <w:rFonts w:ascii="Times New Roman" w:eastAsia="Times New Roman" w:hAnsi="Times New Roman" w:cs="Times New Roman"/>
          <w:color w:val="000000"/>
          <w:sz w:val="24"/>
          <w:szCs w:val="24"/>
          <w:lang w:eastAsia="ru-RU"/>
        </w:rPr>
        <w:t>Европейское командование (U.S.</w:t>
      </w:r>
      <w:proofErr w:type="gramEnd"/>
      <w:r w:rsidRPr="00412599">
        <w:rPr>
          <w:rFonts w:ascii="Times New Roman" w:eastAsia="Times New Roman" w:hAnsi="Times New Roman" w:cs="Times New Roman"/>
          <w:color w:val="000000"/>
          <w:sz w:val="24"/>
          <w:szCs w:val="24"/>
          <w:lang w:eastAsia="ru-RU"/>
        </w:rPr>
        <w:t xml:space="preserve"> </w:t>
      </w:r>
      <w:proofErr w:type="spellStart"/>
      <w:proofErr w:type="gramStart"/>
      <w:r w:rsidRPr="00412599">
        <w:rPr>
          <w:rFonts w:ascii="Times New Roman" w:eastAsia="Times New Roman" w:hAnsi="Times New Roman" w:cs="Times New Roman"/>
          <w:color w:val="000000"/>
          <w:sz w:val="24"/>
          <w:szCs w:val="24"/>
          <w:lang w:eastAsia="ru-RU"/>
        </w:rPr>
        <w:t>EuropeanCommand</w:t>
      </w:r>
      <w:proofErr w:type="spellEnd"/>
      <w:r w:rsidRPr="00412599">
        <w:rPr>
          <w:rFonts w:ascii="Times New Roman" w:eastAsia="Times New Roman" w:hAnsi="Times New Roman" w:cs="Times New Roman"/>
          <w:color w:val="000000"/>
          <w:sz w:val="24"/>
          <w:szCs w:val="24"/>
          <w:lang w:eastAsia="ru-RU"/>
        </w:rPr>
        <w:t>, USEUCOM), сформировано в 1952 г. Зона ответственности — страны Европы, Турция, страны бывшего СССР за исключением Средней Азии, прилегающие акватории Атлантического и Северного Ледовитого океана.</w:t>
      </w:r>
      <w:proofErr w:type="gramEnd"/>
      <w:r w:rsidRPr="00412599">
        <w:rPr>
          <w:rFonts w:ascii="Times New Roman" w:eastAsia="Times New Roman" w:hAnsi="Times New Roman" w:cs="Times New Roman"/>
          <w:color w:val="000000"/>
          <w:sz w:val="24"/>
          <w:szCs w:val="24"/>
          <w:lang w:eastAsia="ru-RU"/>
        </w:rPr>
        <w:t xml:space="preserve"> Штаб — г. Штутгарт (пригород </w:t>
      </w:r>
      <w:proofErr w:type="spellStart"/>
      <w:r w:rsidRPr="00412599">
        <w:rPr>
          <w:rFonts w:ascii="Times New Roman" w:eastAsia="Times New Roman" w:hAnsi="Times New Roman" w:cs="Times New Roman"/>
          <w:color w:val="000000"/>
          <w:sz w:val="24"/>
          <w:szCs w:val="24"/>
          <w:lang w:eastAsia="ru-RU"/>
        </w:rPr>
        <w:t>Вайхинген</w:t>
      </w:r>
      <w:proofErr w:type="spellEnd"/>
      <w:r w:rsidRPr="00412599">
        <w:rPr>
          <w:rFonts w:ascii="Times New Roman" w:eastAsia="Times New Roman" w:hAnsi="Times New Roman" w:cs="Times New Roman"/>
          <w:color w:val="000000"/>
          <w:sz w:val="24"/>
          <w:szCs w:val="24"/>
          <w:lang w:eastAsia="ru-RU"/>
        </w:rPr>
        <w:t>), Германия.</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proofErr w:type="gramStart"/>
      <w:r w:rsidRPr="00412599">
        <w:rPr>
          <w:rFonts w:ascii="Times New Roman" w:eastAsia="Times New Roman" w:hAnsi="Times New Roman" w:cs="Times New Roman"/>
          <w:color w:val="000000"/>
          <w:sz w:val="24"/>
          <w:szCs w:val="24"/>
          <w:lang w:eastAsia="ru-RU"/>
        </w:rPr>
        <w:t>Тихоокеанское командование (U.S.</w:t>
      </w:r>
      <w:proofErr w:type="gramEnd"/>
      <w:r w:rsidRPr="00412599">
        <w:rPr>
          <w:rFonts w:ascii="Times New Roman" w:eastAsia="Times New Roman" w:hAnsi="Times New Roman" w:cs="Times New Roman"/>
          <w:color w:val="000000"/>
          <w:sz w:val="24"/>
          <w:szCs w:val="24"/>
          <w:lang w:eastAsia="ru-RU"/>
        </w:rPr>
        <w:t xml:space="preserve"> </w:t>
      </w:r>
      <w:proofErr w:type="spellStart"/>
      <w:proofErr w:type="gramStart"/>
      <w:r w:rsidRPr="00412599">
        <w:rPr>
          <w:rFonts w:ascii="Times New Roman" w:eastAsia="Times New Roman" w:hAnsi="Times New Roman" w:cs="Times New Roman"/>
          <w:color w:val="000000"/>
          <w:sz w:val="24"/>
          <w:szCs w:val="24"/>
          <w:lang w:eastAsia="ru-RU"/>
        </w:rPr>
        <w:t>PacificCommand</w:t>
      </w:r>
      <w:proofErr w:type="spellEnd"/>
      <w:r w:rsidRPr="00412599">
        <w:rPr>
          <w:rFonts w:ascii="Times New Roman" w:eastAsia="Times New Roman" w:hAnsi="Times New Roman" w:cs="Times New Roman"/>
          <w:color w:val="000000"/>
          <w:sz w:val="24"/>
          <w:szCs w:val="24"/>
          <w:lang w:eastAsia="ru-RU"/>
        </w:rPr>
        <w:t>, USPACOM), сформировано в 1947 г. Зона ответственности — Япония, Китай, Монголия, Индия, Индокитай и другие государства Восточной и Южной Азии, Австралия, Океания, Антарктида, Тихий океан (за исключением прилегающих к Северной и Южной Америке территорий), восточная часть Индийского океана.</w:t>
      </w:r>
      <w:proofErr w:type="gramEnd"/>
      <w:r w:rsidRPr="00412599">
        <w:rPr>
          <w:rFonts w:ascii="Times New Roman" w:eastAsia="Times New Roman" w:hAnsi="Times New Roman" w:cs="Times New Roman"/>
          <w:color w:val="000000"/>
          <w:sz w:val="24"/>
          <w:szCs w:val="24"/>
          <w:lang w:eastAsia="ru-RU"/>
        </w:rPr>
        <w:t xml:space="preserve"> Штаб — г. Гонолулу, Гавайи.</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proofErr w:type="gramStart"/>
      <w:r w:rsidRPr="00412599">
        <w:rPr>
          <w:rFonts w:ascii="Times New Roman" w:eastAsia="Times New Roman" w:hAnsi="Times New Roman" w:cs="Times New Roman"/>
          <w:color w:val="000000"/>
          <w:sz w:val="24"/>
          <w:szCs w:val="24"/>
          <w:lang w:eastAsia="ru-RU"/>
        </w:rPr>
        <w:t>Северное командование (U.S.</w:t>
      </w:r>
      <w:proofErr w:type="gramEnd"/>
      <w:r w:rsidRPr="00412599">
        <w:rPr>
          <w:rFonts w:ascii="Times New Roman" w:eastAsia="Times New Roman" w:hAnsi="Times New Roman" w:cs="Times New Roman"/>
          <w:color w:val="000000"/>
          <w:sz w:val="24"/>
          <w:szCs w:val="24"/>
          <w:lang w:eastAsia="ru-RU"/>
        </w:rPr>
        <w:t xml:space="preserve"> </w:t>
      </w:r>
      <w:proofErr w:type="spellStart"/>
      <w:proofErr w:type="gramStart"/>
      <w:r w:rsidRPr="00412599">
        <w:rPr>
          <w:rFonts w:ascii="Times New Roman" w:eastAsia="Times New Roman" w:hAnsi="Times New Roman" w:cs="Times New Roman"/>
          <w:color w:val="000000"/>
          <w:sz w:val="24"/>
          <w:szCs w:val="24"/>
          <w:lang w:eastAsia="ru-RU"/>
        </w:rPr>
        <w:t>NorthCommand</w:t>
      </w:r>
      <w:proofErr w:type="spellEnd"/>
      <w:r w:rsidRPr="00412599">
        <w:rPr>
          <w:rFonts w:ascii="Times New Roman" w:eastAsia="Times New Roman" w:hAnsi="Times New Roman" w:cs="Times New Roman"/>
          <w:color w:val="000000"/>
          <w:sz w:val="24"/>
          <w:szCs w:val="24"/>
          <w:lang w:eastAsia="ru-RU"/>
        </w:rPr>
        <w:t>, USNORTHCOM), сформировано в 2002 г., зона ответственности — континентальная часть США, Канада, Мексика, Белиз, Куба, прилегающие акватории Атлантического, Тихого и Северного Ледовитого океана.</w:t>
      </w:r>
      <w:proofErr w:type="gramEnd"/>
      <w:r w:rsidRPr="00412599">
        <w:rPr>
          <w:rFonts w:ascii="Times New Roman" w:eastAsia="Times New Roman" w:hAnsi="Times New Roman" w:cs="Times New Roman"/>
          <w:color w:val="000000"/>
          <w:sz w:val="24"/>
          <w:szCs w:val="24"/>
          <w:lang w:eastAsia="ru-RU"/>
        </w:rPr>
        <w:t xml:space="preserve"> Аляска является совместной зоной ответственности с </w:t>
      </w:r>
      <w:proofErr w:type="gramStart"/>
      <w:r w:rsidRPr="00412599">
        <w:rPr>
          <w:rFonts w:ascii="Times New Roman" w:eastAsia="Times New Roman" w:hAnsi="Times New Roman" w:cs="Times New Roman"/>
          <w:color w:val="000000"/>
          <w:sz w:val="24"/>
          <w:szCs w:val="24"/>
          <w:lang w:eastAsia="ru-RU"/>
        </w:rPr>
        <w:t>ОК</w:t>
      </w:r>
      <w:proofErr w:type="gramEnd"/>
      <w:r w:rsidRPr="00412599">
        <w:rPr>
          <w:rFonts w:ascii="Times New Roman" w:eastAsia="Times New Roman" w:hAnsi="Times New Roman" w:cs="Times New Roman"/>
          <w:color w:val="000000"/>
          <w:sz w:val="24"/>
          <w:szCs w:val="24"/>
          <w:lang w:eastAsia="ru-RU"/>
        </w:rPr>
        <w:t xml:space="preserve"> ВС США в зоне Тихого океана, а Гренландия — с ОК ВС США в Европейской зоне. Штаб — авиабаза </w:t>
      </w:r>
      <w:proofErr w:type="spellStart"/>
      <w:r w:rsidRPr="00412599">
        <w:rPr>
          <w:rFonts w:ascii="Times New Roman" w:eastAsia="Times New Roman" w:hAnsi="Times New Roman" w:cs="Times New Roman"/>
          <w:color w:val="000000"/>
          <w:sz w:val="24"/>
          <w:szCs w:val="24"/>
          <w:lang w:eastAsia="ru-RU"/>
        </w:rPr>
        <w:t>Петерсон</w:t>
      </w:r>
      <w:proofErr w:type="spellEnd"/>
      <w:r w:rsidRPr="00412599">
        <w:rPr>
          <w:rFonts w:ascii="Times New Roman" w:eastAsia="Times New Roman" w:hAnsi="Times New Roman" w:cs="Times New Roman"/>
          <w:color w:val="000000"/>
          <w:sz w:val="24"/>
          <w:szCs w:val="24"/>
          <w:lang w:eastAsia="ru-RU"/>
        </w:rPr>
        <w:t xml:space="preserve">, </w:t>
      </w:r>
      <w:proofErr w:type="spellStart"/>
      <w:r w:rsidRPr="00412599">
        <w:rPr>
          <w:rFonts w:ascii="Times New Roman" w:eastAsia="Times New Roman" w:hAnsi="Times New Roman" w:cs="Times New Roman"/>
          <w:color w:val="000000"/>
          <w:sz w:val="24"/>
          <w:szCs w:val="24"/>
          <w:lang w:eastAsia="ru-RU"/>
        </w:rPr>
        <w:t>Колорадо-Спрингс</w:t>
      </w:r>
      <w:proofErr w:type="spellEnd"/>
      <w:r w:rsidRPr="00412599">
        <w:rPr>
          <w:rFonts w:ascii="Times New Roman" w:eastAsia="Times New Roman" w:hAnsi="Times New Roman" w:cs="Times New Roman"/>
          <w:color w:val="000000"/>
          <w:sz w:val="24"/>
          <w:szCs w:val="24"/>
          <w:lang w:eastAsia="ru-RU"/>
        </w:rPr>
        <w:t>, Колорадо.</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proofErr w:type="gramStart"/>
      <w:r w:rsidRPr="00412599">
        <w:rPr>
          <w:rFonts w:ascii="Times New Roman" w:eastAsia="Times New Roman" w:hAnsi="Times New Roman" w:cs="Times New Roman"/>
          <w:color w:val="000000"/>
          <w:sz w:val="24"/>
          <w:szCs w:val="24"/>
          <w:lang w:eastAsia="ru-RU"/>
        </w:rPr>
        <w:t>Южное командование (U.S.</w:t>
      </w:r>
      <w:proofErr w:type="gramEnd"/>
      <w:r w:rsidRPr="00412599">
        <w:rPr>
          <w:rFonts w:ascii="Times New Roman" w:eastAsia="Times New Roman" w:hAnsi="Times New Roman" w:cs="Times New Roman"/>
          <w:color w:val="000000"/>
          <w:sz w:val="24"/>
          <w:szCs w:val="24"/>
          <w:lang w:eastAsia="ru-RU"/>
        </w:rPr>
        <w:t xml:space="preserve"> </w:t>
      </w:r>
      <w:proofErr w:type="spellStart"/>
      <w:r w:rsidRPr="00412599">
        <w:rPr>
          <w:rFonts w:ascii="Times New Roman" w:eastAsia="Times New Roman" w:hAnsi="Times New Roman" w:cs="Times New Roman"/>
          <w:color w:val="000000"/>
          <w:sz w:val="24"/>
          <w:szCs w:val="24"/>
          <w:lang w:eastAsia="ru-RU"/>
        </w:rPr>
        <w:t>SouthernCommand</w:t>
      </w:r>
      <w:proofErr w:type="spellEnd"/>
      <w:r w:rsidRPr="00412599">
        <w:rPr>
          <w:rFonts w:ascii="Times New Roman" w:eastAsia="Times New Roman" w:hAnsi="Times New Roman" w:cs="Times New Roman"/>
          <w:color w:val="000000"/>
          <w:sz w:val="24"/>
          <w:szCs w:val="24"/>
          <w:lang w:eastAsia="ru-RU"/>
        </w:rPr>
        <w:t xml:space="preserve">, USSOUTHCOM)) сформировано в 1947 г. как </w:t>
      </w:r>
      <w:proofErr w:type="gramStart"/>
      <w:r w:rsidRPr="00412599">
        <w:rPr>
          <w:rFonts w:ascii="Times New Roman" w:eastAsia="Times New Roman" w:hAnsi="Times New Roman" w:cs="Times New Roman"/>
          <w:color w:val="000000"/>
          <w:sz w:val="24"/>
          <w:szCs w:val="24"/>
          <w:lang w:eastAsia="ru-RU"/>
        </w:rPr>
        <w:t>ОК</w:t>
      </w:r>
      <w:proofErr w:type="gramEnd"/>
      <w:r w:rsidRPr="00412599">
        <w:rPr>
          <w:rFonts w:ascii="Times New Roman" w:eastAsia="Times New Roman" w:hAnsi="Times New Roman" w:cs="Times New Roman"/>
          <w:color w:val="000000"/>
          <w:sz w:val="24"/>
          <w:szCs w:val="24"/>
          <w:lang w:eastAsia="ru-RU"/>
        </w:rPr>
        <w:t xml:space="preserve"> ВС США в </w:t>
      </w:r>
      <w:proofErr w:type="spellStart"/>
      <w:r w:rsidRPr="00412599">
        <w:rPr>
          <w:rFonts w:ascii="Times New Roman" w:eastAsia="Times New Roman" w:hAnsi="Times New Roman" w:cs="Times New Roman"/>
          <w:color w:val="000000"/>
          <w:sz w:val="24"/>
          <w:szCs w:val="24"/>
          <w:lang w:eastAsia="ru-RU"/>
        </w:rPr>
        <w:t>Карибской</w:t>
      </w:r>
      <w:proofErr w:type="spellEnd"/>
      <w:r w:rsidRPr="00412599">
        <w:rPr>
          <w:rFonts w:ascii="Times New Roman" w:eastAsia="Times New Roman" w:hAnsi="Times New Roman" w:cs="Times New Roman"/>
          <w:color w:val="000000"/>
          <w:sz w:val="24"/>
          <w:szCs w:val="24"/>
          <w:lang w:eastAsia="ru-RU"/>
        </w:rPr>
        <w:t xml:space="preserve"> зоне (</w:t>
      </w:r>
      <w:proofErr w:type="spellStart"/>
      <w:r w:rsidRPr="00412599">
        <w:rPr>
          <w:rFonts w:ascii="Times New Roman" w:eastAsia="Times New Roman" w:hAnsi="Times New Roman" w:cs="Times New Roman"/>
          <w:color w:val="000000"/>
          <w:sz w:val="24"/>
          <w:szCs w:val="24"/>
          <w:lang w:eastAsia="ru-RU"/>
        </w:rPr>
        <w:t>CaribbeanCommand</w:t>
      </w:r>
      <w:proofErr w:type="spellEnd"/>
      <w:r w:rsidRPr="00412599">
        <w:rPr>
          <w:rFonts w:ascii="Times New Roman" w:eastAsia="Times New Roman" w:hAnsi="Times New Roman" w:cs="Times New Roman"/>
          <w:color w:val="000000"/>
          <w:sz w:val="24"/>
          <w:szCs w:val="24"/>
          <w:lang w:eastAsia="ru-RU"/>
        </w:rPr>
        <w:t xml:space="preserve">), в 1963 г. присвоено существующее название. Зона ответственности — страны Центральной и Южной Америки, не входящие в зону ответственности </w:t>
      </w:r>
      <w:proofErr w:type="gramStart"/>
      <w:r w:rsidRPr="00412599">
        <w:rPr>
          <w:rFonts w:ascii="Times New Roman" w:eastAsia="Times New Roman" w:hAnsi="Times New Roman" w:cs="Times New Roman"/>
          <w:color w:val="000000"/>
          <w:sz w:val="24"/>
          <w:szCs w:val="24"/>
          <w:lang w:eastAsia="ru-RU"/>
        </w:rPr>
        <w:t>ОК</w:t>
      </w:r>
      <w:proofErr w:type="gramEnd"/>
      <w:r w:rsidRPr="00412599">
        <w:rPr>
          <w:rFonts w:ascii="Times New Roman" w:eastAsia="Times New Roman" w:hAnsi="Times New Roman" w:cs="Times New Roman"/>
          <w:color w:val="000000"/>
          <w:sz w:val="24"/>
          <w:szCs w:val="24"/>
          <w:lang w:eastAsia="ru-RU"/>
        </w:rPr>
        <w:t xml:space="preserve"> ВС США в зоне Северной Америки, прилегающие акватории Атлантического, Тихого океана. Штаб — г. Майами, Флорида.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proofErr w:type="gramStart"/>
      <w:r w:rsidRPr="00412599">
        <w:rPr>
          <w:rFonts w:ascii="Times New Roman" w:eastAsia="Times New Roman" w:hAnsi="Times New Roman" w:cs="Times New Roman"/>
          <w:color w:val="000000"/>
          <w:sz w:val="24"/>
          <w:szCs w:val="24"/>
          <w:lang w:eastAsia="ru-RU"/>
        </w:rPr>
        <w:t>Центральное командование (U.S.</w:t>
      </w:r>
      <w:proofErr w:type="gramEnd"/>
      <w:r w:rsidRPr="00412599">
        <w:rPr>
          <w:rFonts w:ascii="Times New Roman" w:eastAsia="Times New Roman" w:hAnsi="Times New Roman" w:cs="Times New Roman"/>
          <w:color w:val="000000"/>
          <w:sz w:val="24"/>
          <w:szCs w:val="24"/>
          <w:lang w:eastAsia="ru-RU"/>
        </w:rPr>
        <w:t xml:space="preserve"> </w:t>
      </w:r>
      <w:proofErr w:type="spellStart"/>
      <w:proofErr w:type="gramStart"/>
      <w:r w:rsidRPr="00412599">
        <w:rPr>
          <w:rFonts w:ascii="Times New Roman" w:eastAsia="Times New Roman" w:hAnsi="Times New Roman" w:cs="Times New Roman"/>
          <w:color w:val="000000"/>
          <w:sz w:val="24"/>
          <w:szCs w:val="24"/>
          <w:lang w:eastAsia="ru-RU"/>
        </w:rPr>
        <w:t>CentralCommand</w:t>
      </w:r>
      <w:proofErr w:type="spellEnd"/>
      <w:r w:rsidRPr="00412599">
        <w:rPr>
          <w:rFonts w:ascii="Times New Roman" w:eastAsia="Times New Roman" w:hAnsi="Times New Roman" w:cs="Times New Roman"/>
          <w:color w:val="000000"/>
          <w:sz w:val="24"/>
          <w:szCs w:val="24"/>
          <w:lang w:eastAsia="ru-RU"/>
        </w:rPr>
        <w:t>, USCENTCOM) сформировано в 1983 г. Зона ответственности — Ближний Восток, Аравийский полуостров, Египет, Иран, Пакистан, Афганистан, Средняя Азия, прилегающая акватория Индийского океана.</w:t>
      </w:r>
      <w:proofErr w:type="gramEnd"/>
      <w:r w:rsidRPr="00412599">
        <w:rPr>
          <w:rFonts w:ascii="Times New Roman" w:eastAsia="Times New Roman" w:hAnsi="Times New Roman" w:cs="Times New Roman"/>
          <w:color w:val="000000"/>
          <w:sz w:val="24"/>
          <w:szCs w:val="24"/>
          <w:lang w:eastAsia="ru-RU"/>
        </w:rPr>
        <w:t xml:space="preserve"> Штаб — авиабаза </w:t>
      </w:r>
      <w:proofErr w:type="spellStart"/>
      <w:r w:rsidRPr="00412599">
        <w:rPr>
          <w:rFonts w:ascii="Times New Roman" w:eastAsia="Times New Roman" w:hAnsi="Times New Roman" w:cs="Times New Roman"/>
          <w:color w:val="000000"/>
          <w:sz w:val="24"/>
          <w:szCs w:val="24"/>
          <w:lang w:eastAsia="ru-RU"/>
        </w:rPr>
        <w:t>МакДилл</w:t>
      </w:r>
      <w:proofErr w:type="spellEnd"/>
      <w:r w:rsidRPr="00412599">
        <w:rPr>
          <w:rFonts w:ascii="Times New Roman" w:eastAsia="Times New Roman" w:hAnsi="Times New Roman" w:cs="Times New Roman"/>
          <w:color w:val="000000"/>
          <w:sz w:val="24"/>
          <w:szCs w:val="24"/>
          <w:lang w:eastAsia="ru-RU"/>
        </w:rPr>
        <w:t xml:space="preserve">, г. </w:t>
      </w:r>
      <w:proofErr w:type="spellStart"/>
      <w:r w:rsidRPr="00412599">
        <w:rPr>
          <w:rFonts w:ascii="Times New Roman" w:eastAsia="Times New Roman" w:hAnsi="Times New Roman" w:cs="Times New Roman"/>
          <w:color w:val="000000"/>
          <w:sz w:val="24"/>
          <w:szCs w:val="24"/>
          <w:lang w:eastAsia="ru-RU"/>
        </w:rPr>
        <w:t>Тампа</w:t>
      </w:r>
      <w:proofErr w:type="spellEnd"/>
      <w:r w:rsidRPr="00412599">
        <w:rPr>
          <w:rFonts w:ascii="Times New Roman" w:eastAsia="Times New Roman" w:hAnsi="Times New Roman" w:cs="Times New Roman"/>
          <w:color w:val="000000"/>
          <w:sz w:val="24"/>
          <w:szCs w:val="24"/>
          <w:lang w:eastAsia="ru-RU"/>
        </w:rPr>
        <w:t>, Флорида.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proofErr w:type="gramStart"/>
      <w:r w:rsidRPr="00412599">
        <w:rPr>
          <w:rFonts w:ascii="Times New Roman" w:eastAsia="Times New Roman" w:hAnsi="Times New Roman" w:cs="Times New Roman"/>
          <w:color w:val="000000"/>
          <w:sz w:val="24"/>
          <w:szCs w:val="24"/>
          <w:lang w:eastAsia="ru-RU"/>
        </w:rPr>
        <w:t>Африканское командование (U.S.</w:t>
      </w:r>
      <w:proofErr w:type="gramEnd"/>
      <w:r w:rsidRPr="00412599">
        <w:rPr>
          <w:rFonts w:ascii="Times New Roman" w:eastAsia="Times New Roman" w:hAnsi="Times New Roman" w:cs="Times New Roman"/>
          <w:color w:val="000000"/>
          <w:sz w:val="24"/>
          <w:szCs w:val="24"/>
          <w:lang w:eastAsia="ru-RU"/>
        </w:rPr>
        <w:t xml:space="preserve"> </w:t>
      </w:r>
      <w:proofErr w:type="spellStart"/>
      <w:proofErr w:type="gramStart"/>
      <w:r w:rsidRPr="00412599">
        <w:rPr>
          <w:rFonts w:ascii="Times New Roman" w:eastAsia="Times New Roman" w:hAnsi="Times New Roman" w:cs="Times New Roman"/>
          <w:color w:val="000000"/>
          <w:sz w:val="24"/>
          <w:szCs w:val="24"/>
          <w:lang w:eastAsia="ru-RU"/>
        </w:rPr>
        <w:t>AfricaCommand</w:t>
      </w:r>
      <w:proofErr w:type="spellEnd"/>
      <w:r w:rsidRPr="00412599">
        <w:rPr>
          <w:rFonts w:ascii="Times New Roman" w:eastAsia="Times New Roman" w:hAnsi="Times New Roman" w:cs="Times New Roman"/>
          <w:color w:val="000000"/>
          <w:sz w:val="24"/>
          <w:szCs w:val="24"/>
          <w:lang w:eastAsia="ru-RU"/>
        </w:rPr>
        <w:t>, USAFRICOM) сформировано в 2007 г. Зона ответственности — страны Африки, за исключением Египта, прилегающие акватории Атлантического и Индийского океана.</w:t>
      </w:r>
      <w:proofErr w:type="gramEnd"/>
      <w:r w:rsidRPr="00412599">
        <w:rPr>
          <w:rFonts w:ascii="Times New Roman" w:eastAsia="Times New Roman" w:hAnsi="Times New Roman" w:cs="Times New Roman"/>
          <w:color w:val="000000"/>
          <w:sz w:val="24"/>
          <w:szCs w:val="24"/>
          <w:lang w:eastAsia="ru-RU"/>
        </w:rPr>
        <w:t xml:space="preserve"> Штаб — г. Штутгарт, Германия.</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proofErr w:type="gramStart"/>
      <w:r w:rsidRPr="00412599">
        <w:rPr>
          <w:rFonts w:ascii="Times New Roman" w:eastAsia="Times New Roman" w:hAnsi="Times New Roman" w:cs="Times New Roman"/>
          <w:color w:val="000000"/>
          <w:sz w:val="24"/>
          <w:szCs w:val="24"/>
          <w:lang w:eastAsia="ru-RU"/>
        </w:rPr>
        <w:t>Стратегическое командование (U.S.</w:t>
      </w:r>
      <w:proofErr w:type="gramEnd"/>
      <w:r w:rsidRPr="00412599">
        <w:rPr>
          <w:rFonts w:ascii="Times New Roman" w:eastAsia="Times New Roman" w:hAnsi="Times New Roman" w:cs="Times New Roman"/>
          <w:color w:val="000000"/>
          <w:sz w:val="24"/>
          <w:szCs w:val="24"/>
          <w:lang w:eastAsia="ru-RU"/>
        </w:rPr>
        <w:t xml:space="preserve"> </w:t>
      </w:r>
      <w:proofErr w:type="spellStart"/>
      <w:proofErr w:type="gramStart"/>
      <w:r w:rsidRPr="00412599">
        <w:rPr>
          <w:rFonts w:ascii="Times New Roman" w:eastAsia="Times New Roman" w:hAnsi="Times New Roman" w:cs="Times New Roman"/>
          <w:color w:val="000000"/>
          <w:sz w:val="24"/>
          <w:szCs w:val="24"/>
          <w:lang w:eastAsia="ru-RU"/>
        </w:rPr>
        <w:t>StrategicCommand</w:t>
      </w:r>
      <w:proofErr w:type="spellEnd"/>
      <w:r w:rsidRPr="00412599">
        <w:rPr>
          <w:rFonts w:ascii="Times New Roman" w:eastAsia="Times New Roman" w:hAnsi="Times New Roman" w:cs="Times New Roman"/>
          <w:color w:val="000000"/>
          <w:sz w:val="24"/>
          <w:szCs w:val="24"/>
          <w:lang w:eastAsia="ru-RU"/>
        </w:rPr>
        <w:t>, USSTRATCOM) сформировано в 1992 г. Объединяет стратегические ядерные силы, силы ПРО и космические силы.</w:t>
      </w:r>
      <w:proofErr w:type="gramEnd"/>
      <w:r w:rsidRPr="00412599">
        <w:rPr>
          <w:rFonts w:ascii="Times New Roman" w:eastAsia="Times New Roman" w:hAnsi="Times New Roman" w:cs="Times New Roman"/>
          <w:color w:val="000000"/>
          <w:sz w:val="24"/>
          <w:szCs w:val="24"/>
          <w:lang w:eastAsia="ru-RU"/>
        </w:rPr>
        <w:t xml:space="preserve"> Штаб — авиабаза </w:t>
      </w:r>
      <w:proofErr w:type="spellStart"/>
      <w:r w:rsidRPr="00412599">
        <w:rPr>
          <w:rFonts w:ascii="Times New Roman" w:eastAsia="Times New Roman" w:hAnsi="Times New Roman" w:cs="Times New Roman"/>
          <w:color w:val="000000"/>
          <w:sz w:val="24"/>
          <w:szCs w:val="24"/>
          <w:lang w:eastAsia="ru-RU"/>
        </w:rPr>
        <w:t>Оффут</w:t>
      </w:r>
      <w:proofErr w:type="spellEnd"/>
      <w:r w:rsidRPr="00412599">
        <w:rPr>
          <w:rFonts w:ascii="Times New Roman" w:eastAsia="Times New Roman" w:hAnsi="Times New Roman" w:cs="Times New Roman"/>
          <w:color w:val="000000"/>
          <w:sz w:val="24"/>
          <w:szCs w:val="24"/>
          <w:lang w:eastAsia="ru-RU"/>
        </w:rPr>
        <w:t>, г. Омаха, Небраска.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proofErr w:type="gramStart"/>
      <w:r w:rsidRPr="00412599">
        <w:rPr>
          <w:rFonts w:ascii="Times New Roman" w:eastAsia="Times New Roman" w:hAnsi="Times New Roman" w:cs="Times New Roman"/>
          <w:color w:val="000000"/>
          <w:sz w:val="24"/>
          <w:szCs w:val="24"/>
          <w:lang w:eastAsia="ru-RU"/>
        </w:rPr>
        <w:t>Командование специальных операций (U.S.</w:t>
      </w:r>
      <w:proofErr w:type="gramEnd"/>
      <w:r w:rsidRPr="00412599">
        <w:rPr>
          <w:rFonts w:ascii="Times New Roman" w:eastAsia="Times New Roman" w:hAnsi="Times New Roman" w:cs="Times New Roman"/>
          <w:color w:val="000000"/>
          <w:sz w:val="24"/>
          <w:szCs w:val="24"/>
          <w:lang w:eastAsia="ru-RU"/>
        </w:rPr>
        <w:t xml:space="preserve"> </w:t>
      </w:r>
      <w:proofErr w:type="spellStart"/>
      <w:proofErr w:type="gramStart"/>
      <w:r w:rsidRPr="00412599">
        <w:rPr>
          <w:rFonts w:ascii="Times New Roman" w:eastAsia="Times New Roman" w:hAnsi="Times New Roman" w:cs="Times New Roman"/>
          <w:color w:val="000000"/>
          <w:sz w:val="24"/>
          <w:szCs w:val="24"/>
          <w:lang w:eastAsia="ru-RU"/>
        </w:rPr>
        <w:t>SpecialOperationCommand</w:t>
      </w:r>
      <w:proofErr w:type="spellEnd"/>
      <w:r w:rsidRPr="00412599">
        <w:rPr>
          <w:rFonts w:ascii="Times New Roman" w:eastAsia="Times New Roman" w:hAnsi="Times New Roman" w:cs="Times New Roman"/>
          <w:color w:val="000000"/>
          <w:sz w:val="24"/>
          <w:szCs w:val="24"/>
          <w:lang w:eastAsia="ru-RU"/>
        </w:rPr>
        <w:t>, USSOCOM) сформировано в 1987 г. Объединяет силы специальных операций различных видов вооружённых сил.</w:t>
      </w:r>
      <w:proofErr w:type="gramEnd"/>
      <w:r w:rsidRPr="00412599">
        <w:rPr>
          <w:rFonts w:ascii="Times New Roman" w:eastAsia="Times New Roman" w:hAnsi="Times New Roman" w:cs="Times New Roman"/>
          <w:color w:val="000000"/>
          <w:sz w:val="24"/>
          <w:szCs w:val="24"/>
          <w:lang w:eastAsia="ru-RU"/>
        </w:rPr>
        <w:t xml:space="preserve"> Штаб — авиабаза </w:t>
      </w:r>
      <w:proofErr w:type="spellStart"/>
      <w:r w:rsidRPr="00412599">
        <w:rPr>
          <w:rFonts w:ascii="Times New Roman" w:eastAsia="Times New Roman" w:hAnsi="Times New Roman" w:cs="Times New Roman"/>
          <w:color w:val="000000"/>
          <w:sz w:val="24"/>
          <w:szCs w:val="24"/>
          <w:lang w:eastAsia="ru-RU"/>
        </w:rPr>
        <w:t>МакДилл</w:t>
      </w:r>
      <w:proofErr w:type="spellEnd"/>
      <w:r w:rsidRPr="00412599">
        <w:rPr>
          <w:rFonts w:ascii="Times New Roman" w:eastAsia="Times New Roman" w:hAnsi="Times New Roman" w:cs="Times New Roman"/>
          <w:color w:val="000000"/>
          <w:sz w:val="24"/>
          <w:szCs w:val="24"/>
          <w:lang w:eastAsia="ru-RU"/>
        </w:rPr>
        <w:t xml:space="preserve">, г. </w:t>
      </w:r>
      <w:proofErr w:type="spellStart"/>
      <w:r w:rsidRPr="00412599">
        <w:rPr>
          <w:rFonts w:ascii="Times New Roman" w:eastAsia="Times New Roman" w:hAnsi="Times New Roman" w:cs="Times New Roman"/>
          <w:color w:val="000000"/>
          <w:sz w:val="24"/>
          <w:szCs w:val="24"/>
          <w:lang w:eastAsia="ru-RU"/>
        </w:rPr>
        <w:t>Тампа</w:t>
      </w:r>
      <w:proofErr w:type="spellEnd"/>
      <w:r w:rsidRPr="00412599">
        <w:rPr>
          <w:rFonts w:ascii="Times New Roman" w:eastAsia="Times New Roman" w:hAnsi="Times New Roman" w:cs="Times New Roman"/>
          <w:color w:val="000000"/>
          <w:sz w:val="24"/>
          <w:szCs w:val="24"/>
          <w:lang w:eastAsia="ru-RU"/>
        </w:rPr>
        <w:t>, Флорида.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proofErr w:type="gramStart"/>
      <w:r w:rsidRPr="00412599">
        <w:rPr>
          <w:rFonts w:ascii="Times New Roman" w:eastAsia="Times New Roman" w:hAnsi="Times New Roman" w:cs="Times New Roman"/>
          <w:color w:val="000000"/>
          <w:sz w:val="24"/>
          <w:szCs w:val="24"/>
          <w:lang w:eastAsia="ru-RU"/>
        </w:rPr>
        <w:t>Транспортное командование (U.S.</w:t>
      </w:r>
      <w:proofErr w:type="gramEnd"/>
      <w:r w:rsidRPr="00412599">
        <w:rPr>
          <w:rFonts w:ascii="Times New Roman" w:eastAsia="Times New Roman" w:hAnsi="Times New Roman" w:cs="Times New Roman"/>
          <w:color w:val="000000"/>
          <w:sz w:val="24"/>
          <w:szCs w:val="24"/>
          <w:lang w:eastAsia="ru-RU"/>
        </w:rPr>
        <w:t xml:space="preserve"> </w:t>
      </w:r>
      <w:proofErr w:type="spellStart"/>
      <w:proofErr w:type="gramStart"/>
      <w:r w:rsidRPr="00412599">
        <w:rPr>
          <w:rFonts w:ascii="Times New Roman" w:eastAsia="Times New Roman" w:hAnsi="Times New Roman" w:cs="Times New Roman"/>
          <w:color w:val="000000"/>
          <w:sz w:val="24"/>
          <w:szCs w:val="24"/>
          <w:lang w:eastAsia="ru-RU"/>
        </w:rPr>
        <w:t>TransportaionCommand</w:t>
      </w:r>
      <w:proofErr w:type="spellEnd"/>
      <w:r w:rsidRPr="00412599">
        <w:rPr>
          <w:rFonts w:ascii="Times New Roman" w:eastAsia="Times New Roman" w:hAnsi="Times New Roman" w:cs="Times New Roman"/>
          <w:color w:val="000000"/>
          <w:sz w:val="24"/>
          <w:szCs w:val="24"/>
          <w:lang w:eastAsia="ru-RU"/>
        </w:rPr>
        <w:t>, USTRANSCOM) сформировано в 1987 г. Объединяет силы, обеспечивающие стратегические перевозки войск и грузов (военно-транспортную авиацию, транспортные суда и необходимую для обеспечения перевозок инфраструктуру).</w:t>
      </w:r>
      <w:proofErr w:type="gramEnd"/>
      <w:r w:rsidRPr="00412599">
        <w:rPr>
          <w:rFonts w:ascii="Times New Roman" w:eastAsia="Times New Roman" w:hAnsi="Times New Roman" w:cs="Times New Roman"/>
          <w:color w:val="000000"/>
          <w:sz w:val="24"/>
          <w:szCs w:val="24"/>
          <w:lang w:eastAsia="ru-RU"/>
        </w:rPr>
        <w:t xml:space="preserve"> Штаб — авиабаза Скотт, Иллинойс.</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proofErr w:type="gramStart"/>
      <w:r w:rsidRPr="00412599">
        <w:rPr>
          <w:rFonts w:ascii="Times New Roman" w:eastAsia="Times New Roman" w:hAnsi="Times New Roman" w:cs="Times New Roman"/>
          <w:color w:val="000000"/>
          <w:sz w:val="24"/>
          <w:szCs w:val="24"/>
          <w:lang w:eastAsia="ru-RU"/>
        </w:rPr>
        <w:t>Командование объединённых сил (U.S.</w:t>
      </w:r>
      <w:proofErr w:type="gramEnd"/>
      <w:r w:rsidRPr="00412599">
        <w:rPr>
          <w:rFonts w:ascii="Times New Roman" w:eastAsia="Times New Roman" w:hAnsi="Times New Roman" w:cs="Times New Roman"/>
          <w:color w:val="000000"/>
          <w:sz w:val="24"/>
          <w:szCs w:val="24"/>
          <w:lang w:eastAsia="ru-RU"/>
        </w:rPr>
        <w:t xml:space="preserve"> </w:t>
      </w:r>
      <w:proofErr w:type="spellStart"/>
      <w:proofErr w:type="gramStart"/>
      <w:r w:rsidRPr="00412599">
        <w:rPr>
          <w:rFonts w:ascii="Times New Roman" w:eastAsia="Times New Roman" w:hAnsi="Times New Roman" w:cs="Times New Roman"/>
          <w:color w:val="000000"/>
          <w:sz w:val="24"/>
          <w:szCs w:val="24"/>
          <w:lang w:eastAsia="ru-RU"/>
        </w:rPr>
        <w:t>JointForcesCommand</w:t>
      </w:r>
      <w:proofErr w:type="spellEnd"/>
      <w:r w:rsidRPr="00412599">
        <w:rPr>
          <w:rFonts w:ascii="Times New Roman" w:eastAsia="Times New Roman" w:hAnsi="Times New Roman" w:cs="Times New Roman"/>
          <w:color w:val="000000"/>
          <w:sz w:val="24"/>
          <w:szCs w:val="24"/>
          <w:lang w:eastAsia="ru-RU"/>
        </w:rPr>
        <w:t>, USJFCOM) сформировано в 1999 г. Отвечает за разработку концепций объединённых (межвидовых) сил, боевую подготовку единых сил и интеграцию единых сил.</w:t>
      </w:r>
      <w:proofErr w:type="gramEnd"/>
      <w:r w:rsidRPr="00412599">
        <w:rPr>
          <w:rFonts w:ascii="Times New Roman" w:eastAsia="Times New Roman" w:hAnsi="Times New Roman" w:cs="Times New Roman"/>
          <w:color w:val="000000"/>
          <w:sz w:val="24"/>
          <w:szCs w:val="24"/>
          <w:lang w:eastAsia="ru-RU"/>
        </w:rPr>
        <w:t xml:space="preserve"> Штаб — г. Норфолк, Виргиния.</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Система комплектования</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Комплектование вооружённых сил осуществляется на добровольной основе. На службу принимаются граждане США, граждане других государств, постоянно проживающие в США, имеющие хотя бы среднее образование.</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Минимальный возраст кандидата — 18 лет (17 лет при согласии родителей). </w:t>
      </w:r>
      <w:proofErr w:type="gramStart"/>
      <w:r w:rsidRPr="00412599">
        <w:rPr>
          <w:rFonts w:ascii="Times New Roman" w:eastAsia="Times New Roman" w:hAnsi="Times New Roman" w:cs="Times New Roman"/>
          <w:color w:val="000000"/>
          <w:sz w:val="24"/>
          <w:szCs w:val="24"/>
          <w:lang w:eastAsia="ru-RU"/>
        </w:rPr>
        <w:t xml:space="preserve">Максимальный возраст приёма на службу зависит от вида вооружённых сил и принадлежности к регулярным силам или резервным компонентам (регулярные ВВС, регулярная береговая охрана — 27 лет, регулярная морская пехота, резерв морской </w:t>
      </w:r>
      <w:r w:rsidRPr="00412599">
        <w:rPr>
          <w:rFonts w:ascii="Times New Roman" w:eastAsia="Times New Roman" w:hAnsi="Times New Roman" w:cs="Times New Roman"/>
          <w:color w:val="000000"/>
          <w:sz w:val="24"/>
          <w:szCs w:val="24"/>
          <w:lang w:eastAsia="ru-RU"/>
        </w:rPr>
        <w:lastRenderedPageBreak/>
        <w:t>пехоты — 28 лет, резерв ВВС, ВВС национальной гвардии, регулярные ВМС — 34 года, резерв сухопутных войск, резерв ВМС, резерв береговой охраны — 39 лет, регулярные сухопутные войска, сухопутные войска национальной гвардии — 42</w:t>
      </w:r>
      <w:proofErr w:type="gramEnd"/>
      <w:r w:rsidRPr="00412599">
        <w:rPr>
          <w:rFonts w:ascii="Times New Roman" w:eastAsia="Times New Roman" w:hAnsi="Times New Roman" w:cs="Times New Roman"/>
          <w:color w:val="000000"/>
          <w:sz w:val="24"/>
          <w:szCs w:val="24"/>
          <w:lang w:eastAsia="ru-RU"/>
        </w:rPr>
        <w:t xml:space="preserve"> года).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Срок контракта — от 4 до 8 лет.</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Все военнослужащие (как регулярных сил, так и резервных компонентов) начинают службу с прохождения курса начальной боевой подготовки в специальных лагерях (9 недель в </w:t>
      </w:r>
      <w:proofErr w:type="gramStart"/>
      <w:r w:rsidRPr="00412599">
        <w:rPr>
          <w:rFonts w:ascii="Times New Roman" w:eastAsia="Times New Roman" w:hAnsi="Times New Roman" w:cs="Times New Roman"/>
          <w:color w:val="000000"/>
          <w:sz w:val="24"/>
          <w:szCs w:val="24"/>
          <w:lang w:eastAsia="ru-RU"/>
        </w:rPr>
        <w:t>СВ</w:t>
      </w:r>
      <w:proofErr w:type="gramEnd"/>
      <w:r w:rsidRPr="00412599">
        <w:rPr>
          <w:rFonts w:ascii="Times New Roman" w:eastAsia="Times New Roman" w:hAnsi="Times New Roman" w:cs="Times New Roman"/>
          <w:color w:val="000000"/>
          <w:sz w:val="24"/>
          <w:szCs w:val="24"/>
          <w:lang w:eastAsia="ru-RU"/>
        </w:rPr>
        <w:t xml:space="preserve">, 6 недель в ВВС, 8 недель в ВМС и береговой охране, 12 недель в морской пехоте). После этого военнослужащие регулярных сил проходят специальную подготовку, продолжительность которой зависит от осваиваемой военной </w:t>
      </w:r>
      <w:proofErr w:type="gramStart"/>
      <w:r w:rsidRPr="00412599">
        <w:rPr>
          <w:rFonts w:ascii="Times New Roman" w:eastAsia="Times New Roman" w:hAnsi="Times New Roman" w:cs="Times New Roman"/>
          <w:color w:val="000000"/>
          <w:sz w:val="24"/>
          <w:szCs w:val="24"/>
          <w:lang w:eastAsia="ru-RU"/>
        </w:rPr>
        <w:t>специальности</w:t>
      </w:r>
      <w:proofErr w:type="gramEnd"/>
      <w:r w:rsidRPr="00412599">
        <w:rPr>
          <w:rFonts w:ascii="Times New Roman" w:eastAsia="Times New Roman" w:hAnsi="Times New Roman" w:cs="Times New Roman"/>
          <w:color w:val="000000"/>
          <w:sz w:val="24"/>
          <w:szCs w:val="24"/>
          <w:lang w:eastAsia="ru-RU"/>
        </w:rPr>
        <w:t xml:space="preserve"> и направляются для дальнейшего прохождения службы в войска.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Военнослужащие резервных компонентов после курса начальной боевой подготовки привлекаются на занятия один уик-энд в месяц и две недели в году. При необходимости военнослужащие резервных компонентов призываются на действительную службу.</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Военная доктрина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proofErr w:type="gramStart"/>
      <w:r w:rsidRPr="00412599">
        <w:rPr>
          <w:rFonts w:ascii="Times New Roman" w:eastAsia="Times New Roman" w:hAnsi="Times New Roman" w:cs="Times New Roman"/>
          <w:color w:val="000000"/>
          <w:sz w:val="24"/>
          <w:szCs w:val="24"/>
          <w:lang w:eastAsia="ru-RU"/>
        </w:rPr>
        <w:t>В ближайшие годы военное ведомство США будет концентрировать свои ресурсы на пяти основных направлениях: борьба с терроризмом (то есть борьба с военными силами террористов) и распространением оружия массового поражения, разведка, подготовка к информационной войне (защита информационных систем и коммуникаций США и, соответственно, разрушение аналогичных систем противника), борьба за военное превосходство в воздухе (особая ставка делается на развитие беспилотных летательных аппаратов</w:t>
      </w:r>
      <w:proofErr w:type="gramEnd"/>
      <w:r w:rsidRPr="00412599">
        <w:rPr>
          <w:rFonts w:ascii="Times New Roman" w:eastAsia="Times New Roman" w:hAnsi="Times New Roman" w:cs="Times New Roman"/>
          <w:color w:val="000000"/>
          <w:sz w:val="24"/>
          <w:szCs w:val="24"/>
          <w:lang w:eastAsia="ru-RU"/>
        </w:rPr>
        <w:t>), а также развитие военно-космических систем. Подчёркивается, что вооружённые силы США главной задачей должны ставить подготовку к войне против нетрадиционных противников.</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 январе 2012 г. была опубликована новая военная доктрина «Поддерживая глобальное лидерство США. Приоритеты обороны 21 века». В соответствии с ней американские вооружённые силы должны быть способны одновременно вести не две, как ранее, а одну масштабную войну, сдерживая агрессивные действия противника в других регионах планеты и быть способными проводить меньшие по масштабам гуманитарные, антитеррористические и прочие операции. В качестве наиболее существенного потенциального противника рассматривается КНР.</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По абсолютному показателю, военный бюджет США – крупнейший в мире. По данным Стокгольмского института исследований мира, в 2010 году на долю Соединённых Штатов приходилось примерно 43% совокупных военных расходов государств мира. Новая стратегия направлена на сбалансированное сокращение военных расходов в сумме 487 </w:t>
      </w:r>
      <w:proofErr w:type="spellStart"/>
      <w:proofErr w:type="gramStart"/>
      <w:r w:rsidRPr="00412599">
        <w:rPr>
          <w:rFonts w:ascii="Times New Roman" w:eastAsia="Times New Roman" w:hAnsi="Times New Roman" w:cs="Times New Roman"/>
          <w:color w:val="000000"/>
          <w:sz w:val="24"/>
          <w:szCs w:val="24"/>
          <w:lang w:eastAsia="ru-RU"/>
        </w:rPr>
        <w:t>млрд</w:t>
      </w:r>
      <w:proofErr w:type="spellEnd"/>
      <w:proofErr w:type="gramEnd"/>
      <w:r w:rsidRPr="00412599">
        <w:rPr>
          <w:rFonts w:ascii="Times New Roman" w:eastAsia="Times New Roman" w:hAnsi="Times New Roman" w:cs="Times New Roman"/>
          <w:color w:val="000000"/>
          <w:sz w:val="24"/>
          <w:szCs w:val="24"/>
          <w:lang w:eastAsia="ru-RU"/>
        </w:rPr>
        <w:t xml:space="preserve"> долларов в течение 10 лет. По некоторым данным, планируется сократить на 10% численность сухопутных войск и Корпуса морской пехоты. Планируется прекратить финансирование дорогостоящей программы создания истребителей F-35, намечено отложить ввод в строй новейшего авианосца «</w:t>
      </w:r>
      <w:proofErr w:type="spellStart"/>
      <w:r w:rsidRPr="00412599">
        <w:rPr>
          <w:rFonts w:ascii="Times New Roman" w:eastAsia="Times New Roman" w:hAnsi="Times New Roman" w:cs="Times New Roman"/>
          <w:color w:val="000000"/>
          <w:sz w:val="24"/>
          <w:szCs w:val="24"/>
          <w:lang w:eastAsia="ru-RU"/>
        </w:rPr>
        <w:t>ДжеральдР</w:t>
      </w:r>
      <w:proofErr w:type="gramStart"/>
      <w:r w:rsidRPr="00412599">
        <w:rPr>
          <w:rFonts w:ascii="Times New Roman" w:eastAsia="Times New Roman" w:hAnsi="Times New Roman" w:cs="Times New Roman"/>
          <w:color w:val="000000"/>
          <w:sz w:val="24"/>
          <w:szCs w:val="24"/>
          <w:lang w:eastAsia="ru-RU"/>
        </w:rPr>
        <w:t>.Ф</w:t>
      </w:r>
      <w:proofErr w:type="gramEnd"/>
      <w:r w:rsidRPr="00412599">
        <w:rPr>
          <w:rFonts w:ascii="Times New Roman" w:eastAsia="Times New Roman" w:hAnsi="Times New Roman" w:cs="Times New Roman"/>
          <w:color w:val="000000"/>
          <w:sz w:val="24"/>
          <w:szCs w:val="24"/>
          <w:lang w:eastAsia="ru-RU"/>
        </w:rPr>
        <w:t>орд</w:t>
      </w:r>
      <w:proofErr w:type="spellEnd"/>
      <w:r w:rsidRPr="00412599">
        <w:rPr>
          <w:rFonts w:ascii="Times New Roman" w:eastAsia="Times New Roman" w:hAnsi="Times New Roman" w:cs="Times New Roman"/>
          <w:color w:val="000000"/>
          <w:sz w:val="24"/>
          <w:szCs w:val="24"/>
          <w:lang w:eastAsia="ru-RU"/>
        </w:rPr>
        <w:t xml:space="preserve">», могут быть пересмотрены расходы на проекты модернизации ядерного арсенала (примерно 200 миллиардов долларов). Не будут сокращены расходы на развитие подводного флота, создания нового бомбардировщика-невидимки, усиление системы национальной противоракетной обороны и расширения космической спутниковой группировки. Будут увеличены расходы на развитие систем слежения, беспилотную технику, а также средства ведения </w:t>
      </w:r>
      <w:proofErr w:type="spellStart"/>
      <w:r w:rsidRPr="00412599">
        <w:rPr>
          <w:rFonts w:ascii="Times New Roman" w:eastAsia="Times New Roman" w:hAnsi="Times New Roman" w:cs="Times New Roman"/>
          <w:color w:val="000000"/>
          <w:sz w:val="24"/>
          <w:szCs w:val="24"/>
          <w:lang w:eastAsia="ru-RU"/>
        </w:rPr>
        <w:t>кибервойны</w:t>
      </w:r>
      <w:proofErr w:type="spellEnd"/>
      <w:r w:rsidRPr="00412599">
        <w:rPr>
          <w:rFonts w:ascii="Times New Roman" w:eastAsia="Times New Roman" w:hAnsi="Times New Roman" w:cs="Times New Roman"/>
          <w:color w:val="000000"/>
          <w:sz w:val="24"/>
          <w:szCs w:val="24"/>
          <w:lang w:eastAsia="ru-RU"/>
        </w:rPr>
        <w:t>.</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Состояние объединенных вооруженных сил НАТО</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Вооруженные силы стран НАТО подразделяются на объединенные вооруженные силы и войска, остающиеся в национальном подчинении. Объединенные вооруженные силы НАТО включают часть вооруженных сил стран-участниц военной организации блока, переданных, выделенных и предназначенных для передачи под оперативное руководство коали</w:t>
      </w:r>
      <w:r w:rsidRPr="00412599">
        <w:rPr>
          <w:rFonts w:ascii="Times New Roman" w:eastAsia="Times New Roman" w:hAnsi="Times New Roman" w:cs="Times New Roman"/>
          <w:color w:val="000000"/>
          <w:sz w:val="24"/>
          <w:szCs w:val="24"/>
          <w:lang w:eastAsia="ru-RU"/>
        </w:rPr>
        <w:softHyphen/>
        <w:t>ционных органов управления.</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lastRenderedPageBreak/>
        <w:t>Для руководства ОВС НАТО уже в мирное время созданы объединенные командования и штабы.</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Коалиционной военной стратегией блока введена классификация входящих в ОВС НАТО войск (сил) по оперативному предназначению, получившая название «трехкомпонент</w:t>
      </w:r>
      <w:r w:rsidRPr="00412599">
        <w:rPr>
          <w:rFonts w:ascii="Times New Roman" w:eastAsia="Times New Roman" w:hAnsi="Times New Roman" w:cs="Times New Roman"/>
          <w:color w:val="000000"/>
          <w:sz w:val="24"/>
          <w:szCs w:val="24"/>
          <w:lang w:eastAsia="ru-RU"/>
        </w:rPr>
        <w:softHyphen/>
        <w:t>ная структура». В соответствии с ней объединенные вооруженные силы блока делятся на силы реагирования, главные оборонительные силы и войска (силы) усиления.</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Силы реагирования (</w:t>
      </w:r>
      <w:proofErr w:type="gramStart"/>
      <w:r w:rsidRPr="00412599">
        <w:rPr>
          <w:rFonts w:ascii="Times New Roman" w:eastAsia="Times New Roman" w:hAnsi="Times New Roman" w:cs="Times New Roman"/>
          <w:color w:val="000000"/>
          <w:sz w:val="24"/>
          <w:szCs w:val="24"/>
          <w:lang w:eastAsia="ru-RU"/>
        </w:rPr>
        <w:t>СР</w:t>
      </w:r>
      <w:proofErr w:type="gramEnd"/>
      <w:r w:rsidRPr="00412599">
        <w:rPr>
          <w:rFonts w:ascii="Times New Roman" w:eastAsia="Times New Roman" w:hAnsi="Times New Roman" w:cs="Times New Roman"/>
          <w:color w:val="000000"/>
          <w:sz w:val="24"/>
          <w:szCs w:val="24"/>
          <w:lang w:eastAsia="ru-RU"/>
        </w:rPr>
        <w:t xml:space="preserve">) являются наиболее боеготовым компонентом ОВС НАТО. Они включают формирования всех </w:t>
      </w:r>
      <w:proofErr w:type="gramStart"/>
      <w:r w:rsidRPr="00412599">
        <w:rPr>
          <w:rFonts w:ascii="Times New Roman" w:eastAsia="Times New Roman" w:hAnsi="Times New Roman" w:cs="Times New Roman"/>
          <w:color w:val="000000"/>
          <w:sz w:val="24"/>
          <w:szCs w:val="24"/>
          <w:lang w:eastAsia="ru-RU"/>
        </w:rPr>
        <w:t>видов вооруженных сил стран-участниц военной организа</w:t>
      </w:r>
      <w:r w:rsidRPr="00412599">
        <w:rPr>
          <w:rFonts w:ascii="Times New Roman" w:eastAsia="Times New Roman" w:hAnsi="Times New Roman" w:cs="Times New Roman"/>
          <w:color w:val="000000"/>
          <w:sz w:val="24"/>
          <w:szCs w:val="24"/>
          <w:lang w:eastAsia="ru-RU"/>
        </w:rPr>
        <w:softHyphen/>
        <w:t>ции блока</w:t>
      </w:r>
      <w:proofErr w:type="gramEnd"/>
      <w:r w:rsidRPr="00412599">
        <w:rPr>
          <w:rFonts w:ascii="Times New Roman" w:eastAsia="Times New Roman" w:hAnsi="Times New Roman" w:cs="Times New Roman"/>
          <w:color w:val="000000"/>
          <w:sz w:val="24"/>
          <w:szCs w:val="24"/>
          <w:lang w:eastAsia="ru-RU"/>
        </w:rPr>
        <w:t xml:space="preserve">. Предназначены для </w:t>
      </w:r>
      <w:proofErr w:type="spellStart"/>
      <w:r w:rsidRPr="00412599">
        <w:rPr>
          <w:rFonts w:ascii="Times New Roman" w:eastAsia="Times New Roman" w:hAnsi="Times New Roman" w:cs="Times New Roman"/>
          <w:color w:val="000000"/>
          <w:sz w:val="24"/>
          <w:szCs w:val="24"/>
          <w:lang w:eastAsia="ru-RU"/>
        </w:rPr>
        <w:t>задействования</w:t>
      </w:r>
      <w:proofErr w:type="spellEnd"/>
      <w:r w:rsidRPr="00412599">
        <w:rPr>
          <w:rFonts w:ascii="Times New Roman" w:eastAsia="Times New Roman" w:hAnsi="Times New Roman" w:cs="Times New Roman"/>
          <w:color w:val="000000"/>
          <w:sz w:val="24"/>
          <w:szCs w:val="24"/>
          <w:lang w:eastAsia="ru-RU"/>
        </w:rPr>
        <w:t xml:space="preserve"> главным образом в кризисных ситуациях и локальных военных конфликтах с целью их урегулирования. При этом они могут быть задействованы как в зоне ответственности альянса, так и за ее пределами. Конкретный состав привлекаемых к операции войск (сил) будет зависеть от складывающейся военно-политической обстановки в районе кризиса и масштабов военного участия в ней альянса.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 зависимости от степени готовности к применению силы реагирования подразделяются на силы немедленного реагирования (СНР) и силы быстрого развертывания (СБР).</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Силы немедленного реагирования предназначены для урегулирования кризисных ситуаций не силовыми методами, а путем демонстраций единства и готовности защищать кол</w:t>
      </w:r>
      <w:r w:rsidRPr="00412599">
        <w:rPr>
          <w:rFonts w:ascii="Times New Roman" w:eastAsia="Times New Roman" w:hAnsi="Times New Roman" w:cs="Times New Roman"/>
          <w:color w:val="000000"/>
          <w:sz w:val="24"/>
          <w:szCs w:val="24"/>
          <w:lang w:eastAsia="ru-RU"/>
        </w:rPr>
        <w:softHyphen/>
        <w:t>лективные интересы силой оружия. Они включают: командование мобильных сухопутных войск, воздушный компонент, морской компонент, командование дальнего радиолокацион</w:t>
      </w:r>
      <w:r w:rsidRPr="00412599">
        <w:rPr>
          <w:rFonts w:ascii="Times New Roman" w:eastAsia="Times New Roman" w:hAnsi="Times New Roman" w:cs="Times New Roman"/>
          <w:color w:val="000000"/>
          <w:sz w:val="24"/>
          <w:szCs w:val="24"/>
          <w:lang w:eastAsia="ru-RU"/>
        </w:rPr>
        <w:softHyphen/>
        <w:t>ного обнаружения и управления авиацией «</w:t>
      </w:r>
      <w:proofErr w:type="spellStart"/>
      <w:r w:rsidRPr="00412599">
        <w:rPr>
          <w:rFonts w:ascii="Times New Roman" w:eastAsia="Times New Roman" w:hAnsi="Times New Roman" w:cs="Times New Roman"/>
          <w:color w:val="000000"/>
          <w:sz w:val="24"/>
          <w:szCs w:val="24"/>
          <w:lang w:eastAsia="ru-RU"/>
        </w:rPr>
        <w:t>Авакс</w:t>
      </w:r>
      <w:proofErr w:type="spellEnd"/>
      <w:r w:rsidRPr="00412599">
        <w:rPr>
          <w:rFonts w:ascii="Times New Roman" w:eastAsia="Times New Roman" w:hAnsi="Times New Roman" w:cs="Times New Roman"/>
          <w:color w:val="000000"/>
          <w:sz w:val="24"/>
          <w:szCs w:val="24"/>
          <w:lang w:eastAsia="ru-RU"/>
        </w:rPr>
        <w:t xml:space="preserve"> НАТО».</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proofErr w:type="gramStart"/>
      <w:r w:rsidRPr="00412599">
        <w:rPr>
          <w:rFonts w:ascii="Times New Roman" w:eastAsia="Times New Roman" w:hAnsi="Times New Roman" w:cs="Times New Roman"/>
          <w:color w:val="000000"/>
          <w:sz w:val="24"/>
          <w:szCs w:val="24"/>
          <w:lang w:eastAsia="ru-RU"/>
        </w:rPr>
        <w:t>Командование мобильных сухопутных войск включает 12 батальонов: 2 от ФРГ, по одному от США, Великобритании, Бельгии, Канады, Венгрии, Норвегии, Нидерландов, Испании, Италии и Польши, роту от Люксембурга и взвод от Дании.</w:t>
      </w:r>
      <w:proofErr w:type="gramEnd"/>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Воздушный компонент имеет в своем составе: </w:t>
      </w:r>
      <w:proofErr w:type="spellStart"/>
      <w:r w:rsidRPr="00412599">
        <w:rPr>
          <w:rFonts w:ascii="Times New Roman" w:eastAsia="Times New Roman" w:hAnsi="Times New Roman" w:cs="Times New Roman"/>
          <w:color w:val="000000"/>
          <w:sz w:val="24"/>
          <w:szCs w:val="24"/>
          <w:lang w:eastAsia="ru-RU"/>
        </w:rPr>
        <w:t>аэ</w:t>
      </w:r>
      <w:proofErr w:type="spellEnd"/>
      <w:r w:rsidRPr="00412599">
        <w:rPr>
          <w:rFonts w:ascii="Times New Roman" w:eastAsia="Times New Roman" w:hAnsi="Times New Roman" w:cs="Times New Roman"/>
          <w:color w:val="000000"/>
          <w:sz w:val="24"/>
          <w:szCs w:val="24"/>
          <w:lang w:eastAsia="ru-RU"/>
        </w:rPr>
        <w:t xml:space="preserve"> ТА — 17; </w:t>
      </w:r>
      <w:proofErr w:type="spellStart"/>
      <w:r w:rsidRPr="00412599">
        <w:rPr>
          <w:rFonts w:ascii="Times New Roman" w:eastAsia="Times New Roman" w:hAnsi="Times New Roman" w:cs="Times New Roman"/>
          <w:color w:val="000000"/>
          <w:sz w:val="24"/>
          <w:szCs w:val="24"/>
          <w:lang w:eastAsia="ru-RU"/>
        </w:rPr>
        <w:t>аэ</w:t>
      </w:r>
      <w:proofErr w:type="spellEnd"/>
      <w:r w:rsidRPr="00412599">
        <w:rPr>
          <w:rFonts w:ascii="Times New Roman" w:eastAsia="Times New Roman" w:hAnsi="Times New Roman" w:cs="Times New Roman"/>
          <w:color w:val="000000"/>
          <w:sz w:val="24"/>
          <w:szCs w:val="24"/>
          <w:lang w:eastAsia="ru-RU"/>
        </w:rPr>
        <w:t xml:space="preserve"> ВТА — 2; батареи ЗУР -14.</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 составе морского компонента насчитывается свыше 45 боевых кораблей.</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Боевых самолетов ВВС и ВМС около 300.</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Командование ДРЛО и управления авиацией «АВАКС-НАТО» имеет в своем составе 17 самолетов Е-3А.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Силы быстрого развертывания предназначены для </w:t>
      </w:r>
      <w:proofErr w:type="spellStart"/>
      <w:r w:rsidRPr="00412599">
        <w:rPr>
          <w:rFonts w:ascii="Times New Roman" w:eastAsia="Times New Roman" w:hAnsi="Times New Roman" w:cs="Times New Roman"/>
          <w:color w:val="000000"/>
          <w:sz w:val="24"/>
          <w:szCs w:val="24"/>
          <w:lang w:eastAsia="ru-RU"/>
        </w:rPr>
        <w:t>задействования</w:t>
      </w:r>
      <w:proofErr w:type="spellEnd"/>
      <w:r w:rsidRPr="00412599">
        <w:rPr>
          <w:rFonts w:ascii="Times New Roman" w:eastAsia="Times New Roman" w:hAnsi="Times New Roman" w:cs="Times New Roman"/>
          <w:color w:val="000000"/>
          <w:sz w:val="24"/>
          <w:szCs w:val="24"/>
          <w:lang w:eastAsia="ru-RU"/>
        </w:rPr>
        <w:t xml:space="preserve"> в операциях по силовому урегулированию кризисных ситуаций, а также для обеспечения развертывания глав</w:t>
      </w:r>
      <w:r w:rsidRPr="00412599">
        <w:rPr>
          <w:rFonts w:ascii="Times New Roman" w:eastAsia="Times New Roman" w:hAnsi="Times New Roman" w:cs="Times New Roman"/>
          <w:color w:val="000000"/>
          <w:sz w:val="24"/>
          <w:szCs w:val="24"/>
          <w:lang w:eastAsia="ru-RU"/>
        </w:rPr>
        <w:softHyphen/>
        <w:t xml:space="preserve">ных оборонительных сил ОВС НАТО при угрозе возникновения крупномасштабной войны. Их </w:t>
      </w:r>
      <w:proofErr w:type="spellStart"/>
      <w:r w:rsidRPr="00412599">
        <w:rPr>
          <w:rFonts w:ascii="Times New Roman" w:eastAsia="Times New Roman" w:hAnsi="Times New Roman" w:cs="Times New Roman"/>
          <w:color w:val="000000"/>
          <w:sz w:val="24"/>
          <w:szCs w:val="24"/>
          <w:lang w:eastAsia="ru-RU"/>
        </w:rPr>
        <w:t>задействование</w:t>
      </w:r>
      <w:proofErr w:type="spellEnd"/>
      <w:r w:rsidRPr="00412599">
        <w:rPr>
          <w:rFonts w:ascii="Times New Roman" w:eastAsia="Times New Roman" w:hAnsi="Times New Roman" w:cs="Times New Roman"/>
          <w:color w:val="000000"/>
          <w:sz w:val="24"/>
          <w:szCs w:val="24"/>
          <w:lang w:eastAsia="ru-RU"/>
        </w:rPr>
        <w:t xml:space="preserve"> предполагается в случае, если масштабы кризиса превосходят возмож</w:t>
      </w:r>
      <w:r w:rsidRPr="00412599">
        <w:rPr>
          <w:rFonts w:ascii="Times New Roman" w:eastAsia="Times New Roman" w:hAnsi="Times New Roman" w:cs="Times New Roman"/>
          <w:color w:val="000000"/>
          <w:sz w:val="24"/>
          <w:szCs w:val="24"/>
          <w:lang w:eastAsia="ru-RU"/>
        </w:rPr>
        <w:softHyphen/>
        <w:t xml:space="preserve">ности сил немедленного реагирования по его локализации. Они включают </w:t>
      </w:r>
      <w:proofErr w:type="gramStart"/>
      <w:r w:rsidRPr="00412599">
        <w:rPr>
          <w:rFonts w:ascii="Times New Roman" w:eastAsia="Times New Roman" w:hAnsi="Times New Roman" w:cs="Times New Roman"/>
          <w:color w:val="000000"/>
          <w:sz w:val="24"/>
          <w:szCs w:val="24"/>
          <w:lang w:eastAsia="ru-RU"/>
        </w:rPr>
        <w:t>сухопутный</w:t>
      </w:r>
      <w:proofErr w:type="gramEnd"/>
      <w:r w:rsidRPr="00412599">
        <w:rPr>
          <w:rFonts w:ascii="Times New Roman" w:eastAsia="Times New Roman" w:hAnsi="Times New Roman" w:cs="Times New Roman"/>
          <w:color w:val="000000"/>
          <w:sz w:val="24"/>
          <w:szCs w:val="24"/>
          <w:lang w:eastAsia="ru-RU"/>
        </w:rPr>
        <w:t>, воздушный и морской компоненты.</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proofErr w:type="gramStart"/>
      <w:r w:rsidRPr="00412599">
        <w:rPr>
          <w:rFonts w:ascii="Times New Roman" w:eastAsia="Times New Roman" w:hAnsi="Times New Roman" w:cs="Times New Roman"/>
          <w:color w:val="000000"/>
          <w:sz w:val="24"/>
          <w:szCs w:val="24"/>
          <w:lang w:eastAsia="ru-RU"/>
        </w:rPr>
        <w:t>Боевые соединения сухопутного компонента СБР представлены 8 дивизиями: 3 механизированной и 1 бронетанковой дивизиями Великобритании; 1 бронетанковой дивизией США; 7 танковой дивизией ФРГ; 3 механизированной дивизией; 1 механизированной дивизией Турции; 2 мотопехотной дивизией Греции и национальные СБР Испании в составе трех отдельных бригад (эквивалент одной дивизии). 5 отдельными бригадами от ВС Великобритании, Германии, Бельгии, Нидерландов и Италии.</w:t>
      </w:r>
      <w:proofErr w:type="gramEnd"/>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 состав воздушного компонента сил быстрого развертывания НАТО включены 22 эскадрильи тактической авиации (около 500 боевых самолетов) ВВС США, ФРГ, Великобритании, Турции, Норвегии, Бельгии, Нидерландов, Дании, 11 батарей ЗУР (63 ПУ) ВВС США и Дании, а также 2 эскадрильи (около 80 самолетов) военно-транспортной авиации ВВС США, ФРГ, Великобритании и Турции.</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Морской компонент сил быстрого развертывания НАТО включает авианосцы, атомные многоцелевые подводные лодки, оснащенные КРМБ «</w:t>
      </w:r>
      <w:proofErr w:type="spellStart"/>
      <w:r w:rsidRPr="00412599">
        <w:rPr>
          <w:rFonts w:ascii="Times New Roman" w:eastAsia="Times New Roman" w:hAnsi="Times New Roman" w:cs="Times New Roman"/>
          <w:color w:val="000000"/>
          <w:sz w:val="24"/>
          <w:szCs w:val="24"/>
          <w:lang w:eastAsia="ru-RU"/>
        </w:rPr>
        <w:t>Томахок</w:t>
      </w:r>
      <w:proofErr w:type="spellEnd"/>
      <w:r w:rsidRPr="00412599">
        <w:rPr>
          <w:rFonts w:ascii="Times New Roman" w:eastAsia="Times New Roman" w:hAnsi="Times New Roman" w:cs="Times New Roman"/>
          <w:color w:val="000000"/>
          <w:sz w:val="24"/>
          <w:szCs w:val="24"/>
          <w:lang w:eastAsia="ru-RU"/>
        </w:rPr>
        <w:t xml:space="preserve">», дизельные подводные лодки, корабли класса «фрегат» («эсминец»), ракетные катера, корабли </w:t>
      </w:r>
      <w:r w:rsidRPr="00412599">
        <w:rPr>
          <w:rFonts w:ascii="Times New Roman" w:eastAsia="Times New Roman" w:hAnsi="Times New Roman" w:cs="Times New Roman"/>
          <w:color w:val="000000"/>
          <w:sz w:val="24"/>
          <w:szCs w:val="24"/>
          <w:lang w:eastAsia="ru-RU"/>
        </w:rPr>
        <w:lastRenderedPageBreak/>
        <w:t xml:space="preserve">охранения и материально-технического обеспечения, амфибийные силы с бригадой морской пехоты на борту, базовую авиацию, авиацию морской пехоты. </w:t>
      </w:r>
      <w:proofErr w:type="gramStart"/>
      <w:r w:rsidRPr="00412599">
        <w:rPr>
          <w:rFonts w:ascii="Times New Roman" w:eastAsia="Times New Roman" w:hAnsi="Times New Roman" w:cs="Times New Roman"/>
          <w:color w:val="000000"/>
          <w:sz w:val="24"/>
          <w:szCs w:val="24"/>
          <w:lang w:eastAsia="ru-RU"/>
        </w:rPr>
        <w:t>Всего — до 110 боевых кораблей и около 500 самолетов ВМС США, ФРГ, Великобритании, Канады, Бельгии, Нидерландов, Да</w:t>
      </w:r>
      <w:r w:rsidRPr="00412599">
        <w:rPr>
          <w:rFonts w:ascii="Times New Roman" w:eastAsia="Times New Roman" w:hAnsi="Times New Roman" w:cs="Times New Roman"/>
          <w:color w:val="000000"/>
          <w:sz w:val="24"/>
          <w:szCs w:val="24"/>
          <w:lang w:eastAsia="ru-RU"/>
        </w:rPr>
        <w:softHyphen/>
        <w:t>нии, Норвегии, Испании, Греции, Италии, Португалии и Турции.</w:t>
      </w:r>
      <w:proofErr w:type="gramEnd"/>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Главные оборонительные силы (ГОС) являются наиболее значительной по численности и боевому составу частью трехкомпонентной структуры объединенных вооруженных сил НАТО. Они предназначены для ведения крупномасштабных операций в ходе всеобщей или ограниченной войны в Европе и на Атлантике. В мирное время они могут быть задействованы совместно с силами реагирования блока в ходе разрешения вооруженных конфликтов. Они состоят из регулярных и резервных формирований сухопутных войск, военно-воздушных и военно-морских сил стран НАТО, за исключением Франции, Испании и Португалии, и укомплектованы личным составом не менее 65%, боевой техникой — 100%.</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ГОС в своем составе имеют: дивизий – около 40, отд. бригад – свыше 95, боевых самолетов ВВС и ВМС до 4300, боевых кораблей свыше 500.</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Формирования главных оборонительных сил, в соответствии с основным их предназначением, имеют более низкие категории боевой готовности, чем формирования сил реагиро</w:t>
      </w:r>
      <w:r w:rsidRPr="00412599">
        <w:rPr>
          <w:rFonts w:ascii="Times New Roman" w:eastAsia="Times New Roman" w:hAnsi="Times New Roman" w:cs="Times New Roman"/>
          <w:color w:val="000000"/>
          <w:sz w:val="24"/>
          <w:szCs w:val="24"/>
          <w:lang w:eastAsia="ru-RU"/>
        </w:rPr>
        <w:softHyphen/>
        <w:t>вания. Вместе с тем около 10% дивизий и 40% отдельных бригад сухопутного компонента главных оборонительных сил в повседневных условиях предполагается содержать в высокой степени боевой готовности (укомплектованность личным составом не менее 90%, время готовности к выполнению боевой задачи до 48 ч).</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Войска (силы) усиления включают регулярные и отмобилизованные формирования, не вошедшие в состав сил реагирования и главных оборонительных сил.</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Сухопутный компонент войск усиления представлен регулярными формированиями сухопутных войск, перебрасываемых в Европу из США и Канады, регулярными войсками Франции, не вошедшими в состав сил реагирования, частями и соединениями сухопутных войск Испании и Португалии, а также вновь </w:t>
      </w:r>
      <w:proofErr w:type="spellStart"/>
      <w:r w:rsidRPr="00412599">
        <w:rPr>
          <w:rFonts w:ascii="Times New Roman" w:eastAsia="Times New Roman" w:hAnsi="Times New Roman" w:cs="Times New Roman"/>
          <w:color w:val="000000"/>
          <w:sz w:val="24"/>
          <w:szCs w:val="24"/>
          <w:lang w:eastAsia="ru-RU"/>
        </w:rPr>
        <w:t>отмобилизовываемыми</w:t>
      </w:r>
      <w:proofErr w:type="spellEnd"/>
      <w:r w:rsidRPr="00412599">
        <w:rPr>
          <w:rFonts w:ascii="Times New Roman" w:eastAsia="Times New Roman" w:hAnsi="Times New Roman" w:cs="Times New Roman"/>
          <w:color w:val="000000"/>
          <w:sz w:val="24"/>
          <w:szCs w:val="24"/>
          <w:lang w:eastAsia="ru-RU"/>
        </w:rPr>
        <w:t xml:space="preserve"> формированиями вооруженных сил европейских стран блока.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В составе войск (сил) усиления имеется: дивизий — 20, бригад </w:t>
      </w:r>
      <w:proofErr w:type="gramStart"/>
      <w:r w:rsidRPr="00412599">
        <w:rPr>
          <w:rFonts w:ascii="Times New Roman" w:eastAsia="Times New Roman" w:hAnsi="Times New Roman" w:cs="Times New Roman"/>
          <w:color w:val="000000"/>
          <w:sz w:val="24"/>
          <w:szCs w:val="24"/>
          <w:lang w:eastAsia="ru-RU"/>
        </w:rPr>
        <w:t>–с</w:t>
      </w:r>
      <w:proofErr w:type="gramEnd"/>
      <w:r w:rsidRPr="00412599">
        <w:rPr>
          <w:rFonts w:ascii="Times New Roman" w:eastAsia="Times New Roman" w:hAnsi="Times New Roman" w:cs="Times New Roman"/>
          <w:color w:val="000000"/>
          <w:sz w:val="24"/>
          <w:szCs w:val="24"/>
          <w:lang w:eastAsia="ru-RU"/>
        </w:rPr>
        <w:t>выше 45, боевых самолетов ВВС и ВМС до 1000, боевых кораблей около 200.</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Состояние боевой готовности ОВС НАТО. В соответствии с требованиями НАТО для различных компонентов ОВС блока (сил реагирования, ГОС, войск (сил) усиления) установлены определенные категории боевой готовности.</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Соединения и части, выделенные в состав сухопутного компонента сил реагирования, имеют следующие категории боевой готовности: мобильные сухопутные войска – А3, силы быстрого развертывания — А</w:t>
      </w:r>
      <w:proofErr w:type="gramStart"/>
      <w:r w:rsidRPr="00412599">
        <w:rPr>
          <w:rFonts w:ascii="Times New Roman" w:eastAsia="Times New Roman" w:hAnsi="Times New Roman" w:cs="Times New Roman"/>
          <w:color w:val="000000"/>
          <w:sz w:val="24"/>
          <w:szCs w:val="24"/>
          <w:lang w:eastAsia="ru-RU"/>
        </w:rPr>
        <w:t>4</w:t>
      </w:r>
      <w:proofErr w:type="gramEnd"/>
      <w:r w:rsidRPr="00412599">
        <w:rPr>
          <w:rFonts w:ascii="Times New Roman" w:eastAsia="Times New Roman" w:hAnsi="Times New Roman" w:cs="Times New Roman"/>
          <w:color w:val="000000"/>
          <w:sz w:val="24"/>
          <w:szCs w:val="24"/>
          <w:lang w:eastAsia="ru-RU"/>
        </w:rPr>
        <w:t xml:space="preserve">. Готовность формирований воздушного компонента сил реагирования соответствует категориям А1-А3. Корабли объединенных ВМС, выделенные в состав постоянных соединений ОВМС блока, имеют категории боевой готовности А1, а выделенные в состав морского компонента СБР, </w:t>
      </w:r>
      <w:proofErr w:type="gramStart"/>
      <w:r w:rsidRPr="00412599">
        <w:rPr>
          <w:rFonts w:ascii="Times New Roman" w:eastAsia="Times New Roman" w:hAnsi="Times New Roman" w:cs="Times New Roman"/>
          <w:color w:val="000000"/>
          <w:sz w:val="24"/>
          <w:szCs w:val="24"/>
          <w:lang w:eastAsia="ru-RU"/>
        </w:rPr>
        <w:t>-А</w:t>
      </w:r>
      <w:proofErr w:type="gramEnd"/>
      <w:r w:rsidRPr="00412599">
        <w:rPr>
          <w:rFonts w:ascii="Times New Roman" w:eastAsia="Times New Roman" w:hAnsi="Times New Roman" w:cs="Times New Roman"/>
          <w:color w:val="000000"/>
          <w:sz w:val="24"/>
          <w:szCs w:val="24"/>
          <w:lang w:eastAsia="ru-RU"/>
        </w:rPr>
        <w:t>2-А4.</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Соединения и части сухопутных войск главных оборонительных сил блока имеют категории боевой готовности А4-В7, формирования объединенных ВВС – категории А2-В9, а боевые корабли объединенных ВМС – В5 и В</w:t>
      </w:r>
      <w:proofErr w:type="gramStart"/>
      <w:r w:rsidRPr="00412599">
        <w:rPr>
          <w:rFonts w:ascii="Times New Roman" w:eastAsia="Times New Roman" w:hAnsi="Times New Roman" w:cs="Times New Roman"/>
          <w:color w:val="000000"/>
          <w:sz w:val="24"/>
          <w:szCs w:val="24"/>
          <w:lang w:eastAsia="ru-RU"/>
        </w:rPr>
        <w:t>6</w:t>
      </w:r>
      <w:proofErr w:type="gramEnd"/>
      <w:r w:rsidRPr="00412599">
        <w:rPr>
          <w:rFonts w:ascii="Times New Roman" w:eastAsia="Times New Roman" w:hAnsi="Times New Roman" w:cs="Times New Roman"/>
          <w:color w:val="000000"/>
          <w:sz w:val="24"/>
          <w:szCs w:val="24"/>
          <w:lang w:eastAsia="ru-RU"/>
        </w:rPr>
        <w:t>.</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 войсках (силах) усиления формирования сухопутных войск находятся в категориях боевой готовности В5-С8, соединения и части объединенных ВВС имеют категории А2-С9, а корабли объединенных ВМС в зависимости от времени, необходимого для их перехода из районов базирования или проведения боевой подготовки в районы боевого предназначения, имеют категории боевой готовности В8-С9.</w:t>
      </w:r>
    </w:p>
    <w:p w:rsidR="00412599" w:rsidRPr="00412599" w:rsidRDefault="00412599" w:rsidP="00412599">
      <w:pPr>
        <w:spacing w:after="0" w:line="240" w:lineRule="auto"/>
        <w:ind w:right="116"/>
        <w:jc w:val="center"/>
        <w:rPr>
          <w:rFonts w:ascii="Times New Roman" w:eastAsia="Calibri" w:hAnsi="Times New Roman" w:cs="Times New Roman"/>
          <w:b/>
          <w:color w:val="000000"/>
          <w:sz w:val="24"/>
          <w:szCs w:val="24"/>
        </w:rPr>
      </w:pPr>
    </w:p>
    <w:p w:rsidR="00412599" w:rsidRDefault="00412599" w:rsidP="00412599">
      <w:pPr>
        <w:spacing w:after="0" w:line="240" w:lineRule="auto"/>
        <w:ind w:right="116"/>
        <w:jc w:val="center"/>
        <w:rPr>
          <w:rFonts w:ascii="Times New Roman" w:eastAsia="Calibri" w:hAnsi="Times New Roman" w:cs="Times New Roman"/>
          <w:b/>
          <w:color w:val="000000"/>
          <w:sz w:val="24"/>
          <w:szCs w:val="24"/>
        </w:rPr>
      </w:pPr>
    </w:p>
    <w:p w:rsidR="00BB2B57" w:rsidRPr="00412599" w:rsidRDefault="00BB2B57" w:rsidP="00412599">
      <w:pPr>
        <w:spacing w:after="0" w:line="240" w:lineRule="auto"/>
        <w:ind w:right="116"/>
        <w:jc w:val="center"/>
        <w:rPr>
          <w:rFonts w:ascii="Times New Roman" w:eastAsia="Calibri" w:hAnsi="Times New Roman" w:cs="Times New Roman"/>
          <w:b/>
          <w:color w:val="000000"/>
          <w:sz w:val="24"/>
          <w:szCs w:val="24"/>
        </w:rPr>
      </w:pPr>
    </w:p>
    <w:p w:rsidR="00412599" w:rsidRPr="00412599" w:rsidRDefault="00412599" w:rsidP="00412599">
      <w:pPr>
        <w:spacing w:after="0" w:line="240" w:lineRule="auto"/>
        <w:ind w:left="360" w:right="116"/>
        <w:jc w:val="center"/>
        <w:rPr>
          <w:rFonts w:ascii="Times New Roman" w:eastAsia="Times New Roman CYR" w:hAnsi="Times New Roman" w:cs="Times New Roman"/>
          <w:color w:val="000000"/>
          <w:sz w:val="24"/>
          <w:szCs w:val="24"/>
          <w:lang w:eastAsia="ru-RU"/>
        </w:rPr>
      </w:pPr>
      <w:r w:rsidRPr="00412599">
        <w:rPr>
          <w:rFonts w:ascii="Times New Roman" w:eastAsia="Times New Roman CYR" w:hAnsi="Times New Roman" w:cs="Times New Roman"/>
          <w:color w:val="000000"/>
          <w:sz w:val="24"/>
          <w:szCs w:val="24"/>
          <w:lang w:eastAsia="ru-RU"/>
        </w:rPr>
        <w:lastRenderedPageBreak/>
        <w:t>ВОПРОС 3. ХАРАКТЕРИСТИКА ОСНОВНЫХ ОБРАЗЦОВ ВООРУЖЕНИЯ ВС ИНОСТРАННЫХ ГОСУДАРСТВ.</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 армиях стран НАТО большое внимание уделяется оснащению войск вооружением и боевой техникой, которые отвечали бы современным требованиям и обладали высокой точностью поражения, мобильностью, живучестью и улучшенной эксплуатационной характеристикой.</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Совершенствование боевой техники идет путем модернизации и </w:t>
      </w:r>
      <w:proofErr w:type="gramStart"/>
      <w:r w:rsidRPr="00412599">
        <w:rPr>
          <w:rFonts w:ascii="Times New Roman" w:eastAsia="Times New Roman" w:hAnsi="Times New Roman" w:cs="Times New Roman"/>
          <w:color w:val="000000"/>
          <w:sz w:val="24"/>
          <w:szCs w:val="24"/>
          <w:lang w:eastAsia="ru-RU"/>
        </w:rPr>
        <w:t>разработки</w:t>
      </w:r>
      <w:proofErr w:type="gramEnd"/>
      <w:r w:rsidRPr="00412599">
        <w:rPr>
          <w:rFonts w:ascii="Times New Roman" w:eastAsia="Times New Roman" w:hAnsi="Times New Roman" w:cs="Times New Roman"/>
          <w:color w:val="000000"/>
          <w:sz w:val="24"/>
          <w:szCs w:val="24"/>
          <w:lang w:eastAsia="ru-RU"/>
        </w:rPr>
        <w:t xml:space="preserve"> новых образцов.</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Стрелковое оружие</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На вооружении основных стран НАТО имеются пистолеты, пистолеты-пулеметы, автоматические винтовки, пулеметы.</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Пистолеты являются индивидуальным оружием офицерского и частично сержантского и рядового состава.</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Пистолеты-пулеметы состоят на вооружении танковых, мотопехотных и разведывательных подразделений.</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Автоматические винтовки калибра 5,56-мм М16А2 и калибра 7,62-мм С-3 составляют основу стрелкового вооружения подразделений и частей стран НАТО. Стрельба из них ведется очередями и одиночными выстрелами.</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 xml:space="preserve">Единые пулеметы калибра 7,62-мм являются средством поддержки мотопехотных отделений. </w:t>
      </w:r>
      <w:proofErr w:type="gramStart"/>
      <w:r w:rsidRPr="00412599">
        <w:rPr>
          <w:rFonts w:ascii="Times New Roman" w:eastAsia="Times New Roman" w:hAnsi="Times New Roman" w:cs="Times New Roman"/>
          <w:color w:val="000000"/>
          <w:sz w:val="24"/>
          <w:szCs w:val="24"/>
          <w:lang w:eastAsia="ru-RU"/>
        </w:rPr>
        <w:t>Эти пулеметы используются как в наземном варианте, так и установленными на различные боевые машины.</w:t>
      </w:r>
      <w:proofErr w:type="gramEnd"/>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Основные тактико-технические характеристики стрелкового оружия приведены в таблице «Стрелковое оружие».</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 качестве сре</w:t>
      </w:r>
      <w:proofErr w:type="gramStart"/>
      <w:r w:rsidRPr="00412599">
        <w:rPr>
          <w:rFonts w:ascii="Times New Roman" w:eastAsia="Times New Roman" w:hAnsi="Times New Roman" w:cs="Times New Roman"/>
          <w:color w:val="000000"/>
          <w:sz w:val="24"/>
          <w:szCs w:val="24"/>
          <w:lang w:eastAsia="ru-RU"/>
        </w:rPr>
        <w:t>дств бл</w:t>
      </w:r>
      <w:proofErr w:type="gramEnd"/>
      <w:r w:rsidRPr="00412599">
        <w:rPr>
          <w:rFonts w:ascii="Times New Roman" w:eastAsia="Times New Roman" w:hAnsi="Times New Roman" w:cs="Times New Roman"/>
          <w:color w:val="000000"/>
          <w:sz w:val="24"/>
          <w:szCs w:val="24"/>
          <w:lang w:eastAsia="ru-RU"/>
        </w:rPr>
        <w:t>ижнего боя в армиях США и ФРГ все большее распространение получают противопехотные гранатометы, стреляющие осколочными гранатами. В армии США совместно с автоматической винтовкой М16А2 может использоваться 40-мм гранатомет М203, монтируемый под стволом винтовки. Он предназначен для поражения живой силы противника на дальность 400 м (скорострельность 7-9 выстрелов в минуту). К автоматической винтовке С-3 может крепиться 40-мм гранатомет НК69А1 для стрельбы гранатами на дальность 100-350 м.</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Ручной противотанковый гранатомет 44-мм "</w:t>
      </w:r>
      <w:proofErr w:type="spellStart"/>
      <w:r w:rsidRPr="00412599">
        <w:rPr>
          <w:rFonts w:ascii="Times New Roman" w:eastAsia="Times New Roman" w:hAnsi="Times New Roman" w:cs="Times New Roman"/>
          <w:color w:val="000000"/>
          <w:sz w:val="24"/>
          <w:szCs w:val="24"/>
          <w:lang w:eastAsia="ru-RU"/>
        </w:rPr>
        <w:t>Панцерфауст</w:t>
      </w:r>
      <w:proofErr w:type="spellEnd"/>
      <w:r w:rsidRPr="00412599">
        <w:rPr>
          <w:rFonts w:ascii="Times New Roman" w:eastAsia="Times New Roman" w:hAnsi="Times New Roman" w:cs="Times New Roman"/>
          <w:color w:val="000000"/>
          <w:sz w:val="24"/>
          <w:szCs w:val="24"/>
          <w:lang w:eastAsia="ru-RU"/>
        </w:rPr>
        <w:t xml:space="preserve">" представляет собой модернизированный вариант немецкого гранатомета, созданного в конце второй мировой войны. Для стрельбы применяется </w:t>
      </w:r>
      <w:proofErr w:type="spellStart"/>
      <w:r w:rsidRPr="00412599">
        <w:rPr>
          <w:rFonts w:ascii="Times New Roman" w:eastAsia="Times New Roman" w:hAnsi="Times New Roman" w:cs="Times New Roman"/>
          <w:color w:val="000000"/>
          <w:sz w:val="24"/>
          <w:szCs w:val="24"/>
          <w:lang w:eastAsia="ru-RU"/>
        </w:rPr>
        <w:t>надкалиберная</w:t>
      </w:r>
      <w:proofErr w:type="spellEnd"/>
      <w:r w:rsidRPr="00412599">
        <w:rPr>
          <w:rFonts w:ascii="Times New Roman" w:eastAsia="Times New Roman" w:hAnsi="Times New Roman" w:cs="Times New Roman"/>
          <w:color w:val="000000"/>
          <w:sz w:val="24"/>
          <w:szCs w:val="24"/>
          <w:lang w:eastAsia="ru-RU"/>
        </w:rPr>
        <w:t xml:space="preserve"> активно-реактивная кумулятивная граната калибра 67-мм. Эффективная дальность стрельбы по танкам-200 м. усовершенствованный вариант этого гранатомета имеет наименование "</w:t>
      </w:r>
      <w:proofErr w:type="spellStart"/>
      <w:r w:rsidRPr="00412599">
        <w:rPr>
          <w:rFonts w:ascii="Times New Roman" w:eastAsia="Times New Roman" w:hAnsi="Times New Roman" w:cs="Times New Roman"/>
          <w:color w:val="000000"/>
          <w:sz w:val="24"/>
          <w:szCs w:val="24"/>
          <w:lang w:eastAsia="ru-RU"/>
        </w:rPr>
        <w:t>Лянце</w:t>
      </w:r>
      <w:proofErr w:type="spellEnd"/>
      <w:r w:rsidRPr="00412599">
        <w:rPr>
          <w:rFonts w:ascii="Times New Roman" w:eastAsia="Times New Roman" w:hAnsi="Times New Roman" w:cs="Times New Roman"/>
          <w:color w:val="000000"/>
          <w:sz w:val="24"/>
          <w:szCs w:val="24"/>
          <w:lang w:eastAsia="ru-RU"/>
        </w:rPr>
        <w:t>", эффективная дальность стрельбы -300 м</w:t>
      </w:r>
      <w:proofErr w:type="gramStart"/>
      <w:r w:rsidRPr="00412599">
        <w:rPr>
          <w:rFonts w:ascii="Times New Roman" w:eastAsia="Times New Roman" w:hAnsi="Times New Roman" w:cs="Times New Roman"/>
          <w:color w:val="000000"/>
          <w:sz w:val="24"/>
          <w:szCs w:val="24"/>
          <w:lang w:eastAsia="ru-RU"/>
        </w:rPr>
        <w:t xml:space="preserve"> ,</w:t>
      </w:r>
      <w:proofErr w:type="gramEnd"/>
      <w:r w:rsidRPr="00412599">
        <w:rPr>
          <w:rFonts w:ascii="Times New Roman" w:eastAsia="Times New Roman" w:hAnsi="Times New Roman" w:cs="Times New Roman"/>
          <w:color w:val="000000"/>
          <w:sz w:val="24"/>
          <w:szCs w:val="24"/>
          <w:lang w:eastAsia="ru-RU"/>
        </w:rPr>
        <w:t xml:space="preserve"> броне пробиваемость 370 мм. Комплексы ПТУР являются наиболее эффективным и перспективным средством борьбы с танками противника. </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Боевые машины пехоты и бронетранспортеры</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БМП и БТР является боевыми и транспортными средствами. Они предназначены для ведения боевых действий мотопехоты в тесном взаимодействии с танками. В армиях стран НАТО состоят на вооружении БМП "</w:t>
      </w:r>
      <w:proofErr w:type="spellStart"/>
      <w:r w:rsidRPr="00412599">
        <w:rPr>
          <w:rFonts w:ascii="Times New Roman" w:eastAsia="Times New Roman" w:hAnsi="Times New Roman" w:cs="Times New Roman"/>
          <w:color w:val="000000"/>
          <w:sz w:val="24"/>
          <w:szCs w:val="24"/>
          <w:lang w:eastAsia="ru-RU"/>
        </w:rPr>
        <w:t>Мардер</w:t>
      </w:r>
      <w:proofErr w:type="spellEnd"/>
      <w:r w:rsidRPr="00412599">
        <w:rPr>
          <w:rFonts w:ascii="Times New Roman" w:eastAsia="Times New Roman" w:hAnsi="Times New Roman" w:cs="Times New Roman"/>
          <w:color w:val="000000"/>
          <w:sz w:val="24"/>
          <w:szCs w:val="24"/>
          <w:lang w:eastAsia="ru-RU"/>
        </w:rPr>
        <w:t>", БМП "</w:t>
      </w:r>
      <w:proofErr w:type="spellStart"/>
      <w:r w:rsidRPr="00412599">
        <w:rPr>
          <w:rFonts w:ascii="Times New Roman" w:eastAsia="Times New Roman" w:hAnsi="Times New Roman" w:cs="Times New Roman"/>
          <w:color w:val="000000"/>
          <w:sz w:val="24"/>
          <w:szCs w:val="24"/>
          <w:lang w:eastAsia="ru-RU"/>
        </w:rPr>
        <w:t>Бредли</w:t>
      </w:r>
      <w:proofErr w:type="spellEnd"/>
      <w:r w:rsidRPr="00412599">
        <w:rPr>
          <w:rFonts w:ascii="Times New Roman" w:eastAsia="Times New Roman" w:hAnsi="Times New Roman" w:cs="Times New Roman"/>
          <w:color w:val="000000"/>
          <w:sz w:val="24"/>
          <w:szCs w:val="24"/>
          <w:lang w:eastAsia="ru-RU"/>
        </w:rPr>
        <w:t>", БТР М113А2, БТР ТР2-1 "Фукс". Боевая и техническая характеристика их показаны в таблице «Боевые машины пехоты» и «БТР»</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Важной особенностью БМП М</w:t>
      </w:r>
      <w:proofErr w:type="gramStart"/>
      <w:r w:rsidRPr="00412599">
        <w:rPr>
          <w:rFonts w:ascii="Times New Roman" w:eastAsia="Times New Roman" w:hAnsi="Times New Roman" w:cs="Times New Roman"/>
          <w:color w:val="000000"/>
          <w:sz w:val="24"/>
          <w:szCs w:val="24"/>
          <w:lang w:eastAsia="ru-RU"/>
        </w:rPr>
        <w:t>2</w:t>
      </w:r>
      <w:proofErr w:type="gramEnd"/>
      <w:r w:rsidRPr="00412599">
        <w:rPr>
          <w:rFonts w:ascii="Times New Roman" w:eastAsia="Times New Roman" w:hAnsi="Times New Roman" w:cs="Times New Roman"/>
          <w:color w:val="000000"/>
          <w:sz w:val="24"/>
          <w:szCs w:val="24"/>
          <w:lang w:eastAsia="ru-RU"/>
        </w:rPr>
        <w:t xml:space="preserve"> "</w:t>
      </w:r>
      <w:proofErr w:type="spellStart"/>
      <w:r w:rsidRPr="00412599">
        <w:rPr>
          <w:rFonts w:ascii="Times New Roman" w:eastAsia="Times New Roman" w:hAnsi="Times New Roman" w:cs="Times New Roman"/>
          <w:color w:val="000000"/>
          <w:sz w:val="24"/>
          <w:szCs w:val="24"/>
          <w:lang w:eastAsia="ru-RU"/>
        </w:rPr>
        <w:t>Бредли</w:t>
      </w:r>
      <w:proofErr w:type="spellEnd"/>
      <w:r w:rsidRPr="00412599">
        <w:rPr>
          <w:rFonts w:ascii="Times New Roman" w:eastAsia="Times New Roman" w:hAnsi="Times New Roman" w:cs="Times New Roman"/>
          <w:color w:val="000000"/>
          <w:sz w:val="24"/>
          <w:szCs w:val="24"/>
          <w:lang w:eastAsia="ru-RU"/>
        </w:rPr>
        <w:t>" является ее повышенный уровень защиты. Это достигнуто за счет применения комбинированного разнесённого бронирования с заполнением внутреннего пространства между листами полиуретановой пеной. Днище усилено стальным листом. 25-мм автоматическая пушка М242 стабилизирована в двух плоскостях наведения.</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Основные боевые танки.</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lastRenderedPageBreak/>
        <w:t xml:space="preserve">Основу бронетанкового вооружения стран НАТО составляют танки М60А1, М60АЗ, М-1 </w:t>
      </w:r>
      <w:proofErr w:type="spellStart"/>
      <w:r w:rsidRPr="00412599">
        <w:rPr>
          <w:rFonts w:ascii="Times New Roman" w:eastAsia="Times New Roman" w:hAnsi="Times New Roman" w:cs="Times New Roman"/>
          <w:color w:val="000000"/>
          <w:sz w:val="24"/>
          <w:szCs w:val="24"/>
          <w:lang w:eastAsia="ru-RU"/>
        </w:rPr>
        <w:t>Абрамс</w:t>
      </w:r>
      <w:proofErr w:type="spellEnd"/>
      <w:r w:rsidRPr="00412599">
        <w:rPr>
          <w:rFonts w:ascii="Times New Roman" w:eastAsia="Times New Roman" w:hAnsi="Times New Roman" w:cs="Times New Roman"/>
          <w:color w:val="000000"/>
          <w:sz w:val="24"/>
          <w:szCs w:val="24"/>
          <w:lang w:eastAsia="ru-RU"/>
        </w:rPr>
        <w:t>" (США), "Леопард-1, "Леопард-2" (ФРГ). Боевая и техническая характеристики основных боевых танков приведены в таблице «Танки».</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В США разработан новый основной боевой танк М</w:t>
      </w:r>
      <w:proofErr w:type="gramStart"/>
      <w:r w:rsidRPr="00412599">
        <w:rPr>
          <w:rFonts w:ascii="Times New Roman" w:eastAsia="Times New Roman" w:hAnsi="Times New Roman" w:cs="Times New Roman"/>
          <w:color w:val="000000"/>
          <w:sz w:val="24"/>
          <w:szCs w:val="24"/>
          <w:lang w:eastAsia="ru-RU"/>
        </w:rPr>
        <w:t>2</w:t>
      </w:r>
      <w:proofErr w:type="gramEnd"/>
      <w:r w:rsidRPr="00412599">
        <w:rPr>
          <w:rFonts w:ascii="Times New Roman" w:eastAsia="Times New Roman" w:hAnsi="Times New Roman" w:cs="Times New Roman"/>
          <w:color w:val="000000"/>
          <w:sz w:val="24"/>
          <w:szCs w:val="24"/>
          <w:lang w:eastAsia="ru-RU"/>
        </w:rPr>
        <w:t xml:space="preserve"> "</w:t>
      </w:r>
      <w:proofErr w:type="spellStart"/>
      <w:r w:rsidRPr="00412599">
        <w:rPr>
          <w:rFonts w:ascii="Times New Roman" w:eastAsia="Times New Roman" w:hAnsi="Times New Roman" w:cs="Times New Roman"/>
          <w:color w:val="000000"/>
          <w:sz w:val="24"/>
          <w:szCs w:val="24"/>
          <w:lang w:eastAsia="ru-RU"/>
        </w:rPr>
        <w:t>Абрамс</w:t>
      </w:r>
      <w:proofErr w:type="spellEnd"/>
      <w:r w:rsidRPr="00412599">
        <w:rPr>
          <w:rFonts w:ascii="Times New Roman" w:eastAsia="Times New Roman" w:hAnsi="Times New Roman" w:cs="Times New Roman"/>
          <w:color w:val="000000"/>
          <w:sz w:val="24"/>
          <w:szCs w:val="24"/>
          <w:lang w:eastAsia="ru-RU"/>
        </w:rPr>
        <w:t>", а в ФРГ "Леопард-2".</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Большое внимание уделяется броневой защите современных танков. Она усиливается за счет увеличения броневых листов корпусов.</w:t>
      </w:r>
    </w:p>
    <w:p w:rsidR="00412599" w:rsidRPr="00412599" w:rsidRDefault="00412599" w:rsidP="00412599">
      <w:pPr>
        <w:tabs>
          <w:tab w:val="left" w:pos="10206"/>
        </w:tabs>
        <w:spacing w:after="0" w:line="240" w:lineRule="auto"/>
        <w:ind w:right="1" w:firstLine="851"/>
        <w:jc w:val="both"/>
        <w:rPr>
          <w:rFonts w:ascii="Times New Roman" w:eastAsia="Times New Roman" w:hAnsi="Times New Roman" w:cs="Times New Roman"/>
          <w:color w:val="000000"/>
          <w:sz w:val="24"/>
          <w:szCs w:val="24"/>
          <w:lang w:eastAsia="ru-RU"/>
        </w:rPr>
      </w:pPr>
      <w:r w:rsidRPr="00412599">
        <w:rPr>
          <w:rFonts w:ascii="Times New Roman" w:eastAsia="Times New Roman" w:hAnsi="Times New Roman" w:cs="Times New Roman"/>
          <w:color w:val="000000"/>
          <w:sz w:val="24"/>
          <w:szCs w:val="24"/>
          <w:lang w:eastAsia="ru-RU"/>
        </w:rPr>
        <w:t>Топливные</w:t>
      </w:r>
      <w:proofErr w:type="gramStart"/>
      <w:r w:rsidRPr="00412599">
        <w:rPr>
          <w:rFonts w:ascii="Times New Roman" w:eastAsia="Times New Roman" w:hAnsi="Times New Roman" w:cs="Times New Roman"/>
          <w:color w:val="000000"/>
          <w:sz w:val="24"/>
          <w:szCs w:val="24"/>
          <w:lang w:eastAsia="ru-RU"/>
        </w:rPr>
        <w:t xml:space="preserve"> ,</w:t>
      </w:r>
      <w:proofErr w:type="gramEnd"/>
      <w:r w:rsidRPr="00412599">
        <w:rPr>
          <w:rFonts w:ascii="Times New Roman" w:eastAsia="Times New Roman" w:hAnsi="Times New Roman" w:cs="Times New Roman"/>
          <w:color w:val="000000"/>
          <w:sz w:val="24"/>
          <w:szCs w:val="24"/>
          <w:lang w:eastAsia="ru-RU"/>
        </w:rPr>
        <w:t>баки и боеприпасы в танке М-1 размещены в изолированных отсеках, снижающих взрывное действие от попадания снаряда, тем самым уменьшается вероятность возникновения пожара. По расчетам американских специалистов, новая броня и специальная компоновка двигателя увеличивают выживаемость этого танка вдвое по сравнению с танками М60А1. Кроме того, для уменьшения эффективности поражения противотанковым оружием танки оснащаются новой гранатомётной дымовой установкой.</w:t>
      </w:r>
    </w:p>
    <w:p w:rsidR="00DA4164" w:rsidRDefault="00DA4164"/>
    <w:sectPr w:rsidR="00DA4164" w:rsidSect="00763C53">
      <w:headerReference w:type="even" r:id="rId48"/>
      <w:headerReference w:type="default" r:id="rId49"/>
      <w:footerReference w:type="even" r:id="rId50"/>
      <w:footerReference w:type="default" r:id="rId51"/>
      <w:headerReference w:type="first" r:id="rId52"/>
      <w:footerReference w:type="first" r:id="rId5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93F" w:rsidRDefault="0047693F" w:rsidP="0047693F">
      <w:pPr>
        <w:spacing w:after="0" w:line="240" w:lineRule="auto"/>
      </w:pPr>
      <w:r>
        <w:separator/>
      </w:r>
    </w:p>
  </w:endnote>
  <w:endnote w:type="continuationSeparator" w:id="0">
    <w:p w:rsidR="0047693F" w:rsidRDefault="0047693F" w:rsidP="004769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93F" w:rsidRDefault="0047693F">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7595954"/>
      <w:docPartObj>
        <w:docPartGallery w:val="Page Numbers (Bottom of Page)"/>
        <w:docPartUnique/>
      </w:docPartObj>
    </w:sdtPr>
    <w:sdtContent>
      <w:p w:rsidR="0047693F" w:rsidRDefault="0078453E">
        <w:pPr>
          <w:pStyle w:val="a8"/>
          <w:jc w:val="center"/>
        </w:pPr>
        <w:fldSimple w:instr=" PAGE   \* MERGEFORMAT ">
          <w:r w:rsidR="00BB2B57">
            <w:rPr>
              <w:noProof/>
            </w:rPr>
            <w:t>17</w:t>
          </w:r>
        </w:fldSimple>
      </w:p>
    </w:sdtContent>
  </w:sdt>
  <w:p w:rsidR="0047693F" w:rsidRDefault="0047693F">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93F" w:rsidRDefault="0047693F">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93F" w:rsidRDefault="0047693F" w:rsidP="0047693F">
      <w:pPr>
        <w:spacing w:after="0" w:line="240" w:lineRule="auto"/>
      </w:pPr>
      <w:r>
        <w:separator/>
      </w:r>
    </w:p>
  </w:footnote>
  <w:footnote w:type="continuationSeparator" w:id="0">
    <w:p w:rsidR="0047693F" w:rsidRDefault="0047693F" w:rsidP="004769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93F" w:rsidRDefault="0047693F">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93F" w:rsidRDefault="0047693F">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93F" w:rsidRDefault="0047693F">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B5AEA"/>
    <w:multiLevelType w:val="hybridMultilevel"/>
    <w:tmpl w:val="1FAEBC44"/>
    <w:lvl w:ilvl="0" w:tplc="DDD61B2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BB8683E"/>
    <w:multiLevelType w:val="multilevel"/>
    <w:tmpl w:val="D180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8F41AF"/>
    <w:multiLevelType w:val="multilevel"/>
    <w:tmpl w:val="2D78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3C58D9"/>
    <w:multiLevelType w:val="hybridMultilevel"/>
    <w:tmpl w:val="BA143DDA"/>
    <w:lvl w:ilvl="0" w:tplc="CD2ED82C">
      <w:start w:val="1"/>
      <w:numFmt w:val="decimal"/>
      <w:suff w:val="space"/>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5F866B14"/>
    <w:multiLevelType w:val="multilevel"/>
    <w:tmpl w:val="6B52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1"/>
    <w:footnote w:id="0"/>
  </w:footnotePr>
  <w:endnotePr>
    <w:endnote w:id="-1"/>
    <w:endnote w:id="0"/>
  </w:endnotePr>
  <w:compat/>
  <w:rsids>
    <w:rsidRoot w:val="00412599"/>
    <w:rsid w:val="000B0884"/>
    <w:rsid w:val="000C2645"/>
    <w:rsid w:val="002410D1"/>
    <w:rsid w:val="003922E2"/>
    <w:rsid w:val="003C63D0"/>
    <w:rsid w:val="00412599"/>
    <w:rsid w:val="0047693F"/>
    <w:rsid w:val="004C4DCB"/>
    <w:rsid w:val="00523840"/>
    <w:rsid w:val="00714B6A"/>
    <w:rsid w:val="00763C53"/>
    <w:rsid w:val="00773EDB"/>
    <w:rsid w:val="0078453E"/>
    <w:rsid w:val="00852C88"/>
    <w:rsid w:val="008C0D7C"/>
    <w:rsid w:val="00AC60F8"/>
    <w:rsid w:val="00AD13E4"/>
    <w:rsid w:val="00B87B2F"/>
    <w:rsid w:val="00BB2B57"/>
    <w:rsid w:val="00BE1AD7"/>
    <w:rsid w:val="00CF731C"/>
    <w:rsid w:val="00D700B2"/>
    <w:rsid w:val="00DA4164"/>
    <w:rsid w:val="00E110A7"/>
    <w:rsid w:val="00E508FB"/>
    <w:rsid w:val="00F0548D"/>
    <w:rsid w:val="00F860E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C53"/>
  </w:style>
  <w:style w:type="paragraph" w:styleId="3">
    <w:name w:val="heading 3"/>
    <w:basedOn w:val="a"/>
    <w:next w:val="a"/>
    <w:link w:val="30"/>
    <w:uiPriority w:val="9"/>
    <w:semiHidden/>
    <w:unhideWhenUsed/>
    <w:qFormat/>
    <w:rsid w:val="00773E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D13E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D13E4"/>
    <w:rPr>
      <w:rFonts w:ascii="Tahoma" w:hAnsi="Tahoma" w:cs="Tahoma"/>
      <w:sz w:val="16"/>
      <w:szCs w:val="16"/>
    </w:rPr>
  </w:style>
  <w:style w:type="character" w:customStyle="1" w:styleId="30">
    <w:name w:val="Заголовок 3 Знак"/>
    <w:basedOn w:val="a0"/>
    <w:link w:val="3"/>
    <w:uiPriority w:val="9"/>
    <w:semiHidden/>
    <w:rsid w:val="00773EDB"/>
    <w:rPr>
      <w:rFonts w:asciiTheme="majorHAnsi" w:eastAsiaTheme="majorEastAsia" w:hAnsiTheme="majorHAnsi" w:cstheme="majorBidi"/>
      <w:b/>
      <w:bCs/>
      <w:color w:val="4F81BD" w:themeColor="accent1"/>
    </w:rPr>
  </w:style>
  <w:style w:type="character" w:styleId="a5">
    <w:name w:val="Hyperlink"/>
    <w:basedOn w:val="a0"/>
    <w:uiPriority w:val="99"/>
    <w:semiHidden/>
    <w:unhideWhenUsed/>
    <w:rsid w:val="00773EDB"/>
    <w:rPr>
      <w:color w:val="0000FF"/>
      <w:u w:val="single"/>
    </w:rPr>
  </w:style>
  <w:style w:type="paragraph" w:styleId="a6">
    <w:name w:val="header"/>
    <w:basedOn w:val="a"/>
    <w:link w:val="a7"/>
    <w:uiPriority w:val="99"/>
    <w:semiHidden/>
    <w:unhideWhenUsed/>
    <w:rsid w:val="0047693F"/>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47693F"/>
  </w:style>
  <w:style w:type="paragraph" w:styleId="a8">
    <w:name w:val="footer"/>
    <w:basedOn w:val="a"/>
    <w:link w:val="a9"/>
    <w:uiPriority w:val="99"/>
    <w:unhideWhenUsed/>
    <w:rsid w:val="0047693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769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396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ia.ru/location_Luxembourg/" TargetMode="External"/><Relationship Id="rId18" Type="http://schemas.openxmlformats.org/officeDocument/2006/relationships/hyperlink" Target="https://ria.ru/location_Hungary/" TargetMode="External"/><Relationship Id="rId26" Type="http://schemas.openxmlformats.org/officeDocument/2006/relationships/hyperlink" Target="https://ria.ru/location_Slovakia/" TargetMode="External"/><Relationship Id="rId39" Type="http://schemas.openxmlformats.org/officeDocument/2006/relationships/hyperlink" Target="http://nato.w-europe.org/show.php?art=107&amp;rubr=34" TargetMode="External"/><Relationship Id="rId21" Type="http://schemas.openxmlformats.org/officeDocument/2006/relationships/hyperlink" Target="https://www.nato.int/cps/ru/natohq/topics_110496.htm" TargetMode="External"/><Relationship Id="rId34" Type="http://schemas.openxmlformats.org/officeDocument/2006/relationships/hyperlink" Target="https://ria.ru/location_rossiyskaya-federatsiya/" TargetMode="External"/><Relationship Id="rId42" Type="http://schemas.openxmlformats.org/officeDocument/2006/relationships/hyperlink" Target="https://i0.wp.com/zvo.su/uploads/images/00/00/01/2016/01/11/c23cb3.jpg" TargetMode="External"/><Relationship Id="rId47" Type="http://schemas.openxmlformats.org/officeDocument/2006/relationships/hyperlink" Target="http://zvo.su/voennye-problemy/vooruzhennye-sily-nato-na-yuzhno-evropeyskom-tvd.html"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hyperlink" Target="https://www.nato.int/cps/ru/natohq/topics_110496.htm" TargetMode="External"/><Relationship Id="rId12" Type="http://schemas.openxmlformats.org/officeDocument/2006/relationships/hyperlink" Target="https://ria.ru/location_Netherlands/" TargetMode="External"/><Relationship Id="rId17" Type="http://schemas.openxmlformats.org/officeDocument/2006/relationships/hyperlink" Target="https://ria.ru/20190507/1553147005.html" TargetMode="External"/><Relationship Id="rId25" Type="http://schemas.openxmlformats.org/officeDocument/2006/relationships/hyperlink" Target="https://ria.ru/location_Lithuania/" TargetMode="External"/><Relationship Id="rId33" Type="http://schemas.openxmlformats.org/officeDocument/2006/relationships/hyperlink" Target="https://www.nato.int/cps/ru/natohq/news_68172.htm?selectedLocale=ru" TargetMode="External"/><Relationship Id="rId38" Type="http://schemas.openxmlformats.org/officeDocument/2006/relationships/hyperlink" Target="https://ria.ru/20220311/nato-1777618734.html" TargetMode="External"/><Relationship Id="rId46" Type="http://schemas.openxmlformats.org/officeDocument/2006/relationships/hyperlink" Target="http://zvo.su/voennaya-ekonomika/vozmozhnosti-sozdaniya-zon-zatopleniy-na-centralno-evropeyskom-tvd.html" TargetMode="External"/><Relationship Id="rId2" Type="http://schemas.openxmlformats.org/officeDocument/2006/relationships/styles" Target="styles.xml"/><Relationship Id="rId16" Type="http://schemas.openxmlformats.org/officeDocument/2006/relationships/hyperlink" Target="https://ria.ru/location_SSSR/" TargetMode="External"/><Relationship Id="rId20" Type="http://schemas.openxmlformats.org/officeDocument/2006/relationships/hyperlink" Target="https://www.nato.int/cps/ru/natohq/topics_110496.htm" TargetMode="External"/><Relationship Id="rId29" Type="http://schemas.openxmlformats.org/officeDocument/2006/relationships/hyperlink" Target="https://ria.ru/location_Europe/" TargetMode="External"/><Relationship Id="rId41" Type="http://schemas.openxmlformats.org/officeDocument/2006/relationships/hyperlink" Target="http://www.nato.int/cps/ru/SID-30211730-7D295831/natolive/topics_49608.ht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ia.ru/location_France/" TargetMode="External"/><Relationship Id="rId24" Type="http://schemas.openxmlformats.org/officeDocument/2006/relationships/hyperlink" Target="https://ria.ru/20200207/1564413429.html" TargetMode="External"/><Relationship Id="rId32" Type="http://schemas.openxmlformats.org/officeDocument/2006/relationships/hyperlink" Target="https://ria.ru/location_Kuwait/" TargetMode="External"/><Relationship Id="rId37" Type="http://schemas.openxmlformats.org/officeDocument/2006/relationships/hyperlink" Target="https://ria.ru/location_Ukraine/" TargetMode="External"/><Relationship Id="rId40" Type="http://schemas.openxmlformats.org/officeDocument/2006/relationships/hyperlink" Target="http://nato.w-europe.org/show.php?art=106&amp;rubr=34" TargetMode="External"/><Relationship Id="rId45" Type="http://schemas.openxmlformats.org/officeDocument/2006/relationships/hyperlink" Target="http://zvo.su/suhoputnye-voyska/mobilnye-sily-nato.html" TargetMode="External"/><Relationship Id="rId53" Type="http://schemas.openxmlformats.org/officeDocument/2006/relationships/footer" Target="footer3.xml"/><Relationship Id="rId7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https://ria.ru/location_Canada/" TargetMode="External"/><Relationship Id="rId23" Type="http://schemas.openxmlformats.org/officeDocument/2006/relationships/hyperlink" Target="https://www.google.com/url?q=https://ria.ru/20210503/arktika-1730967459.html&amp;sa=D&amp;source=docs&amp;ust=1647860570586833&amp;usg=AOvVaw2y0owz0wFIob_JjH4yBBZK" TargetMode="External"/><Relationship Id="rId28" Type="http://schemas.openxmlformats.org/officeDocument/2006/relationships/hyperlink" Target="https://www.nato.int/nato_static_fl2014/assets/pdf/pdf_publications/20190329_sgar2018-ru.pdf" TargetMode="External"/><Relationship Id="rId36" Type="http://schemas.openxmlformats.org/officeDocument/2006/relationships/hyperlink" Target="https://ria.ru/location_Georgia/" TargetMode="External"/><Relationship Id="rId49" Type="http://schemas.openxmlformats.org/officeDocument/2006/relationships/header" Target="header2.xml"/><Relationship Id="rId10" Type="http://schemas.openxmlformats.org/officeDocument/2006/relationships/hyperlink" Target="https://ria.ru/location_Brussels/" TargetMode="External"/><Relationship Id="rId19" Type="http://schemas.openxmlformats.org/officeDocument/2006/relationships/hyperlink" Target="https://ria.ru/organization_OON/" TargetMode="External"/><Relationship Id="rId31" Type="http://schemas.openxmlformats.org/officeDocument/2006/relationships/hyperlink" Target="https://ria.ru/location_Iraq/" TargetMode="External"/><Relationship Id="rId44" Type="http://schemas.openxmlformats.org/officeDocument/2006/relationships/hyperlink" Target="http://zvo.su/voennye-problemy/rukovodyaschie-organy-nato.html" TargetMode="Externa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ria.ru/location_United_Kingdom/" TargetMode="External"/><Relationship Id="rId14" Type="http://schemas.openxmlformats.org/officeDocument/2006/relationships/hyperlink" Target="https://ria.ru/location_Belgium/" TargetMode="External"/><Relationship Id="rId22" Type="http://schemas.openxmlformats.org/officeDocument/2006/relationships/hyperlink" Target="https://ria.ru/20210615/nato-1737080718.html" TargetMode="External"/><Relationship Id="rId27" Type="http://schemas.openxmlformats.org/officeDocument/2006/relationships/hyperlink" Target="https://ria.ru/location_Wales/" TargetMode="External"/><Relationship Id="rId30" Type="http://schemas.openxmlformats.org/officeDocument/2006/relationships/hyperlink" Target="https://ria.ru/20180414/1518331485.html" TargetMode="External"/><Relationship Id="rId35" Type="http://schemas.openxmlformats.org/officeDocument/2006/relationships/hyperlink" Target="https://ria.ru/location_Moskva/" TargetMode="External"/><Relationship Id="rId43" Type="http://schemas.openxmlformats.org/officeDocument/2006/relationships/image" Target="media/image1.jpeg"/><Relationship Id="rId48" Type="http://schemas.openxmlformats.org/officeDocument/2006/relationships/header" Target="header1.xml"/><Relationship Id="rId8" Type="http://schemas.openxmlformats.org/officeDocument/2006/relationships/hyperlink" Target="https://ria.ru/location_United_States/" TargetMode="External"/><Relationship Id="rId51"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19</Pages>
  <Words>9510</Words>
  <Characters>54210</Characters>
  <Application>Microsoft Office Word</Application>
  <DocSecurity>0</DocSecurity>
  <Lines>451</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 Windows</cp:lastModifiedBy>
  <cp:revision>15</cp:revision>
  <dcterms:created xsi:type="dcterms:W3CDTF">2023-11-10T06:36:00Z</dcterms:created>
  <dcterms:modified xsi:type="dcterms:W3CDTF">2023-11-29T07:37:00Z</dcterms:modified>
</cp:coreProperties>
</file>