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jc w:val="center"/>
      </w:pPr>
      <w:bookmarkStart w:id="0" w:name="_Hlk95946734"/>
      <w:bookmarkEnd w:id="0"/>
      <w:r>
        <w:t>МИНИСТЕРСТВО НАУКИ И ВЫСШЕГО ОБРАЗОВАНИЯ РОССИЙСКОЙ ФЕДЕРАЦИИ</w:t>
      </w:r>
    </w:p>
    <w:p>
      <w:pPr>
        <w:pStyle w:val="6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jc w:val="center"/>
      </w:pPr>
      <w:r>
        <w:t>«САНКТ-ПЕТЕРБУРГСКИЙ ГОСУДАРСТВЕННЫЙ УНИВЕРСИТЕТ</w:t>
      </w:r>
    </w:p>
    <w:p>
      <w:pPr>
        <w:pStyle w:val="6"/>
        <w:jc w:val="center"/>
      </w:pPr>
      <w:r>
        <w:t>АЭРОКОСМИЧЕСКОГО ПРИБОРОСТРОЕНИЯ»</w:t>
      </w:r>
    </w:p>
    <w:p>
      <w:pPr>
        <w:pStyle w:val="6"/>
        <w:jc w:val="center"/>
      </w:pPr>
    </w:p>
    <w:p>
      <w:pPr>
        <w:pStyle w:val="6"/>
        <w:jc w:val="center"/>
      </w:pPr>
      <w:r>
        <w:t>КАФЕДРА КОМПЬЮТЕРНЫХ ТЕХНОЛОГИЙ</w:t>
      </w:r>
    </w:p>
    <w:p>
      <w:pPr>
        <w:pStyle w:val="9"/>
        <w:jc w:val="center"/>
      </w:pPr>
      <w:r>
        <w:t>И ПРОГРАММНОЙ ИНЖЕНЕРИИ (КАФЕДРА 43)</w:t>
      </w: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1701"/>
        <w:gridCol w:w="4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544" w:type="dxa"/>
          </w:tcPr>
          <w:p>
            <w:pPr>
              <w:pStyle w:val="9"/>
              <w:ind w:left="-106" w:right="-107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>
            <w:pPr>
              <w:pStyle w:val="9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  <w:spacing w:line="360" w:lineRule="auto"/>
      </w:pPr>
      <w:r>
        <w:t>ПРЕПОДАВАТЕЛЬ:</w:t>
      </w: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Е. В. Павлов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№2</w:t>
      </w:r>
    </w:p>
    <w:p>
      <w:pPr>
        <w:pStyle w:val="9"/>
        <w:jc w:val="center"/>
        <w:rPr>
          <w:sz w:val="28"/>
          <w:szCs w:val="28"/>
        </w:rPr>
      </w:pP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>«ОПРЕДЕЛЕНИЕ СТРУКТУР И ЭЛЕМЕНТОВ ДАННЫХ</w:t>
      </w: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>ПРЕДМЕТНОЙ ОБЛАСТИ.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СОСТАВЛЕНИЕ СЛОВАРЯ ДАННЫХ»</w:t>
      </w:r>
    </w:p>
    <w:p>
      <w:pPr>
        <w:pStyle w:val="9"/>
        <w:jc w:val="center"/>
        <w:rPr>
          <w:sz w:val="28"/>
          <w:szCs w:val="28"/>
        </w:rPr>
      </w:pP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9"/>
        <w:jc w:val="center"/>
        <w:rPr>
          <w:sz w:val="28"/>
          <w:szCs w:val="28"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418"/>
        <w:gridCol w:w="284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</w:tcPr>
          <w:p>
            <w:pPr>
              <w:pStyle w:val="9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4136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</w:tcPr>
          <w:p>
            <w:pPr>
              <w:pStyle w:val="9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highlight w:val="none"/>
                <w:lang w:eastAsia="ru-RU"/>
              </w:rPr>
              <w:t>Н</w:t>
            </w: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.С. Бобрович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9"/>
      </w:pPr>
    </w:p>
    <w:p>
      <w:pPr>
        <w:pStyle w:val="9"/>
      </w:pP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7"/>
        <w:gridCol w:w="1727"/>
        <w:gridCol w:w="288"/>
        <w:gridCol w:w="1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1559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04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.10.2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02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>
      <w:pPr>
        <w:pStyle w:val="9"/>
      </w:pPr>
    </w:p>
    <w:p>
      <w:pPr>
        <w:suppressAutoHyphens w:val="0"/>
        <w:spacing w:after="160" w:line="259" w:lineRule="auto"/>
      </w:pPr>
      <w:r>
        <w:br w:type="page"/>
      </w:r>
    </w:p>
    <w:p>
      <w:pPr>
        <w:pStyle w:val="10"/>
        <w:numPr>
          <w:ilvl w:val="0"/>
          <w:numId w:val="0"/>
        </w:numPr>
        <w:spacing w:line="276" w:lineRule="auto"/>
        <w:jc w:val="center"/>
      </w:pPr>
      <w:r>
        <w:t>ВВЕДЕНИЕ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rPr>
          <w:b/>
        </w:rPr>
        <w:t xml:space="preserve">Актуальность. </w:t>
      </w:r>
      <w:r>
        <w:t>Для анализа и моделирования бизнес-процессов, как правило, используют модели подобные DFD, в свою очередь для представления данных и отношений между ними применяют модели данных. Одна из наиболее широко используемых моделей данных — диаграмма «сущность-связь» (Entity-Relationship Diagram, ERD), которую также применяют в качестве инструмента для анализа требований. Основное назначение ERD заключается в анализе компонентов данных системы и их связей для определения логической или физической (реализации) структуры базы данных. Все элементы данных, которые представлены на ERD, подробно описывает словарь данных (Data Dictionary), предназначенный для сбора, организации (систематизации) и документирования конкретных фактов о системе.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  <w:rPr>
          <w:b/>
        </w:rPr>
      </w:pPr>
      <w:r>
        <w:rPr>
          <w:b/>
        </w:rPr>
        <w:t>Цель лабораторной работы:</w:t>
      </w:r>
    </w:p>
    <w:p>
      <w:pPr>
        <w:spacing w:line="276" w:lineRule="auto"/>
        <w:ind w:firstLine="708"/>
        <w:jc w:val="both"/>
      </w:pPr>
      <w:r>
        <w:t>Изучить способы описания информации об используемых в системе сущностях данных и получить навыки концептуального и логического проектирования при построении базы данных.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  <w:rPr>
          <w:b/>
        </w:rPr>
      </w:pPr>
      <w:r>
        <w:rPr>
          <w:b/>
        </w:rPr>
        <w:t>Для достижения поставленной в лабораторной работе цели подлежат решению следующие задачи:</w:t>
      </w:r>
    </w:p>
    <w:p>
      <w:pPr>
        <w:pStyle w:val="9"/>
        <w:spacing w:line="276" w:lineRule="auto"/>
        <w:ind w:firstLine="708"/>
        <w:jc w:val="both"/>
      </w:pPr>
      <w:r>
        <w:t>Первая часть задания.</w:t>
      </w:r>
    </w:p>
    <w:p>
      <w:pPr>
        <w:pStyle w:val="9"/>
        <w:spacing w:line="276" w:lineRule="auto"/>
        <w:ind w:firstLine="708"/>
        <w:jc w:val="both"/>
      </w:pPr>
      <w:r>
        <w:t>В соответствии с индивидуальным вариантом задания необходимо составить логическую модель данных на основе диаграммы «сущность-связь» (</w:t>
      </w:r>
      <w:r>
        <w:rPr>
          <w:sz w:val="22"/>
          <w:szCs w:val="22"/>
          <w:lang w:val="en-US"/>
        </w:rPr>
        <w:t>ERD</w:t>
      </w:r>
      <w:r>
        <w:t>) с учётом следующих требований:</w:t>
      </w:r>
    </w:p>
    <w:p>
      <w:pPr>
        <w:pStyle w:val="9"/>
        <w:numPr>
          <w:ilvl w:val="0"/>
          <w:numId w:val="2"/>
        </w:numPr>
        <w:spacing w:line="276" w:lineRule="auto"/>
        <w:ind w:left="1134" w:hanging="426"/>
        <w:jc w:val="both"/>
      </w:pPr>
      <w:r>
        <w:t>Логическая модель должна содержать не менее 6-8 сущностей, в качестве которых необходимо выбрать наиболее релевантные объекты предметной области (информацию об этих объектах мы должны хранить в первую очередь с точки зрения задач системы);</w:t>
      </w:r>
    </w:p>
    <w:p>
      <w:pPr>
        <w:pStyle w:val="9"/>
        <w:numPr>
          <w:ilvl w:val="0"/>
          <w:numId w:val="2"/>
        </w:numPr>
        <w:spacing w:line="276" w:lineRule="auto"/>
        <w:ind w:left="1134" w:hanging="426"/>
        <w:jc w:val="both"/>
      </w:pPr>
      <w:r>
        <w:t xml:space="preserve">Определить полный набор атрибутов для каждой сущности (с точки зрения предметной области и задач, для </w:t>
      </w:r>
      <w:bookmarkStart w:id="1" w:name="_Hlk56316493"/>
      <w:r>
        <w:t>выполнения которых предназначена система</w:t>
      </w:r>
      <w:bookmarkEnd w:id="1"/>
      <w:r>
        <w:t>);</w:t>
      </w:r>
    </w:p>
    <w:p>
      <w:pPr>
        <w:pStyle w:val="9"/>
        <w:numPr>
          <w:ilvl w:val="0"/>
          <w:numId w:val="2"/>
        </w:numPr>
        <w:spacing w:line="276" w:lineRule="auto"/>
        <w:ind w:left="1134" w:hanging="426"/>
        <w:jc w:val="both"/>
      </w:pPr>
      <w:r>
        <w:t>В явном виде указать первичные (</w:t>
      </w:r>
      <w:r>
        <w:rPr>
          <w:sz w:val="22"/>
          <w:szCs w:val="22"/>
          <w:lang w:val="en-US"/>
        </w:rPr>
        <w:t>PK</w:t>
      </w:r>
      <w:r>
        <w:t>) и внешние ключи (</w:t>
      </w:r>
      <w:r>
        <w:rPr>
          <w:sz w:val="22"/>
          <w:szCs w:val="22"/>
          <w:lang w:val="en-US"/>
        </w:rPr>
        <w:t>FK</w:t>
      </w:r>
      <w:r>
        <w:t>);</w:t>
      </w:r>
    </w:p>
    <w:p>
      <w:pPr>
        <w:pStyle w:val="9"/>
        <w:numPr>
          <w:ilvl w:val="0"/>
          <w:numId w:val="2"/>
        </w:numPr>
        <w:spacing w:line="276" w:lineRule="auto"/>
        <w:ind w:left="1134" w:hanging="426"/>
        <w:jc w:val="both"/>
      </w:pPr>
      <w:r>
        <w:t>Корректно выполнить реструктуризацию отношений «многие ко многим» (на два отношения «один ко многим») — связующие таблицы также могут содержать дополнительные атрибуты, если в этом есть необходимость с точки зрения задач системы;</w:t>
      </w:r>
    </w:p>
    <w:p>
      <w:pPr>
        <w:pStyle w:val="9"/>
        <w:numPr>
          <w:ilvl w:val="0"/>
          <w:numId w:val="2"/>
        </w:numPr>
        <w:spacing w:line="276" w:lineRule="auto"/>
        <w:ind w:left="1134" w:hanging="426"/>
        <w:jc w:val="both"/>
      </w:pPr>
      <w:r>
        <w:t>Представленная на модели информация, должна находиться в 3</w:t>
      </w:r>
      <w:r>
        <w:rPr>
          <w:lang w:val="en-US"/>
        </w:rPr>
        <w:t>NF</w:t>
      </w:r>
      <w:r>
        <w:t>.</w:t>
      </w:r>
    </w:p>
    <w:p>
      <w:pPr>
        <w:pStyle w:val="9"/>
        <w:spacing w:line="276" w:lineRule="auto"/>
        <w:ind w:left="708"/>
        <w:jc w:val="both"/>
        <w:rPr>
          <w:sz w:val="16"/>
          <w:szCs w:val="16"/>
        </w:rPr>
      </w:pPr>
    </w:p>
    <w:p>
      <w:pPr>
        <w:pStyle w:val="9"/>
        <w:spacing w:line="276" w:lineRule="auto"/>
        <w:ind w:firstLine="708"/>
        <w:jc w:val="both"/>
      </w:pPr>
      <w:r>
        <w:t>Вторая часть задания.</w:t>
      </w:r>
    </w:p>
    <w:p>
      <w:pPr>
        <w:pStyle w:val="9"/>
        <w:spacing w:line="276" w:lineRule="auto"/>
        <w:ind w:firstLine="708"/>
        <w:jc w:val="both"/>
      </w:pPr>
      <w:r>
        <w:t>Определить элементы (атрибуты) выделенных сущностей в словаре данных, который отражает минимальные критерии для проверки элементов данных с точки зрения их отображения, хранения и выполняемых над ними операций. Таким образом, словарь данных должен удовлетворять следующим требованиям:</w:t>
      </w:r>
    </w:p>
    <w:p>
      <w:pPr>
        <w:pStyle w:val="9"/>
        <w:spacing w:line="276" w:lineRule="auto"/>
        <w:ind w:firstLine="708"/>
        <w:jc w:val="both"/>
        <w:rPr>
          <w:sz w:val="12"/>
          <w:szCs w:val="12"/>
        </w:rPr>
      </w:pPr>
    </w:p>
    <w:p>
      <w:pPr>
        <w:pStyle w:val="9"/>
        <w:numPr>
          <w:ilvl w:val="0"/>
          <w:numId w:val="3"/>
        </w:numPr>
        <w:spacing w:line="276" w:lineRule="auto"/>
        <w:ind w:left="1134" w:hanging="426"/>
        <w:jc w:val="both"/>
      </w:pPr>
      <w:r>
        <w:t>Для всех элементов сущностей указана точная или предполагаемая длина элементов в символах (не в байтах) и тип данных, который соответствует заданной длине. Если длина элемента неизвестна, то ограничение длины задано соответствующим типом данных;</w:t>
      </w:r>
    </w:p>
    <w:p>
      <w:pPr>
        <w:pStyle w:val="9"/>
        <w:numPr>
          <w:ilvl w:val="0"/>
          <w:numId w:val="3"/>
        </w:numPr>
        <w:spacing w:line="276" w:lineRule="auto"/>
        <w:ind w:left="1134" w:hanging="426"/>
        <w:jc w:val="both"/>
      </w:pPr>
      <w:r>
        <w:t>Использован тип данных наименьшего размера, который гарантирует хранение всех возможных значений;</w:t>
      </w:r>
    </w:p>
    <w:p>
      <w:pPr>
        <w:pStyle w:val="9"/>
        <w:numPr>
          <w:ilvl w:val="0"/>
          <w:numId w:val="3"/>
        </w:numPr>
        <w:spacing w:line="276" w:lineRule="auto"/>
        <w:ind w:left="1134" w:hanging="426"/>
        <w:jc w:val="both"/>
      </w:pPr>
      <w:r>
        <w:t xml:space="preserve">Указан список разрешенных значений (или значений по умолчанию). </w:t>
      </w:r>
      <w:r>
        <w:br w:type="textWrapping"/>
      </w:r>
      <w:r>
        <w:t>В случае неочевидного использования атрибутов в системе, каждый такой атрибут сопровожден соответствующим пояснением;</w:t>
      </w:r>
    </w:p>
    <w:p>
      <w:pPr>
        <w:pStyle w:val="9"/>
        <w:numPr>
          <w:ilvl w:val="0"/>
          <w:numId w:val="3"/>
        </w:numPr>
        <w:spacing w:line="276" w:lineRule="auto"/>
        <w:ind w:left="1134" w:hanging="426"/>
        <w:jc w:val="both"/>
      </w:pPr>
      <w:r>
        <w:t>Принятые в словаре типы данных раскрыты в ПРИЛОЖЕНИИ к отчету.</w:t>
      </w:r>
    </w:p>
    <w:p>
      <w:pPr>
        <w:pStyle w:val="9"/>
        <w:spacing w:line="276" w:lineRule="auto"/>
        <w:jc w:val="both"/>
      </w:pPr>
    </w:p>
    <w:p>
      <w:pPr>
        <w:pStyle w:val="9"/>
        <w:spacing w:line="276" w:lineRule="auto"/>
        <w:ind w:left="708"/>
        <w:jc w:val="both"/>
      </w:pPr>
      <w:r>
        <w:t>Третья часть задания.</w:t>
      </w:r>
    </w:p>
    <w:p>
      <w:pPr>
        <w:pStyle w:val="9"/>
        <w:spacing w:line="276" w:lineRule="auto"/>
        <w:ind w:firstLine="708"/>
        <w:jc w:val="both"/>
      </w:pPr>
      <w:r>
        <w:t>Необходимо согласовать выполненную работу с преподавателем и дополнить модель и словарь данных в соответствии с пожеланиями преподавателя.</w:t>
      </w:r>
    </w:p>
    <w:p>
      <w:pPr>
        <w:pStyle w:val="9"/>
        <w:spacing w:line="276" w:lineRule="auto"/>
        <w:jc w:val="both"/>
      </w:pPr>
      <w:r>
        <w:t>Для новых сущностей (пожелания преподавателя) должны быть корректно показаны связи с другими элементами модели.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360" w:lineRule="auto"/>
        <w:ind w:firstLine="708"/>
        <w:jc w:val="both"/>
        <w:rPr>
          <w:b/>
        </w:rPr>
      </w:pPr>
      <w:r>
        <w:rPr>
          <w:b/>
        </w:rPr>
        <w:t>Предметная область, в рамках которой выполнена реализация задач:</w:t>
      </w:r>
    </w:p>
    <w:tbl>
      <w:tblPr>
        <w:tblStyle w:val="8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78" w:type="dxa"/>
            <w:vAlign w:val="center"/>
          </w:tcPr>
          <w:p>
            <w:pPr>
              <w:pStyle w:val="9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35</w:t>
            </w:r>
          </w:p>
        </w:tc>
        <w:tc>
          <w:tcPr>
            <w:tcW w:w="714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Сервис потоковой передачи музыки (прослушивание музыки и подкастов, аудиоплеер, персональные рекомендации, создание плейлистов, настройка уведомлений, статистика по исполнителям)</w:t>
            </w:r>
          </w:p>
        </w:tc>
      </w:tr>
    </w:tbl>
    <w:p>
      <w:pPr>
        <w:pStyle w:val="9"/>
        <w:spacing w:line="276" w:lineRule="auto"/>
        <w:jc w:val="both"/>
      </w:pPr>
      <w:r>
        <w:br w:type="page"/>
      </w:r>
    </w:p>
    <w:p>
      <w:pPr>
        <w:pStyle w:val="9"/>
        <w:spacing w:line="276" w:lineRule="auto"/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10"/>
        <w:numPr>
          <w:ilvl w:val="0"/>
          <w:numId w:val="4"/>
        </w:numPr>
        <w:spacing w:line="360" w:lineRule="auto"/>
        <w:ind w:left="1134" w:hanging="425"/>
      </w:pPr>
      <w:r>
        <w:t>Логическая модель данных</w:t>
      </w:r>
    </w:p>
    <w:p>
      <w:pPr>
        <w:pStyle w:val="9"/>
        <w:spacing w:line="276" w:lineRule="auto"/>
        <w:ind w:left="-284"/>
        <w:jc w:val="center"/>
      </w:pPr>
    </w:p>
    <w:p>
      <w:pPr>
        <w:pStyle w:val="9"/>
        <w:spacing w:line="276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215380" cy="4509135"/>
            <wp:effectExtent l="0" t="0" r="2540" b="1905"/>
            <wp:docPr id="1" name="Изображение 1" descr="lab_2_erd_ver_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_2_erd_ver_4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276" w:lineRule="auto"/>
      </w:pPr>
    </w:p>
    <w:p>
      <w:pPr>
        <w:pStyle w:val="9"/>
        <w:spacing w:line="276" w:lineRule="auto"/>
        <w:jc w:val="center"/>
      </w:pPr>
      <w:r>
        <w:t xml:space="preserve">Рисунок 1 — Фрагмент логической модели данных в виде </w:t>
      </w:r>
      <w:r>
        <w:rPr>
          <w:lang w:val="en-US"/>
        </w:rPr>
        <w:t>ER</w:t>
      </w:r>
      <w:r>
        <w:t>-диаграммы</w:t>
      </w:r>
      <w:r>
        <w:br w:type="page"/>
      </w:r>
    </w:p>
    <w:p>
      <w:pPr>
        <w:pStyle w:val="10"/>
        <w:numPr>
          <w:ilvl w:val="0"/>
          <w:numId w:val="4"/>
        </w:numPr>
        <w:ind w:left="1134" w:hanging="425"/>
      </w:pPr>
      <w:r>
        <w:t>Словарь данных</w:t>
      </w:r>
    </w:p>
    <w:p>
      <w:pPr>
        <w:pStyle w:val="9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t>Принятые в словаре данных обозначения представлены в ПРИЛОЖЕНИИ А.</w:t>
      </w:r>
    </w:p>
    <w:p>
      <w:pPr>
        <w:pStyle w:val="9"/>
        <w:spacing w:line="276" w:lineRule="auto"/>
        <w:jc w:val="both"/>
        <w:rPr>
          <w:highlight w:val="yellow"/>
        </w:rPr>
      </w:pPr>
    </w:p>
    <w:p>
      <w:pPr>
        <w:pStyle w:val="9"/>
        <w:spacing w:line="360" w:lineRule="auto"/>
        <w:jc w:val="both"/>
      </w:pPr>
      <w:r>
        <w:t>Таблица 1 — Фрагмента словаря данных для рассматриваемой системы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908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tcBorders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Структура или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br w:type="textWrapping"/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элемент данных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4955" w:type="dxa"/>
            <w:tcBorders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5" w:type="dxa"/>
            <w:gridSpan w:val="4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E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mail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Должен соответствовать стандарту RFC 5322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символы латинского алфавита, числа и символы из следующего после двоеточия списка: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! @ # $ % ^ &amp; ? * _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Остальные символы, включая пробел, запрещены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Способ авторизации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E-mail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Google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Тип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пользователя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Пользователь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Администратор</w:t>
            </w:r>
          </w:p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Контент-менеджер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Публичный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доступ к плейлистам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BIT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1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0 — Нет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1 — Да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Добавить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трек в начало плейлиста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BIT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1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0 — Нет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1 — Да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Настроить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рекомендации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жанров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Дата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регистрации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Должно отображаться в формате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YYYY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MM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Дата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последнего входа в систему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Должно отображаться в формате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YYYY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MM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DD</w:t>
            </w:r>
          </w:p>
        </w:tc>
      </w:tr>
    </w:tbl>
    <w:p>
      <w:pPr>
        <w:pStyle w:val="9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5" w:type="dxa"/>
            <w:gridSpan w:val="4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Исполнитель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(Автор)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Псевдоним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Обложка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Содержит путь файла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(если обложка отсутствует, в этом случае используется изображение по умолчанию)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Об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исполнителе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127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</w:tbl>
    <w:p>
      <w:pPr>
        <w:pStyle w:val="9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Релиз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(альбом/сингл)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Дата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выхода релиза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Должно отображаться в формате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YYYY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MM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Обложка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релиза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Содержит путь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релиза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Количество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  <w:t>прослушиваний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Содержит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количество прослушивани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й релиза</w:t>
            </w:r>
          </w:p>
        </w:tc>
      </w:tr>
    </w:tbl>
    <w:p>
      <w:pPr>
        <w:pStyle w:val="9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Трек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трека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Количество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  <w:t>прослушиваний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Содержит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количество прослушиваний трека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Храни</w:t>
            </w:r>
            <w:r>
              <w:rPr>
                <w:rFonts w:hint="default" w:eastAsia="Times New Roman"/>
                <w:sz w:val="24"/>
                <w:szCs w:val="24"/>
                <w:lang w:val="ru-RU" w:eastAsia="ru-RU"/>
              </w:rPr>
              <w:t>т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значени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длительности</w:t>
            </w: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 xml:space="preserve"> трека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в формате 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hh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lang w:val="ru-RU"/>
              </w:rPr>
              <w:t>Н</w:t>
            </w:r>
            <w:r>
              <w:t>аличие нецензурных выражений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BIT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0 — Нет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1 — Да</w:t>
            </w:r>
          </w:p>
        </w:tc>
      </w:tr>
    </w:tbl>
    <w:p>
      <w:pPr>
        <w:pStyle w:val="9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Плейлист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</w:pPr>
            <w:r>
              <w:rPr>
                <w:rFonts w:hint="default"/>
                <w:lang w:val="ru-RU"/>
              </w:rPr>
              <w:t>В</w:t>
            </w:r>
            <w:r>
              <w:t>оспроизведение плейлиста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yellow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плейлиста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Обложка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плейлиста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путь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val="ru-RU" w:eastAsia="ru-RU"/>
              </w:rPr>
            </w:pPr>
            <w:r>
              <w:rPr>
                <w:lang w:val="ru-RU"/>
              </w:rPr>
              <w:t>Н</w:t>
            </w:r>
            <w:r>
              <w:t>аименовани</w:t>
            </w:r>
            <w:r>
              <w:rPr>
                <w:lang w:val="ru-RU"/>
              </w:rPr>
              <w:t>е</w:t>
            </w:r>
            <w:r>
              <w:t xml:space="preserve"> </w:t>
            </w:r>
            <w:r>
              <w:rPr>
                <w:lang w:val="ru-RU"/>
              </w:rPr>
              <w:t>подкаста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подкаста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val="ru-RU" w:eastAsia="ru-RU"/>
              </w:rPr>
            </w:pPr>
            <w:r>
              <w:rPr>
                <w:lang w:val="ru-RU"/>
              </w:rPr>
              <w:t>Н</w:t>
            </w:r>
            <w:r>
              <w:t>аименовани</w:t>
            </w:r>
            <w:r>
              <w:rPr>
                <w:lang w:val="ru-RU"/>
              </w:rPr>
              <w:t>е</w:t>
            </w:r>
            <w:r>
              <w:t xml:space="preserve"> </w:t>
            </w:r>
            <w:r>
              <w:rPr>
                <w:lang w:val="ru-RU"/>
              </w:rPr>
              <w:t>аудиокниги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аудиокниги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lang w:val="ru-RU"/>
              </w:rPr>
              <w:t>Н</w:t>
            </w:r>
            <w:r>
              <w:t>аименовани</w:t>
            </w:r>
            <w:r>
              <w:rPr>
                <w:lang w:val="ru-RU"/>
              </w:rPr>
              <w:t>е</w:t>
            </w:r>
            <w:r>
              <w:t xml:space="preserve"> трек</w:t>
            </w:r>
            <w:r>
              <w:rPr>
                <w:lang w:val="ru-RU"/>
              </w:rPr>
              <w:t>а</w:t>
            </w:r>
            <w:r>
              <w:t xml:space="preserve"> из плейлиста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трека</w:t>
            </w:r>
          </w:p>
        </w:tc>
      </w:tr>
    </w:tbl>
    <w:p>
      <w:pPr>
        <w:pStyle w:val="9"/>
        <w:spacing w:line="276" w:lineRule="auto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Ж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анр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Наименование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жанра</w:t>
            </w:r>
            <w:bookmarkStart w:id="2" w:name="_GoBack"/>
            <w:bookmarkEnd w:id="2"/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наименования жанров.</w:t>
            </w:r>
          </w:p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 интерфейсе выбира</w:t>
            </w: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ю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тся из выпадающего списка</w:t>
            </w:r>
          </w:p>
        </w:tc>
      </w:tr>
    </w:tbl>
    <w:p>
      <w:pPr>
        <w:pStyle w:val="9"/>
        <w:spacing w:line="276" w:lineRule="auto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Чёрный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список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Ник пользователя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Название трека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трека</w:t>
            </w:r>
          </w:p>
        </w:tc>
      </w:tr>
    </w:tbl>
    <w:p>
      <w:pPr>
        <w:pStyle w:val="9"/>
        <w:spacing w:line="276" w:lineRule="auto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Аудиокнига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аудиокниги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Хранени</w:t>
            </w:r>
            <w:r>
              <w:rPr>
                <w:rFonts w:hint="default" w:eastAsia="Times New Roman"/>
                <w:sz w:val="24"/>
                <w:szCs w:val="24"/>
                <w:lang w:val="ru-RU" w:eastAsia="ru-RU"/>
              </w:rPr>
              <w:t>т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значени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длительности</w:t>
            </w: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 xml:space="preserve"> трека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в формате 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hh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Обложка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путь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Аннотоация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аудиокниги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1023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</w:tbl>
    <w:p>
      <w:pPr>
        <w:pStyle w:val="9"/>
        <w:spacing w:line="276" w:lineRule="auto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Подкаст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подкаста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Обложка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путь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Аннотоация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подкасту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102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</w:tbl>
    <w:p>
      <w:pPr>
        <w:pStyle w:val="9"/>
        <w:spacing w:line="276" w:lineRule="auto"/>
        <w:jc w:val="both"/>
        <w:sectPr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>
      <w:pPr>
        <w:pStyle w:val="10"/>
        <w:numPr>
          <w:ilvl w:val="0"/>
          <w:numId w:val="0"/>
        </w:numPr>
        <w:spacing w:line="276" w:lineRule="auto"/>
        <w:jc w:val="center"/>
      </w:pPr>
      <w:r>
        <w:t>ЗАКЛЮЧЕНИЕ</w:t>
      </w:r>
    </w:p>
    <w:p>
      <w:pPr>
        <w:pStyle w:val="9"/>
        <w:spacing w:line="276" w:lineRule="auto"/>
      </w:pPr>
    </w:p>
    <w:p>
      <w:pPr>
        <w:pStyle w:val="9"/>
        <w:spacing w:line="276" w:lineRule="auto"/>
      </w:pPr>
    </w:p>
    <w:p>
      <w:pPr>
        <w:pStyle w:val="9"/>
        <w:spacing w:line="276" w:lineRule="auto"/>
        <w:ind w:firstLine="708"/>
        <w:jc w:val="both"/>
      </w:pPr>
      <w:r>
        <w:t>В результате выполнения данной лабораторной работы были изучены два основных метода моделирования данных:</w:t>
      </w:r>
    </w:p>
    <w:p>
      <w:pPr>
        <w:pStyle w:val="9"/>
        <w:numPr>
          <w:ilvl w:val="0"/>
          <w:numId w:val="5"/>
        </w:numPr>
        <w:spacing w:line="276" w:lineRule="auto"/>
        <w:ind w:left="993" w:hanging="285"/>
        <w:jc w:val="both"/>
      </w:pPr>
      <w:r>
        <w:t>ER-диаграмма (графическое представление данных);</w:t>
      </w:r>
    </w:p>
    <w:p>
      <w:pPr>
        <w:pStyle w:val="9"/>
        <w:numPr>
          <w:ilvl w:val="0"/>
          <w:numId w:val="5"/>
        </w:numPr>
        <w:spacing w:line="276" w:lineRule="auto"/>
        <w:ind w:left="993" w:hanging="285"/>
        <w:jc w:val="both"/>
      </w:pPr>
      <w:r>
        <w:t>Словарь данных (табличное представление данных).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  <w:rPr>
          <w:rFonts w:hint="default"/>
          <w:lang w:val="en-US"/>
        </w:rPr>
      </w:pPr>
      <w:r>
        <w:t>В соответствии заданием составлен фрагмент логической модели для системы «</w:t>
      </w: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t xml:space="preserve">». Модель построена на основе ER-диаграммы и включает в себя следующий набор сущностей: </w:t>
      </w:r>
    </w:p>
    <w:p>
      <w:pPr>
        <w:pStyle w:val="9"/>
        <w:numPr>
          <w:ilvl w:val="6"/>
          <w:numId w:val="2"/>
        </w:numPr>
        <w:spacing w:line="276" w:lineRule="auto"/>
        <w:ind w:left="993" w:hanging="284"/>
        <w:jc w:val="both"/>
      </w:pPr>
      <w:r>
        <w:t>Пользователь;</w:t>
      </w:r>
    </w:p>
    <w:p>
      <w:pPr>
        <w:pStyle w:val="9"/>
        <w:numPr>
          <w:ilvl w:val="6"/>
          <w:numId w:val="2"/>
        </w:numPr>
        <w:spacing w:line="276" w:lineRule="auto"/>
        <w:ind w:left="993" w:hanging="284"/>
        <w:jc w:val="both"/>
        <w:rPr>
          <w:highlight w:val="none"/>
        </w:rPr>
      </w:pPr>
      <w:r>
        <w:rPr>
          <w:highlight w:val="none"/>
          <w:lang w:val="ru-RU"/>
        </w:rPr>
        <w:t>Исполнитель</w:t>
      </w:r>
      <w:r>
        <w:rPr>
          <w:rFonts w:hint="default"/>
          <w:highlight w:val="none"/>
          <w:lang w:val="ru-RU"/>
        </w:rPr>
        <w:t xml:space="preserve"> (Автор)</w:t>
      </w:r>
      <w:r>
        <w:rPr>
          <w:highlight w:val="none"/>
        </w:rPr>
        <w:t>;</w:t>
      </w:r>
    </w:p>
    <w:p>
      <w:pPr>
        <w:pStyle w:val="9"/>
        <w:numPr>
          <w:ilvl w:val="6"/>
          <w:numId w:val="2"/>
        </w:numPr>
        <w:spacing w:line="276" w:lineRule="auto"/>
        <w:ind w:left="993" w:hanging="284"/>
        <w:jc w:val="both"/>
        <w:rPr>
          <w:highlight w:val="none"/>
        </w:rPr>
      </w:pPr>
      <w:r>
        <w:rPr>
          <w:highlight w:val="none"/>
          <w:lang w:val="ru-RU"/>
        </w:rPr>
        <w:t>Релиз</w:t>
      </w:r>
      <w:r>
        <w:rPr>
          <w:highlight w:val="none"/>
        </w:rPr>
        <w:t>;</w:t>
      </w:r>
    </w:p>
    <w:p>
      <w:pPr>
        <w:pStyle w:val="9"/>
        <w:numPr>
          <w:ilvl w:val="6"/>
          <w:numId w:val="2"/>
        </w:numPr>
        <w:spacing w:line="276" w:lineRule="auto"/>
        <w:ind w:left="993" w:hanging="284"/>
        <w:jc w:val="both"/>
        <w:rPr>
          <w:highlight w:val="none"/>
        </w:rPr>
      </w:pPr>
      <w:r>
        <w:rPr>
          <w:highlight w:val="none"/>
          <w:lang w:val="ru-RU"/>
        </w:rPr>
        <w:t>Трек</w:t>
      </w:r>
      <w:r>
        <w:rPr>
          <w:rFonts w:hint="default"/>
          <w:highlight w:val="none"/>
          <w:lang w:val="ru-RU"/>
        </w:rPr>
        <w:t>;</w:t>
      </w:r>
    </w:p>
    <w:p>
      <w:pPr>
        <w:pStyle w:val="9"/>
        <w:numPr>
          <w:ilvl w:val="6"/>
          <w:numId w:val="2"/>
        </w:numPr>
        <w:spacing w:line="276" w:lineRule="auto"/>
        <w:ind w:left="993" w:hanging="284"/>
        <w:jc w:val="both"/>
        <w:rPr>
          <w:highlight w:val="none"/>
        </w:rPr>
      </w:pPr>
      <w:r>
        <w:rPr>
          <w:rFonts w:hint="default"/>
          <w:highlight w:val="none"/>
          <w:lang w:val="ru-RU"/>
        </w:rPr>
        <w:t>Плейлист;</w:t>
      </w:r>
    </w:p>
    <w:p>
      <w:pPr>
        <w:pStyle w:val="9"/>
        <w:numPr>
          <w:ilvl w:val="6"/>
          <w:numId w:val="2"/>
        </w:numPr>
        <w:spacing w:line="276" w:lineRule="auto"/>
        <w:ind w:left="993" w:hanging="284"/>
        <w:jc w:val="both"/>
        <w:rPr>
          <w:highlight w:val="none"/>
        </w:rPr>
      </w:pPr>
      <w:r>
        <w:rPr>
          <w:highlight w:val="none"/>
          <w:lang w:val="ru-RU"/>
        </w:rPr>
        <w:t>Аудиокнига</w:t>
      </w:r>
      <w:r>
        <w:rPr>
          <w:rFonts w:hint="default"/>
          <w:highlight w:val="none"/>
          <w:lang w:val="ru-RU"/>
        </w:rPr>
        <w:t>;</w:t>
      </w:r>
    </w:p>
    <w:p>
      <w:pPr>
        <w:pStyle w:val="9"/>
        <w:numPr>
          <w:ilvl w:val="6"/>
          <w:numId w:val="2"/>
        </w:numPr>
        <w:spacing w:line="276" w:lineRule="auto"/>
        <w:ind w:left="993" w:hanging="284"/>
        <w:jc w:val="both"/>
        <w:rPr>
          <w:highlight w:val="none"/>
        </w:rPr>
      </w:pPr>
      <w:r>
        <w:rPr>
          <w:rFonts w:hint="default"/>
          <w:highlight w:val="none"/>
          <w:lang w:val="ru-RU"/>
        </w:rPr>
        <w:t>Подкаст;</w:t>
      </w:r>
    </w:p>
    <w:p>
      <w:pPr>
        <w:pStyle w:val="9"/>
        <w:numPr>
          <w:ilvl w:val="6"/>
          <w:numId w:val="2"/>
        </w:numPr>
        <w:spacing w:line="276" w:lineRule="auto"/>
        <w:ind w:left="993" w:hanging="284"/>
        <w:jc w:val="both"/>
        <w:rPr>
          <w:highlight w:val="none"/>
        </w:rPr>
      </w:pPr>
      <w:r>
        <w:rPr>
          <w:rFonts w:hint="default"/>
          <w:highlight w:val="none"/>
          <w:lang w:val="ru-RU"/>
        </w:rPr>
        <w:t>Жанр;</w:t>
      </w:r>
    </w:p>
    <w:p>
      <w:pPr>
        <w:pStyle w:val="9"/>
        <w:numPr>
          <w:ilvl w:val="6"/>
          <w:numId w:val="2"/>
        </w:numPr>
        <w:spacing w:line="276" w:lineRule="auto"/>
        <w:ind w:left="993" w:hanging="284"/>
        <w:jc w:val="both"/>
      </w:pPr>
      <w:r>
        <w:rPr>
          <w:lang w:val="ru-RU"/>
        </w:rPr>
        <w:t>Чёрный</w:t>
      </w:r>
      <w:r>
        <w:rPr>
          <w:rFonts w:hint="default"/>
          <w:lang w:val="ru-RU"/>
        </w:rPr>
        <w:t xml:space="preserve"> список.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t xml:space="preserve">Представленная на </w:t>
      </w:r>
      <w:r>
        <w:rPr>
          <w:lang w:val="en-US"/>
        </w:rPr>
        <w:t>ER</w:t>
      </w:r>
      <w:r>
        <w:t>-диаграмме информация, находится в 3NF.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t>Составлен словарь данных, который включает в себя минимальные критерии для проверки элементов данных, такие как тип данных, длина и возможные или заданные значения.</w:t>
      </w:r>
    </w:p>
    <w:p>
      <w:pPr>
        <w:pStyle w:val="9"/>
        <w:spacing w:line="276" w:lineRule="auto"/>
        <w:ind w:firstLine="708"/>
        <w:jc w:val="both"/>
      </w:pPr>
      <w:r>
        <w:t xml:space="preserve">Представленные в работе методы моделирования данных не являются взаимоисключающими, поскольку выполняют разные задачи. Тем не менее, словарь данных может быть дополнен соответствующими </w:t>
      </w:r>
      <w:r>
        <w:rPr>
          <w:lang w:val="en-US"/>
        </w:rPr>
        <w:t>ER</w:t>
      </w:r>
      <w:r>
        <w:t>-диаграммами (как и наоборот).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jc w:val="both"/>
      </w:pPr>
      <w:r>
        <w:tab/>
      </w:r>
      <w:r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suppressAutoHyphens w:val="0"/>
        <w:spacing w:after="160" w:line="276" w:lineRule="auto"/>
      </w:pPr>
      <w:r>
        <w:br w:type="page"/>
      </w:r>
    </w:p>
    <w:p>
      <w:pPr>
        <w:pStyle w:val="10"/>
        <w:numPr>
          <w:ilvl w:val="0"/>
          <w:numId w:val="0"/>
        </w:numPr>
        <w:spacing w:line="276" w:lineRule="auto"/>
        <w:jc w:val="center"/>
      </w:pPr>
      <w:r>
        <w:t>СПИСОК ИСПОЛЬЗОВАННЫХ ИСТОЧНИКОВ</w:t>
      </w:r>
    </w:p>
    <w:p>
      <w:pPr>
        <w:pStyle w:val="9"/>
        <w:spacing w:line="276" w:lineRule="auto"/>
      </w:pPr>
    </w:p>
    <w:p>
      <w:pPr>
        <w:pStyle w:val="9"/>
        <w:spacing w:line="276" w:lineRule="auto"/>
      </w:pPr>
    </w:p>
    <w:p>
      <w:pPr>
        <w:pStyle w:val="9"/>
        <w:numPr>
          <w:ilvl w:val="0"/>
          <w:numId w:val="6"/>
        </w:numPr>
        <w:spacing w:line="276" w:lineRule="auto"/>
        <w:ind w:left="426" w:hanging="426"/>
      </w:pPr>
      <w:r>
        <w:t>Павлов Е. В. Проектирование программных систем: методические указания к выполнению лабораторных работ / Е. В. Павлов. — Санкт-Петербург, 2023</w:t>
      </w:r>
    </w:p>
    <w:p>
      <w:pPr>
        <w:pStyle w:val="9"/>
        <w:spacing w:line="276" w:lineRule="auto"/>
        <w:rPr>
          <w:sz w:val="16"/>
          <w:szCs w:val="16"/>
        </w:rPr>
      </w:pPr>
    </w:p>
    <w:p>
      <w:pPr>
        <w:pStyle w:val="9"/>
        <w:numPr>
          <w:ilvl w:val="0"/>
          <w:numId w:val="6"/>
        </w:numPr>
        <w:spacing w:line="276" w:lineRule="auto"/>
        <w:ind w:left="426" w:hanging="426"/>
      </w:pPr>
      <w:r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t>», 2020. — 736 с.: ил.</w:t>
      </w:r>
    </w:p>
    <w:p>
      <w:pPr>
        <w:pStyle w:val="9"/>
        <w:spacing w:line="276" w:lineRule="auto"/>
        <w:ind w:left="426"/>
        <w:rPr>
          <w:sz w:val="16"/>
          <w:szCs w:val="16"/>
        </w:rPr>
      </w:pPr>
    </w:p>
    <w:p>
      <w:pPr>
        <w:pStyle w:val="9"/>
        <w:numPr>
          <w:ilvl w:val="0"/>
          <w:numId w:val="6"/>
        </w:numPr>
        <w:spacing w:line="276" w:lineRule="auto"/>
        <w:ind w:left="426" w:hanging="426"/>
      </w:pPr>
      <w:r>
        <w:rPr>
          <w:lang w:val="en-US"/>
        </w:rPr>
        <w:t xml:space="preserve">What is Entity Relationship Diagram (ERD)? </w:t>
      </w:r>
      <w:r>
        <w:t xml:space="preserve">[Электронный ресурс]. —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Paradigm</w:t>
      </w:r>
      <w:r>
        <w:t xml:space="preserve">, 2023. — </w:t>
      </w:r>
      <w:r>
        <w:rPr>
          <w:lang w:val="en-US"/>
        </w:rPr>
        <w:t>URL</w:t>
      </w:r>
      <w:r>
        <w:t xml:space="preserve">: </w:t>
      </w:r>
      <w:r>
        <w:fldChar w:fldCharType="begin"/>
      </w:r>
      <w:r>
        <w:instrText xml:space="preserve"> HYPERLINK "https://www.visual-paradigm.com/guide/data-modeling/what-is-entity-relationship-diagram/" </w:instrText>
      </w:r>
      <w:r>
        <w:fldChar w:fldCharType="separate"/>
      </w:r>
      <w:r>
        <w:rPr>
          <w:rStyle w:val="5"/>
          <w:i/>
          <w:u w:val="none"/>
          <w:lang w:val="en-US"/>
        </w:rPr>
        <w:t>https</w:t>
      </w:r>
      <w:r>
        <w:rPr>
          <w:rStyle w:val="5"/>
          <w:i/>
          <w:u w:val="none"/>
        </w:rPr>
        <w:t>://</w:t>
      </w:r>
      <w:r>
        <w:rPr>
          <w:rStyle w:val="5"/>
          <w:i/>
          <w:u w:val="none"/>
          <w:lang w:val="en-US"/>
        </w:rPr>
        <w:t>www</w:t>
      </w:r>
      <w:r>
        <w:rPr>
          <w:rStyle w:val="5"/>
          <w:i/>
          <w:u w:val="none"/>
        </w:rPr>
        <w:t>.</w:t>
      </w:r>
      <w:r>
        <w:rPr>
          <w:rStyle w:val="5"/>
          <w:i/>
          <w:u w:val="none"/>
          <w:lang w:val="en-US"/>
        </w:rPr>
        <w:t>visual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paradigm</w:t>
      </w:r>
      <w:r>
        <w:rPr>
          <w:rStyle w:val="5"/>
          <w:i/>
          <w:u w:val="none"/>
        </w:rPr>
        <w:t>.</w:t>
      </w:r>
      <w:r>
        <w:rPr>
          <w:rStyle w:val="5"/>
          <w:i/>
          <w:u w:val="none"/>
          <w:lang w:val="en-US"/>
        </w:rPr>
        <w:t>com</w:t>
      </w:r>
      <w:r>
        <w:rPr>
          <w:rStyle w:val="5"/>
          <w:i/>
          <w:u w:val="none"/>
        </w:rPr>
        <w:t>/</w:t>
      </w:r>
      <w:r>
        <w:rPr>
          <w:rStyle w:val="5"/>
          <w:i/>
          <w:u w:val="none"/>
          <w:lang w:val="en-US"/>
        </w:rPr>
        <w:t>guide</w:t>
      </w:r>
      <w:r>
        <w:rPr>
          <w:rStyle w:val="5"/>
          <w:i/>
          <w:u w:val="none"/>
        </w:rPr>
        <w:t>/</w:t>
      </w:r>
      <w:r>
        <w:rPr>
          <w:rStyle w:val="5"/>
          <w:i/>
          <w:u w:val="none"/>
          <w:lang w:val="en-US"/>
        </w:rPr>
        <w:t>data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modeling</w:t>
      </w:r>
      <w:r>
        <w:rPr>
          <w:rStyle w:val="5"/>
          <w:i/>
          <w:u w:val="none"/>
        </w:rPr>
        <w:t>/</w:t>
      </w:r>
      <w:r>
        <w:rPr>
          <w:rStyle w:val="5"/>
          <w:i/>
          <w:u w:val="none"/>
          <w:lang w:val="en-US"/>
        </w:rPr>
        <w:t>what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is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entity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relationship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diagram</w:t>
      </w:r>
      <w:r>
        <w:rPr>
          <w:rStyle w:val="5"/>
          <w:i/>
          <w:u w:val="none"/>
        </w:rPr>
        <w:t>/</w:t>
      </w:r>
      <w:r>
        <w:rPr>
          <w:rStyle w:val="5"/>
          <w:i/>
          <w:u w:val="none"/>
        </w:rPr>
        <w:fldChar w:fldCharType="end"/>
      </w:r>
      <w:r>
        <w:rPr>
          <w:i/>
        </w:rPr>
        <w:t xml:space="preserve"> </w:t>
      </w:r>
      <w:r>
        <w:t>(дата обращения: 13.10.2023)</w:t>
      </w:r>
    </w:p>
    <w:p>
      <w:pPr>
        <w:pStyle w:val="9"/>
        <w:spacing w:line="276" w:lineRule="auto"/>
        <w:ind w:left="426"/>
        <w:rPr>
          <w:sz w:val="16"/>
          <w:szCs w:val="16"/>
        </w:rPr>
      </w:pPr>
    </w:p>
    <w:p>
      <w:pPr>
        <w:pStyle w:val="9"/>
        <w:numPr>
          <w:ilvl w:val="0"/>
          <w:numId w:val="6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SQL Data Types for MySQL, SQL Server, and MS Access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W3Schools, 1999-2023. — URL: </w:t>
      </w:r>
      <w:r>
        <w:fldChar w:fldCharType="begin"/>
      </w:r>
      <w:r>
        <w:instrText xml:space="preserve"> HYPERLINK "https://www.w3schools.com/sql/sql_datatypes.asp" </w:instrText>
      </w:r>
      <w:r>
        <w:fldChar w:fldCharType="separate"/>
      </w:r>
      <w:r>
        <w:rPr>
          <w:rStyle w:val="5"/>
          <w:i/>
          <w:u w:val="none"/>
          <w:lang w:val="en-US"/>
        </w:rPr>
        <w:t>https://www.w3schools.com/sql/sql_datatypes.asp</w:t>
      </w:r>
      <w:r>
        <w:rPr>
          <w:rStyle w:val="5"/>
          <w:i/>
          <w:u w:val="none"/>
          <w:lang w:val="en-US"/>
        </w:rPr>
        <w:fldChar w:fldCharType="end"/>
      </w:r>
      <w:r>
        <w:rPr>
          <w:lang w:val="en-US"/>
        </w:rPr>
        <w:t xml:space="preserve">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13.10.2023)</w:t>
      </w:r>
    </w:p>
    <w:p>
      <w:pPr>
        <w:pStyle w:val="9"/>
        <w:spacing w:line="276" w:lineRule="auto"/>
        <w:ind w:left="426"/>
        <w:rPr>
          <w:sz w:val="16"/>
          <w:szCs w:val="16"/>
          <w:lang w:val="en-US"/>
        </w:rPr>
      </w:pPr>
    </w:p>
    <w:p>
      <w:pPr>
        <w:pStyle w:val="9"/>
        <w:numPr>
          <w:ilvl w:val="0"/>
          <w:numId w:val="6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MySQL 8.0 Reference Manual: Chapter 11 Data Types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Oracle Corporation, 2023. — URL: </w:t>
      </w:r>
      <w:r>
        <w:fldChar w:fldCharType="begin"/>
      </w:r>
      <w:r>
        <w:instrText xml:space="preserve"> HYPERLINK "https://dev.mysql.com/doc/refman/8.0/en/data-types.html" </w:instrText>
      </w:r>
      <w:r>
        <w:fldChar w:fldCharType="separate"/>
      </w:r>
      <w:r>
        <w:rPr>
          <w:rStyle w:val="5"/>
          <w:i/>
          <w:u w:val="none"/>
          <w:lang w:val="en-US"/>
        </w:rPr>
        <w:t>https://dev.mysql.com/doc/refman/8.0/en/data-types.html</w:t>
      </w:r>
      <w:r>
        <w:rPr>
          <w:rStyle w:val="5"/>
          <w:i/>
          <w:u w:val="none"/>
          <w:lang w:val="en-US"/>
        </w:rPr>
        <w:fldChar w:fldCharType="end"/>
      </w:r>
      <w:r>
        <w:rPr>
          <w:i/>
          <w:lang w:val="en-US"/>
        </w:rPr>
        <w:t xml:space="preserve"> </w:t>
      </w:r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13.10.2023)</w:t>
      </w:r>
    </w:p>
    <w:p>
      <w:pPr>
        <w:pStyle w:val="9"/>
        <w:spacing w:line="276" w:lineRule="auto"/>
        <w:rPr>
          <w:lang w:val="en-US"/>
        </w:rPr>
      </w:pPr>
    </w:p>
    <w:p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>
      <w:pPr>
        <w:pStyle w:val="10"/>
        <w:numPr>
          <w:ilvl w:val="0"/>
          <w:numId w:val="0"/>
        </w:numPr>
        <w:jc w:val="center"/>
      </w:pPr>
      <w:r>
        <w:t>ПРИЛОЖЕНИЕ А</w:t>
      </w:r>
    </w:p>
    <w:p>
      <w:pPr>
        <w:pStyle w:val="9"/>
        <w:spacing w:line="360" w:lineRule="auto"/>
      </w:pPr>
    </w:p>
    <w:p>
      <w:pPr>
        <w:pStyle w:val="9"/>
        <w:spacing w:line="480" w:lineRule="auto"/>
        <w:jc w:val="center"/>
      </w:pPr>
      <w:r>
        <w:t>Принятые в работе типы данных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TINYINT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Целочисленный тип размером 1 байт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Со знаком от -128 до 127, без знака от 0 до 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SMALLINT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Целочисленный тип размером 2 байта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Со знаком от -32 768 до 32 767, без знака от 0 до 65 535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MEDIUMINT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Целочисленный тип размером 3 байта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Со знаком от -8 388 608 до 8 388 607, без знака от 0 до 16 777 215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Целочисленный тип размером 4 байта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Со знаком от -2 147 483 648 до 2 147 483 647, без знака от 0 до 4 294 967 295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BIGINT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Целочисленный тип размером 8 байт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Со знаком от -2</w:t>
            </w:r>
            <w:r>
              <w:rPr>
                <w:rFonts w:ascii="Cambria" w:hAnsi="Cambria" w:eastAsia="Times New Roman"/>
                <w:sz w:val="20"/>
                <w:szCs w:val="20"/>
                <w:vertAlign w:val="superscript"/>
                <w:lang w:eastAsia="ru-RU"/>
              </w:rPr>
              <w:t>63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до 2</w:t>
            </w:r>
            <w:r>
              <w:rPr>
                <w:rFonts w:ascii="Cambria" w:hAnsi="Cambria" w:eastAsia="Times New Roman"/>
                <w:sz w:val="20"/>
                <w:szCs w:val="20"/>
                <w:vertAlign w:val="superscript"/>
                <w:lang w:eastAsia="ru-RU"/>
              </w:rPr>
              <w:t xml:space="preserve">63 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-1, без знака от 0 до 2</w:t>
            </w:r>
            <w:r>
              <w:rPr>
                <w:rFonts w:ascii="Cambria" w:hAnsi="Cambria" w:eastAsia="Times New Roman"/>
                <w:sz w:val="20"/>
                <w:szCs w:val="20"/>
                <w:vertAlign w:val="superscript"/>
                <w:lang w:eastAsia="ru-RU"/>
              </w:rPr>
              <w:t xml:space="preserve">64 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-1</w:t>
            </w:r>
          </w:p>
        </w:tc>
      </w:tr>
    </w:tbl>
    <w:p>
      <w:pPr>
        <w:pStyle w:val="9"/>
        <w:rPr>
          <w:sz w:val="16"/>
          <w:szCs w:val="1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DECIMAL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Тип с фиксированной точкой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DECIMAL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), где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— общее количество цифр (максимум 65),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— количество цифр после точки (максимальное значение для d — 30).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Значения по умолчанию — 10 (для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) и 0 (для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FLOAT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Тип с плавающей точкой размером 4 байта</w:t>
            </w:r>
          </w:p>
          <w:p>
            <w:pPr>
              <w:pStyle w:val="9"/>
              <w:rPr>
                <w:rFonts w:ascii="Cambria" w:hAnsi="Cambria" w:eastAsia="Times New Roman"/>
                <w:sz w:val="8"/>
                <w:szCs w:val="8"/>
                <w:lang w:eastAsia="ru-RU"/>
              </w:rPr>
            </w:pPr>
          </w:p>
          <w:p>
            <w:pPr>
              <w:pStyle w:val="9"/>
              <w:jc w:val="both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В текущих версиях данный тип выражается как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FLOAT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(n), где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n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определяет, будет ли значение сохранено как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FLOAT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или преобразовано в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.</w:t>
            </w:r>
          </w:p>
          <w:p>
            <w:pPr>
              <w:pStyle w:val="9"/>
              <w:jc w:val="both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При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n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от 0 до 23 значение хранится в виде 4-байтового столбца с одинарной точностью, при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n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от 24 до 53 в виде 8-байтового столбца с двойной точностью (тип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). По умолчанию значение n равно 53 (двойная точность).</w:t>
            </w:r>
          </w:p>
          <w:p>
            <w:pPr>
              <w:pStyle w:val="9"/>
              <w:jc w:val="both"/>
              <w:rPr>
                <w:rFonts w:ascii="Cambria" w:hAnsi="Cambria" w:eastAsia="Times New Roman"/>
                <w:sz w:val="8"/>
                <w:szCs w:val="8"/>
                <w:lang w:eastAsia="ru-RU"/>
              </w:rPr>
            </w:pPr>
          </w:p>
          <w:p>
            <w:pPr>
              <w:pStyle w:val="9"/>
              <w:jc w:val="both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Диапазон значений для одинарной точности:</w:t>
            </w:r>
          </w:p>
          <w:p>
            <w:pPr>
              <w:pStyle w:val="9"/>
              <w:jc w:val="both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от -3.40E+38 до -1.18E-38, 0 и от 1.18E-38 до 3.40E+38</w:t>
            </w:r>
          </w:p>
          <w:p>
            <w:pPr>
              <w:pStyle w:val="9"/>
              <w:jc w:val="both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Диапазон значений для двойной точности:</w:t>
            </w:r>
          </w:p>
          <w:p>
            <w:pPr>
              <w:pStyle w:val="9"/>
              <w:jc w:val="both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от -1.79E+308 до -2.23E-308, 0 и от 2.23E-308 до 1.79E+308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DOUBLE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Тип с плавающей точкой размером 8 байт (двойная точностью)</w:t>
            </w:r>
          </w:p>
        </w:tc>
      </w:tr>
    </w:tbl>
    <w:p>
      <w:pPr>
        <w:pStyle w:val="9"/>
        <w:rPr>
          <w:sz w:val="16"/>
          <w:szCs w:val="1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BIT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jc w:val="both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Целочисленный тип данных, который может принимать значения 0, 1</w:t>
            </w:r>
          </w:p>
          <w:p>
            <w:pPr>
              <w:pStyle w:val="9"/>
              <w:jc w:val="both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NULL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(используется для хранение битовых значений)</w:t>
            </w:r>
          </w:p>
          <w:p>
            <w:pPr>
              <w:pStyle w:val="9"/>
              <w:jc w:val="both"/>
              <w:rPr>
                <w:rFonts w:ascii="Cambria" w:hAnsi="Cambria" w:eastAsia="Times New Roman"/>
                <w:sz w:val="8"/>
                <w:szCs w:val="8"/>
                <w:lang w:eastAsia="ru-RU"/>
              </w:rPr>
            </w:pPr>
          </w:p>
          <w:p>
            <w:pPr>
              <w:pStyle w:val="9"/>
              <w:jc w:val="both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BIT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n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), где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n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— количество битов (от 1 до 64)</w:t>
            </w:r>
          </w:p>
        </w:tc>
      </w:tr>
    </w:tbl>
    <w:p>
      <w:pPr>
        <w:pStyle w:val="9"/>
        <w:rPr>
          <w:sz w:val="16"/>
          <w:szCs w:val="1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Хранение даты в формате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YYYY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DD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Поддерживает диапазон от 1000-01-01 до 9999-12-31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DATETIME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Хранение даты и времени в формате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YYYY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DD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hh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ss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Поддерживает диапазон от 1000-01-01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 xml:space="preserve"> 00:00:00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до 9999-12-31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 xml:space="preserve"> 23:59:59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TIME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Хранение значения времени в формате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hh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ss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Поддерживает диапазон от -838:59:59 до 838:59:59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YEAR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Хранение значения года в формате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YYYY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Тип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YEAR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занимает 1 байт, поэтому поддерживает диапазон от 1901 до 2155 и 0000 (MySQL 8.0 не поддерживает задание года в двузначном формате)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CHAR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Строка фиксированной длины (может содержать буквы, цифры и специальные символы).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CHAR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), где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— длина строки в символах (от 0 до 255, по умолчанию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VARCHAR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Строка переменной длины (может содержать буквы, цифры и специальные символы).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VARCHAR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), где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— максимальная длина строки в символах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(от 0 до 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TINYTEXT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Хранение строки максимальной длины в 255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17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TEXT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Хранение строки максимальной длины в 65 535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MEDIUMTEXT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Хранение строки максимальной длины в 16 777 215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LONGTEXT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Хранение строки максимальной длины в 4 294 967 295 символов</w:t>
            </w:r>
          </w:p>
        </w:tc>
      </w:tr>
    </w:tbl>
    <w:p>
      <w:pPr>
        <w:pStyle w:val="9"/>
        <w:rPr>
          <w:sz w:val="16"/>
          <w:szCs w:val="1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BINARY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Аналог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CHAR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, но данные хранятся в виде бинарной строки (бинарная строка состоит только из символов 0 и 1)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BINARY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), где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— длина строки в байтах (от 0 до 255, по умолчанию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VARBINARY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Аналог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VARCHAR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, но данные хранятся в виде бинарной строки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VARBINARY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), где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size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— максимальная длина строки в байтах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(от 0 до 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TINYBLOB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Хранение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BLOB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размером до 255 байт включительно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BLOB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Хранение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BLOB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размером до 65 535 байт включительно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MEDIUMBLOB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Хранение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BLOB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 размером до 16 777 215 байт включительно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LONGBLOB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Хранение BLOB размером до 4 294 967 295 байт включительно</w:t>
            </w:r>
          </w:p>
        </w:tc>
      </w:tr>
    </w:tbl>
    <w:p>
      <w:pPr>
        <w:pStyle w:val="9"/>
        <w:rPr>
          <w:sz w:val="16"/>
          <w:szCs w:val="1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438" w:type="dxa"/>
            <w:vAlign w:val="center"/>
          </w:tcPr>
          <w:p>
            <w:pPr>
              <w:pStyle w:val="9"/>
              <w:jc w:val="right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156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ENUM</w:t>
            </w:r>
          </w:p>
        </w:tc>
        <w:tc>
          <w:tcPr>
            <w:tcW w:w="7346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Специальный строковый тип, который принимает только одно значение из фиксированного списка значений.</w:t>
            </w:r>
          </w:p>
          <w:p>
            <w:pPr>
              <w:pStyle w:val="9"/>
              <w:rPr>
                <w:rFonts w:ascii="Cambria" w:hAnsi="Cambria" w:eastAsia="Times New Roman"/>
                <w:sz w:val="20"/>
                <w:szCs w:val="20"/>
                <w:lang w:eastAsia="ru-RU"/>
              </w:rPr>
            </w:pP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 xml:space="preserve">В списке </w:t>
            </w:r>
            <w:r>
              <w:rPr>
                <w:rFonts w:ascii="Cambria" w:hAnsi="Cambria" w:eastAsia="Times New Roman"/>
                <w:sz w:val="20"/>
                <w:szCs w:val="20"/>
                <w:lang w:val="en-US" w:eastAsia="ru-RU"/>
              </w:rPr>
              <w:t>ENUM</w:t>
            </w:r>
            <w:r>
              <w:rPr>
                <w:rFonts w:ascii="Cambria" w:hAnsi="Cambria" w:eastAsia="Times New Roman"/>
                <w:sz w:val="20"/>
                <w:szCs w:val="20"/>
                <w:lang w:eastAsia="ru-RU"/>
              </w:rPr>
              <w:t>, который определяется во время создания таблицы в базе данных, можно задать до 65 535 значений. Все недопустимые значения (которых нет в списке) при добавлении заменяются на пустые строки.</w:t>
            </w:r>
          </w:p>
        </w:tc>
      </w:tr>
    </w:tbl>
    <w:p>
      <w:pPr>
        <w:pStyle w:val="9"/>
      </w:pPr>
    </w:p>
    <w:p/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t>Санкт-Петербург 20</w:t>
    </w:r>
    <w:r>
      <w:rPr>
        <w:lang w:val="en-US"/>
      </w:rPr>
      <w:t>2</w:t>
    </w:r>
    <w:r>
      <w:t>3</w:t>
    </w:r>
  </w:p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A4212"/>
    <w:multiLevelType w:val="multilevel"/>
    <w:tmpl w:val="1DEA4212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B1784E"/>
    <w:multiLevelType w:val="multilevel"/>
    <w:tmpl w:val="23B1784E"/>
    <w:lvl w:ilvl="0" w:tentative="0">
      <w:start w:val="1"/>
      <w:numFmt w:val="bullet"/>
      <w:lvlText w:val="•"/>
      <w:lvlJc w:val="left"/>
      <w:pPr>
        <w:ind w:left="1068" w:hanging="360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295F5383"/>
    <w:multiLevelType w:val="multilevel"/>
    <w:tmpl w:val="295F5383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)"/>
      <w:lvlJc w:val="left"/>
      <w:pPr>
        <w:ind w:left="5388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150684E"/>
    <w:multiLevelType w:val="multilevel"/>
    <w:tmpl w:val="4150684E"/>
    <w:lvl w:ilvl="0" w:tentative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4">
    <w:nsid w:val="44A24270"/>
    <w:multiLevelType w:val="multilevel"/>
    <w:tmpl w:val="44A24270"/>
    <w:lvl w:ilvl="0" w:tentative="0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75B34AE"/>
    <w:multiLevelType w:val="multilevel"/>
    <w:tmpl w:val="475B34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00F13"/>
    <w:rsid w:val="02B506D2"/>
    <w:rsid w:val="04556B07"/>
    <w:rsid w:val="074E7483"/>
    <w:rsid w:val="08396C13"/>
    <w:rsid w:val="0A35568F"/>
    <w:rsid w:val="0B175B42"/>
    <w:rsid w:val="0D744242"/>
    <w:rsid w:val="0F731F43"/>
    <w:rsid w:val="101F4922"/>
    <w:rsid w:val="109E4981"/>
    <w:rsid w:val="112B75C0"/>
    <w:rsid w:val="11457358"/>
    <w:rsid w:val="11F440EF"/>
    <w:rsid w:val="12483ABE"/>
    <w:rsid w:val="13072A44"/>
    <w:rsid w:val="139C47A2"/>
    <w:rsid w:val="139E29C8"/>
    <w:rsid w:val="1619119E"/>
    <w:rsid w:val="17BE2D4E"/>
    <w:rsid w:val="18743D16"/>
    <w:rsid w:val="19517DA2"/>
    <w:rsid w:val="1E657BD3"/>
    <w:rsid w:val="1ED03BF7"/>
    <w:rsid w:val="1EE663A3"/>
    <w:rsid w:val="1F8B4261"/>
    <w:rsid w:val="1FF529FD"/>
    <w:rsid w:val="23807065"/>
    <w:rsid w:val="239A30DA"/>
    <w:rsid w:val="2544631E"/>
    <w:rsid w:val="26EE4AEF"/>
    <w:rsid w:val="290C0BCD"/>
    <w:rsid w:val="2AB76B8F"/>
    <w:rsid w:val="2BF92F32"/>
    <w:rsid w:val="2C227F60"/>
    <w:rsid w:val="2E454E65"/>
    <w:rsid w:val="2EB85FDA"/>
    <w:rsid w:val="2F586FE4"/>
    <w:rsid w:val="2FFD5C99"/>
    <w:rsid w:val="30FD36C3"/>
    <w:rsid w:val="33BF1D49"/>
    <w:rsid w:val="355E6DB8"/>
    <w:rsid w:val="3602615E"/>
    <w:rsid w:val="369F5B1D"/>
    <w:rsid w:val="36A720E6"/>
    <w:rsid w:val="379D1105"/>
    <w:rsid w:val="3C9C3B7B"/>
    <w:rsid w:val="3E756B8A"/>
    <w:rsid w:val="3F9A031F"/>
    <w:rsid w:val="405A5264"/>
    <w:rsid w:val="42653866"/>
    <w:rsid w:val="429B73D4"/>
    <w:rsid w:val="46A16A95"/>
    <w:rsid w:val="474D2BDE"/>
    <w:rsid w:val="48A045E5"/>
    <w:rsid w:val="48A82B4E"/>
    <w:rsid w:val="492B6D4F"/>
    <w:rsid w:val="49A12AC4"/>
    <w:rsid w:val="4A62606A"/>
    <w:rsid w:val="4BA56959"/>
    <w:rsid w:val="4CAA4269"/>
    <w:rsid w:val="4DC15EC0"/>
    <w:rsid w:val="4E6B4C95"/>
    <w:rsid w:val="500F597C"/>
    <w:rsid w:val="50153434"/>
    <w:rsid w:val="533B7DA0"/>
    <w:rsid w:val="54136627"/>
    <w:rsid w:val="551E43D5"/>
    <w:rsid w:val="56496330"/>
    <w:rsid w:val="57CE18E8"/>
    <w:rsid w:val="57D95028"/>
    <w:rsid w:val="59C36FD2"/>
    <w:rsid w:val="5B84516A"/>
    <w:rsid w:val="5C3901BB"/>
    <w:rsid w:val="5C8A3B89"/>
    <w:rsid w:val="5DC63D78"/>
    <w:rsid w:val="604B2450"/>
    <w:rsid w:val="6058575B"/>
    <w:rsid w:val="60E15CC2"/>
    <w:rsid w:val="61AC6232"/>
    <w:rsid w:val="622209D6"/>
    <w:rsid w:val="678141DA"/>
    <w:rsid w:val="685836D0"/>
    <w:rsid w:val="68700F13"/>
    <w:rsid w:val="688B47FD"/>
    <w:rsid w:val="6BA738D4"/>
    <w:rsid w:val="6C062479"/>
    <w:rsid w:val="6D2817EF"/>
    <w:rsid w:val="6DA41A46"/>
    <w:rsid w:val="6E63518D"/>
    <w:rsid w:val="6E85316C"/>
    <w:rsid w:val="709E3255"/>
    <w:rsid w:val="71005C9C"/>
    <w:rsid w:val="72561098"/>
    <w:rsid w:val="72AE2B01"/>
    <w:rsid w:val="740E2F75"/>
    <w:rsid w:val="744803F4"/>
    <w:rsid w:val="74B219D3"/>
    <w:rsid w:val="74BB47E7"/>
    <w:rsid w:val="77F6272B"/>
    <w:rsid w:val="79E82073"/>
    <w:rsid w:val="7B8D2E32"/>
    <w:rsid w:val="7C6F2147"/>
    <w:rsid w:val="7ED56774"/>
    <w:rsid w:val="7FC2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table" w:styleId="8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customStyle="1" w:styleId="10">
    <w:name w:val="Отчет ППС"/>
    <w:basedOn w:val="2"/>
    <w:qFormat/>
    <w:uiPriority w:val="0"/>
    <w:pPr>
      <w:numPr>
        <w:ilvl w:val="0"/>
        <w:numId w:val="1"/>
      </w:numPr>
      <w:ind w:left="1134" w:hanging="425"/>
    </w:pPr>
    <w:rPr>
      <w:rFonts w:ascii="Cambria" w:hAnsi="Cambria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2023-10-04T08:03:00Z</dcterms:created>
  <dc:creator>Oskolock Koli</dc:creator>
  <cp:lastModifiedBy>Oskolock Koli</cp:lastModifiedBy>
  <dcterms:modified xsi:type="dcterms:W3CDTF">2023-10-25T11:57:33Z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17E27974094E4707A71E8276F26DB2CB_11</vt:lpwstr>
  </property>
</Properties>
</file>