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490" w:rsidP="00C05490" w:rsidRDefault="00C05490" w14:paraId="0BF525B2" w14:textId="77777777">
      <w:pPr>
        <w:spacing w:after="15"/>
      </w:pPr>
      <w:r>
        <w:rPr>
          <w:b/>
          <w:bCs/>
          <w:color w:val="1F3864"/>
          <w:sz w:val="32"/>
          <w:szCs w:val="32"/>
        </w:rPr>
        <w:t>AEGIS Forecast Drift Framework</w:t>
      </w:r>
    </w:p>
    <w:p w:rsidR="00C05490" w:rsidP="00C05490" w:rsidRDefault="00C05490" w14:paraId="56B3CE37" w14:textId="77777777">
      <w:pPr>
        <w:spacing w:after="50"/>
      </w:pPr>
      <w:r>
        <w:rPr>
          <w:b/>
          <w:bCs/>
          <w:color w:val="2E75B6"/>
          <w:sz w:val="18"/>
          <w:szCs w:val="18"/>
        </w:rPr>
        <w:t>Conceptual Blueprint for Feature 6986096 — Integrate Cross-Functional Capacity Feedback Signals to Align and Improve Capacity Mitigation Actions</w:t>
      </w:r>
    </w:p>
    <w:p w:rsidR="00C05490" w:rsidP="00C05490" w:rsidRDefault="00C05490" w14:paraId="4AFB08CB" w14:textId="77777777">
      <w:pPr>
        <w:spacing w:after="110"/>
      </w:pPr>
      <w:r>
        <w:rPr>
          <w:color w:val="595959"/>
          <w:sz w:val="15"/>
          <w:szCs w:val="15"/>
        </w:rPr>
        <w:t>Status: Draft conceptual blueprint  |  Author: Oscar Centeno Mora  |  Date: July 8, 2026  |  Audience: Boon Yeap, Nayeli, Sihui, Chinmay</w:t>
      </w:r>
    </w:p>
    <w:p w:rsidR="00C05490" w:rsidP="00C05490" w:rsidRDefault="00C05490" w14:paraId="1B8D3468" w14:textId="77777777">
      <w:r>
        <w:t>1. Executive Summary</w:t>
      </w:r>
    </w:p>
    <w:p w:rsidR="00C05490" w:rsidP="00C05490" w:rsidRDefault="00C05490" w14:paraId="13203966" w14:textId="77777777">
      <w:pPr>
        <w:spacing w:after="70"/>
      </w:pPr>
      <w:r>
        <w:t>Forecast Accuracy measures how well a forecast performed against actuals after the fact. Forecast Drift measures something different and complementary: whether the forecast itself is changing materially over time, independent of whether actuals exist yet. The goal is to detect meaningful shifts early enough to act on them, before they surface as capacity hotspots or force reactive mitigation.</w:t>
      </w:r>
    </w:p>
    <w:p w:rsidR="00C05490" w:rsidP="00C05490" w:rsidRDefault="00C05490" w14:paraId="5646B9B2" w14:textId="77777777">
      <w:pPr>
        <w:spacing w:after="70"/>
      </w:pPr>
      <w:r>
        <w:t>This blueprint responds to Feature 6986096 and to the scope clarification confirmed with Boon Yeap: the immediate goal is not an MDG integration. It is for AEGIS to capture, calculate, and publish Forecast Drift and Forecast Deviation signals in a governed, queryable form — AEGIS produces the intelligence; Planning, Monitoring, MDG, and future consumers read from the same governed output. What began as a single feature is designed here as an extensible framework: today four drift families, in the future potentially more, without redesigning the architecture.</w:t>
      </w:r>
    </w:p>
    <w:p w:rsidR="00C05490" w:rsidP="00C05490" w:rsidRDefault="00C05490" w14:paraId="724ED1FB" w14:textId="77777777">
      <w:r>
        <w:t>2. Design Principles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7840"/>
      </w:tblGrid>
      <w:tr w:rsidR="00C05490" w14:paraId="08FA69B2" w14:textId="77777777">
        <w:trPr>
          <w:cantSplit/>
          <w:tblHeader/>
        </w:trPr>
        <w:tc>
          <w:tcPr>
            <w:tcW w:w="2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54DA6EBD" w14:textId="77777777">
            <w:r>
              <w:rPr>
                <w:b/>
                <w:bCs/>
                <w:color w:val="FFFFFF"/>
                <w:sz w:val="16"/>
                <w:szCs w:val="16"/>
              </w:rPr>
              <w:t>Principle</w:t>
            </w:r>
          </w:p>
        </w:tc>
        <w:tc>
          <w:tcPr>
            <w:tcW w:w="78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5AD71982" w14:textId="77777777">
            <w:r>
              <w:rPr>
                <w:b/>
                <w:bCs/>
                <w:color w:val="FFFFFF"/>
                <w:sz w:val="16"/>
                <w:szCs w:val="16"/>
              </w:rPr>
              <w:t>Description</w:t>
            </w:r>
          </w:p>
        </w:tc>
      </w:tr>
      <w:tr w:rsidR="00C05490" w14:paraId="4D7404EB"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9B5807F" w14:textId="77777777">
            <w:r>
              <w:rPr>
                <w:sz w:val="16"/>
                <w:szCs w:val="16"/>
              </w:rPr>
              <w:t>Explainable</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30F4FC5" w14:textId="77777777">
            <w:r>
              <w:rPr>
                <w:sz w:val="16"/>
                <w:szCs w:val="16"/>
              </w:rPr>
              <w:t>Every drift signal must be explainable, not a black-box score.</w:t>
            </w:r>
          </w:p>
        </w:tc>
      </w:tr>
      <w:tr w:rsidR="00C05490" w14:paraId="41E27335"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6ED88BB" w14:textId="77777777">
            <w:r>
              <w:rPr>
                <w:sz w:val="16"/>
                <w:szCs w:val="16"/>
              </w:rPr>
              <w:t>Actionable</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1A35437" w14:textId="77777777">
            <w:r>
              <w:rPr>
                <w:sz w:val="16"/>
                <w:szCs w:val="16"/>
              </w:rPr>
              <w:t>Drift should trigger investigation, not just visualization.</w:t>
            </w:r>
          </w:p>
        </w:tc>
      </w:tr>
      <w:tr w:rsidR="00C05490" w14:paraId="73DA88CD"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76A9F0F" w14:textId="77777777">
            <w:r>
              <w:rPr>
                <w:sz w:val="16"/>
                <w:szCs w:val="16"/>
              </w:rPr>
              <w:t>Configurable</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4064BE04" w14:textId="77777777">
            <w:r>
              <w:rPr>
                <w:sz w:val="16"/>
                <w:szCs w:val="16"/>
              </w:rPr>
              <w:t>Thresholds, weights, and rules are configurable, not hard-coded.</w:t>
            </w:r>
          </w:p>
        </w:tc>
      </w:tr>
      <w:tr w:rsidR="00C05490" w14:paraId="6FBCEBE8"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1BF0926" w14:textId="77777777">
            <w:r>
              <w:rPr>
                <w:sz w:val="16"/>
                <w:szCs w:val="16"/>
              </w:rPr>
              <w:t>Reusable</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8CEC734" w14:textId="77777777">
            <w:r>
              <w:rPr>
                <w:sz w:val="16"/>
                <w:szCs w:val="16"/>
              </w:rPr>
              <w:t>Signals are reusable by any downstream consumer, not tool-specific.</w:t>
            </w:r>
          </w:p>
        </w:tc>
      </w:tr>
      <w:tr w:rsidR="00C05490" w14:paraId="5317E7C8"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DB31134" w14:textId="77777777">
            <w:r>
              <w:rPr>
                <w:sz w:val="16"/>
                <w:szCs w:val="16"/>
              </w:rPr>
              <w:t>Decoupled</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9A7BD5A" w14:textId="77777777">
            <w:r>
              <w:rPr>
                <w:sz w:val="16"/>
                <w:szCs w:val="16"/>
              </w:rPr>
              <w:t>AEGIS produces drift signals; downstream systems consume them.</w:t>
            </w:r>
          </w:p>
        </w:tc>
      </w:tr>
      <w:tr w:rsidR="00C05490" w14:paraId="29B3F100"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723C570" w14:textId="77777777">
            <w:r>
              <w:rPr>
                <w:sz w:val="16"/>
                <w:szCs w:val="16"/>
              </w:rPr>
              <w:t>Extensible</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25A351A" w14:textId="77777777">
            <w:r>
              <w:rPr>
                <w:sz w:val="16"/>
                <w:szCs w:val="16"/>
              </w:rPr>
              <w:t>New drift families can be added without redesigning the architecture.</w:t>
            </w:r>
          </w:p>
        </w:tc>
      </w:tr>
    </w:tbl>
    <w:p w:rsidR="00C05490" w:rsidP="00C05490" w:rsidRDefault="00C05490" w14:paraId="77315C92" w14:textId="77777777">
      <w:pPr>
        <w:rPr>
          <w:color w:val="1F3864"/>
          <w:sz w:val="21"/>
          <w:szCs w:val="21"/>
        </w:rPr>
      </w:pPr>
      <w:r>
        <w:t>3. Why Forecast Drift Is Different From Forecast Accuracy</w:t>
      </w:r>
    </w:p>
    <w:p w:rsidR="00C05490" w:rsidP="00C05490" w:rsidRDefault="00C05490" w14:paraId="3BB9497F" w14:textId="77777777">
      <w:pPr>
        <w:spacing w:after="70"/>
      </w:pPr>
      <w:r>
        <w:t>The two capabilities are complementary, not redundant:</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20"/>
        <w:gridCol w:w="5120"/>
      </w:tblGrid>
      <w:tr w:rsidR="00C05490" w14:paraId="209CED91" w14:textId="77777777">
        <w:trPr>
          <w:cantSplit/>
          <w:tblHeader/>
        </w:trPr>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4E455BBC" w14:textId="77777777">
            <w:r>
              <w:rPr>
                <w:b/>
                <w:bCs/>
                <w:color w:val="FFFFFF"/>
                <w:sz w:val="16"/>
                <w:szCs w:val="16"/>
              </w:rPr>
              <w:t>Forecast Accuracy</w:t>
            </w:r>
          </w:p>
        </w:tc>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55DD29E4" w14:textId="77777777">
            <w:r>
              <w:rPr>
                <w:b/>
                <w:bCs/>
                <w:color w:val="FFFFFF"/>
                <w:sz w:val="16"/>
                <w:szCs w:val="16"/>
              </w:rPr>
              <w:t>Forecast Drift</w:t>
            </w:r>
          </w:p>
        </w:tc>
      </w:tr>
      <w:tr w:rsidR="00C05490" w14:paraId="573CAE7C"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F529011" w14:textId="77777777">
            <w:r>
              <w:rPr>
                <w:sz w:val="16"/>
                <w:szCs w:val="16"/>
              </w:rPr>
              <w:t>Retrospective</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D6DC573" w14:textId="77777777">
            <w:r>
              <w:rPr>
                <w:sz w:val="16"/>
                <w:szCs w:val="16"/>
              </w:rPr>
              <w:t>Predictive / behavioral</w:t>
            </w:r>
          </w:p>
        </w:tc>
      </w:tr>
      <w:tr w:rsidR="00C05490" w14:paraId="030ED1FB"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DFE9F7E" w14:textId="77777777">
            <w:r>
              <w:rPr>
                <w:sz w:val="16"/>
                <w:szCs w:val="16"/>
              </w:rPr>
              <w:t>Compares forecast vs. actual</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C397373" w14:textId="77777777">
            <w:r>
              <w:rPr>
                <w:sz w:val="16"/>
                <w:szCs w:val="16"/>
              </w:rPr>
              <w:t>Compares forecast vs. forecast</w:t>
            </w:r>
          </w:p>
        </w:tc>
      </w:tr>
      <w:tr w:rsidR="00C05490" w14:paraId="6BB894E5"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A9A3D6F" w14:textId="77777777">
            <w:r>
              <w:rPr>
                <w:sz w:val="16"/>
                <w:szCs w:val="16"/>
              </w:rPr>
              <w:t>Measures error</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A33AE75" w14:textId="77777777">
            <w:r>
              <w:rPr>
                <w:sz w:val="16"/>
                <w:szCs w:val="16"/>
              </w:rPr>
              <w:t>Measures evolution</w:t>
            </w:r>
          </w:p>
        </w:tc>
      </w:tr>
      <w:tr w:rsidR="00C05490" w14:paraId="409E8BFE"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334FF97" w14:textId="77777777">
            <w:r>
              <w:rPr>
                <w:sz w:val="16"/>
                <w:szCs w:val="16"/>
              </w:rPr>
              <w:t>Requires actuals to exist</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33E1AFF" w14:textId="77777777">
            <w:r>
              <w:rPr>
                <w:sz w:val="16"/>
                <w:szCs w:val="16"/>
              </w:rPr>
              <w:t>Detects signal even before actuals exist</w:t>
            </w:r>
          </w:p>
        </w:tc>
      </w:tr>
      <w:tr w:rsidR="00C05490" w14:paraId="549EE1BC"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D6D6392" w14:textId="77777777">
            <w:r>
              <w:rPr>
                <w:sz w:val="16"/>
                <w:szCs w:val="16"/>
              </w:rPr>
              <w:t>Answers “How accurate was it?”</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89198C8" w14:textId="77777777">
            <w:r>
              <w:rPr>
                <w:sz w:val="16"/>
                <w:szCs w:val="16"/>
              </w:rPr>
              <w:t>Answers “Is it changing?”</w:t>
            </w:r>
          </w:p>
        </w:tc>
      </w:tr>
    </w:tbl>
    <w:p w:rsidR="00C05490" w:rsidP="00C05490" w:rsidRDefault="00C05490" w14:paraId="6E46C229" w14:textId="77777777">
      <w:pPr>
        <w:rPr>
          <w:color w:val="1F3864"/>
          <w:sz w:val="21"/>
          <w:szCs w:val="21"/>
        </w:rPr>
      </w:pPr>
      <w:r>
        <w:t>4. Problem Statement</w:t>
      </w:r>
    </w:p>
    <w:p w:rsidR="00C05490" w:rsidP="00C05490" w:rsidRDefault="00C05490" w14:paraId="2B938912" w14:textId="77777777">
      <w:pPr>
        <w:spacing w:after="70"/>
      </w:pPr>
      <w:r>
        <w:t>Forecast Accuracy exists today mainly as retrospective analysis — teams see forecast vs. actual, but there is no formal layer that detects when the forecast itself is changing materially. Without drift tracking, shifts in error, trajectory, or stability go unnoticed until they surface as capacity hotspots, and feedback from live operations and mitigation outcomes is not systematically fed back into forecasting logic.</w:t>
      </w:r>
    </w:p>
    <w:p w:rsidR="00C05490" w:rsidP="00C05490" w:rsidRDefault="00C05490" w14:paraId="55FE39D9" w14:textId="77777777">
      <w:r>
        <w:t>5. Updated Scope Clarification</w:t>
      </w:r>
    </w:p>
    <w:p w:rsidR="00C05490" w:rsidP="00C05490" w:rsidRDefault="00C05490" w14:paraId="14FE3085" w14:textId="77777777">
      <w:pPr>
        <w:spacing w:after="70"/>
      </w:pPr>
      <w:r>
        <w:t>Following alignment with Boon Yeap, this feature should not be read as “build the MDG integration.” The immediate goal is to track Forecast Drift and Forecast Deviation. AEGIS Forecast Accuracy will calculate and publish these signals; MDG may consume them later, but is not a dependency for the initial build.</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47113AD3"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76982D5D" w14:textId="77777777">
            <w:r>
              <w:rPr>
                <w:i/>
                <w:iCs/>
              </w:rPr>
              <w:t>Tesseract / AX Forecasting Data  →  AEGIS Forecast Accuracy  →  Forecast Drift Engine  →  Forecast Drift Output Table  →  Consumers: Planning, Monitoring, MDG, Dashboards, future systems</w:t>
            </w:r>
          </w:p>
        </w:tc>
      </w:tr>
    </w:tbl>
    <w:p w:rsidR="00C05490" w:rsidP="00C05490" w:rsidRDefault="00C05490" w14:paraId="7B0A9C2C" w14:textId="77777777">
      <w:pPr>
        <w:spacing w:after="40"/>
      </w:pPr>
    </w:p>
    <w:p w:rsidR="00C05490" w:rsidP="00C05490" w:rsidRDefault="00C05490" w14:paraId="611636EC" w14:textId="77777777">
      <w:r>
        <w:t>6. Definition of Forecast Drift</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11CE0FA9"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2C45EE27" w14:textId="77777777">
            <w:r>
              <w:rPr>
                <w:i/>
                <w:iCs/>
              </w:rPr>
              <w:t>Forecast Drift: a measurable change in forecast behavior over time that may indicate deteriorating forecast quality, changing demand patterns, instability in future projections, or material deviations between forecast versions.</w:t>
            </w:r>
          </w:p>
        </w:tc>
      </w:tr>
    </w:tbl>
    <w:p w:rsidR="00C05490" w:rsidP="00C05490" w:rsidRDefault="00C05490" w14:paraId="293B706E" w14:textId="77777777">
      <w:pPr>
        <w:spacing w:after="40"/>
      </w:pP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7840"/>
      </w:tblGrid>
      <w:tr w:rsidR="00C05490" w14:paraId="62CA5B68" w14:textId="77777777">
        <w:trPr>
          <w:cantSplit/>
          <w:tblHeader/>
        </w:trPr>
        <w:tc>
          <w:tcPr>
            <w:tcW w:w="2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685501FA" w14:textId="77777777">
            <w:r>
              <w:rPr>
                <w:b/>
                <w:bCs/>
                <w:color w:val="FFFFFF"/>
                <w:sz w:val="16"/>
                <w:szCs w:val="16"/>
              </w:rPr>
              <w:t>Concept</w:t>
            </w:r>
          </w:p>
        </w:tc>
        <w:tc>
          <w:tcPr>
            <w:tcW w:w="78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2039C1BE" w14:textId="77777777">
            <w:r>
              <w:rPr>
                <w:b/>
                <w:bCs/>
                <w:color w:val="FFFFFF"/>
                <w:sz w:val="16"/>
                <w:szCs w:val="16"/>
              </w:rPr>
              <w:t>Meaning</w:t>
            </w:r>
          </w:p>
        </w:tc>
      </w:tr>
      <w:tr w:rsidR="00C05490" w14:paraId="764B8B8F"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8218644" w14:textId="77777777">
            <w:r>
              <w:rPr>
                <w:sz w:val="16"/>
                <w:szCs w:val="16"/>
              </w:rPr>
              <w:t>Forecast Error</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9289E3F" w14:textId="77777777">
            <w:r>
              <w:rPr>
                <w:sz w:val="16"/>
                <w:szCs w:val="16"/>
              </w:rPr>
              <w:t>Point-in-time difference between forecast and actual.</w:t>
            </w:r>
          </w:p>
        </w:tc>
      </w:tr>
      <w:tr w:rsidR="00C05490" w14:paraId="45315A67"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B35E163" w14:textId="77777777">
            <w:r>
              <w:rPr>
                <w:sz w:val="16"/>
                <w:szCs w:val="16"/>
              </w:rPr>
              <w:t>Forecast Deviation</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D14774B" w14:textId="77777777">
            <w:r>
              <w:rPr>
                <w:sz w:val="16"/>
                <w:szCs w:val="16"/>
              </w:rPr>
              <w:t>A single significant change or gap, observed once.</w:t>
            </w:r>
          </w:p>
        </w:tc>
      </w:tr>
      <w:tr w:rsidR="00C05490" w14:paraId="330AA052"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165F976" w14:textId="77777777">
            <w:r>
              <w:rPr>
                <w:sz w:val="16"/>
                <w:szCs w:val="16"/>
              </w:rPr>
              <w:t>Forecast Drift</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01FE7C1" w14:textId="77777777">
            <w:r>
              <w:rPr>
                <w:sz w:val="16"/>
                <w:szCs w:val="16"/>
              </w:rPr>
              <w:t>A persistent or material pattern of change across time, versions, or trajectory.</w:t>
            </w:r>
          </w:p>
        </w:tc>
      </w:tr>
    </w:tbl>
    <w:p w:rsidR="00C05490" w:rsidP="00C05490" w:rsidRDefault="00C05490" w14:paraId="39B52F06" w14:textId="77777777">
      <w:pPr>
        <w:rPr>
          <w:color w:val="1F3864"/>
          <w:sz w:val="21"/>
          <w:szCs w:val="21"/>
        </w:rPr>
      </w:pPr>
      <w:r>
        <w:t>7. Forecast Drift Framework</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1C8FC35B"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76D9CCB9" w14:textId="77777777">
            <w:r>
              <w:rPr>
                <w:rFonts w:ascii="Consolas" w:hAnsi="Consolas" w:eastAsia="Consolas" w:cs="Consolas"/>
              </w:rPr>
              <w:t>Forecast Drift    |-- Performance Drift    |-- Shape Drift    |-- Stability Drift    |-- Volatility Drift</w:t>
            </w:r>
          </w:p>
        </w:tc>
      </w:tr>
    </w:tbl>
    <w:p w:rsidR="00C05490" w:rsidP="00C05490" w:rsidRDefault="00C05490" w14:paraId="52462E22" w14:textId="77777777">
      <w:pPr>
        <w:spacing w:after="40"/>
      </w:pP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50"/>
        <w:gridCol w:w="2350"/>
        <w:gridCol w:w="2800"/>
        <w:gridCol w:w="3640"/>
      </w:tblGrid>
      <w:tr w:rsidR="00C05490" w:rsidTr="31413461" w14:paraId="1114D017" w14:textId="77777777">
        <w:trPr>
          <w:cantSplit/>
          <w:tblHeader/>
        </w:trPr>
        <w:tc>
          <w:tcPr>
            <w:tcW w:w="14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1F3864"/>
            <w:tcMar>
              <w:top w:w="40" w:type="dxa"/>
              <w:left w:w="80" w:type="dxa"/>
              <w:bottom w:w="40" w:type="dxa"/>
              <w:right w:w="80" w:type="dxa"/>
            </w:tcMar>
            <w:vAlign w:val="center"/>
            <w:hideMark/>
          </w:tcPr>
          <w:p w:rsidR="00C05490" w:rsidRDefault="00C05490" w14:paraId="6964B168" w14:textId="77777777">
            <w:r>
              <w:rPr>
                <w:b/>
                <w:bCs/>
                <w:color w:val="FFFFFF"/>
                <w:sz w:val="15"/>
                <w:szCs w:val="15"/>
              </w:rPr>
              <w:t>Family</w:t>
            </w:r>
          </w:p>
        </w:tc>
        <w:tc>
          <w:tcPr>
            <w:tcW w:w="23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1F3864"/>
            <w:tcMar>
              <w:top w:w="40" w:type="dxa"/>
              <w:left w:w="80" w:type="dxa"/>
              <w:bottom w:w="40" w:type="dxa"/>
              <w:right w:w="80" w:type="dxa"/>
            </w:tcMar>
            <w:vAlign w:val="center"/>
            <w:hideMark/>
          </w:tcPr>
          <w:p w:rsidR="00C05490" w:rsidRDefault="00C05490" w14:paraId="56F6C191" w14:textId="77777777">
            <w:r>
              <w:rPr>
                <w:b/>
                <w:bCs/>
                <w:color w:val="FFFFFF"/>
                <w:sz w:val="15"/>
                <w:szCs w:val="15"/>
              </w:rPr>
              <w:t>Question</w:t>
            </w:r>
          </w:p>
        </w:tc>
        <w:tc>
          <w:tcPr>
            <w:tcW w:w="280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1F3864"/>
            <w:tcMar>
              <w:top w:w="40" w:type="dxa"/>
              <w:left w:w="80" w:type="dxa"/>
              <w:bottom w:w="40" w:type="dxa"/>
              <w:right w:w="80" w:type="dxa"/>
            </w:tcMar>
            <w:vAlign w:val="center"/>
            <w:hideMark/>
          </w:tcPr>
          <w:p w:rsidR="00C05490" w:rsidRDefault="00C05490" w14:paraId="536CA8E6" w14:textId="77777777">
            <w:r>
              <w:rPr>
                <w:b/>
                <w:bCs/>
                <w:color w:val="FFFFFF"/>
                <w:sz w:val="15"/>
                <w:szCs w:val="15"/>
              </w:rPr>
              <w:t>Signals / Method</w:t>
            </w:r>
          </w:p>
        </w:tc>
        <w:tc>
          <w:tcPr>
            <w:tcW w:w="364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1F3864"/>
            <w:tcMar>
              <w:top w:w="40" w:type="dxa"/>
              <w:left w:w="80" w:type="dxa"/>
              <w:bottom w:w="40" w:type="dxa"/>
              <w:right w:w="80" w:type="dxa"/>
            </w:tcMar>
            <w:vAlign w:val="center"/>
            <w:hideMark/>
          </w:tcPr>
          <w:p w:rsidR="00C05490" w:rsidRDefault="00C05490" w14:paraId="0A985580" w14:textId="77777777">
            <w:r>
              <w:rPr>
                <w:b/>
                <w:bCs/>
                <w:color w:val="FFFFFF"/>
                <w:sz w:val="15"/>
                <w:szCs w:val="15"/>
              </w:rPr>
              <w:t>Example</w:t>
            </w:r>
          </w:p>
        </w:tc>
      </w:tr>
      <w:tr w:rsidR="00C05490" w:rsidTr="31413461" w14:paraId="6A97CB13" w14:textId="77777777">
        <w:trPr>
          <w:cantSplit/>
        </w:trPr>
        <w:tc>
          <w:tcPr>
            <w:tcW w:w="14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667FCBDC" w14:textId="77777777">
            <w:r>
              <w:rPr>
                <w:sz w:val="15"/>
                <w:szCs w:val="15"/>
              </w:rPr>
              <w:t>Performance Drift</w:t>
            </w:r>
          </w:p>
        </w:tc>
        <w:tc>
          <w:tcPr>
            <w:tcW w:w="23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P="31413461" w:rsidRDefault="00C05490" w14:paraId="4FBC9807" w14:textId="77777777">
            <w:pPr>
              <w:rPr>
                <w:sz w:val="15"/>
                <w:szCs w:val="15"/>
              </w:rPr>
            </w:pPr>
            <w:commentRangeStart w:id="2139662605"/>
            <w:r w:rsidRPr="31413461" w:rsidR="1302A1BA">
              <w:rPr>
                <w:sz w:val="15"/>
                <w:szCs w:val="15"/>
              </w:rPr>
              <w:t>Is forecast quality deteriorating?</w:t>
            </w:r>
            <w:commentRangeEnd w:id="2139662605"/>
            <w:r>
              <w:rPr>
                <w:rStyle w:val="CommentReference"/>
              </w:rPr>
              <w:commentReference w:id="2139662605"/>
            </w:r>
          </w:p>
        </w:tc>
        <w:tc>
          <w:tcPr>
            <w:tcW w:w="280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11212DF8" w14:textId="77777777">
            <w:r>
              <w:rPr>
                <w:sz w:val="15"/>
                <w:szCs w:val="15"/>
              </w:rPr>
              <w:t>Accuracy, MAPE, MAE, RMSE, Bias, SMAPE, TTL</w:t>
            </w:r>
          </w:p>
        </w:tc>
        <w:tc>
          <w:tcPr>
            <w:tcW w:w="364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40ED4C60" w14:textId="77777777">
            <w:r>
              <w:rPr>
                <w:sz w:val="15"/>
                <w:szCs w:val="15"/>
              </w:rPr>
              <w:t>MAPE moves 0.44 → 0.45 → 0.70 — signal.</w:t>
            </w:r>
          </w:p>
        </w:tc>
      </w:tr>
      <w:tr w:rsidR="00C05490" w:rsidTr="31413461" w14:paraId="59CA2931" w14:textId="77777777">
        <w:trPr>
          <w:cantSplit/>
        </w:trPr>
        <w:tc>
          <w:tcPr>
            <w:tcW w:w="14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5C568DB0" w14:textId="77777777">
            <w:r>
              <w:rPr>
                <w:sz w:val="15"/>
                <w:szCs w:val="15"/>
              </w:rPr>
              <w:t>Shape Drift</w:t>
            </w:r>
          </w:p>
        </w:tc>
        <w:tc>
          <w:tcPr>
            <w:tcW w:w="23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7F868774" w14:textId="77777777">
            <w:r>
              <w:rPr>
                <w:sz w:val="15"/>
                <w:szCs w:val="15"/>
              </w:rPr>
              <w:t>Has the forecast trajectory changed?</w:t>
            </w:r>
          </w:p>
        </w:tc>
        <w:tc>
          <w:tcPr>
            <w:tcW w:w="280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67076A45" w14:textId="77777777">
            <w:r>
              <w:rPr>
                <w:sz w:val="15"/>
                <w:szCs w:val="15"/>
              </w:rPr>
              <w:t>Curve/shape comparison across forecast versions</w:t>
            </w:r>
          </w:p>
        </w:tc>
        <w:tc>
          <w:tcPr>
            <w:tcW w:w="364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2284C018" w14:textId="77777777">
            <w:r>
              <w:rPr>
                <w:sz w:val="15"/>
                <w:szCs w:val="15"/>
              </w:rPr>
              <w:t>v1: Jun 100, Jul 105, Aug 110, Sep 115 vs. v2: Jun 100, Jul 108, Aug 130, Sep 165 — shape changed before actuals exist.</w:t>
            </w:r>
          </w:p>
        </w:tc>
      </w:tr>
      <w:tr w:rsidR="00C05490" w:rsidTr="31413461" w14:paraId="4CF11C16" w14:textId="77777777">
        <w:trPr>
          <w:cantSplit/>
        </w:trPr>
        <w:tc>
          <w:tcPr>
            <w:tcW w:w="14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3B9B19CA" w14:textId="77777777">
            <w:r>
              <w:rPr>
                <w:sz w:val="15"/>
                <w:szCs w:val="15"/>
              </w:rPr>
              <w:t>Stability Drift</w:t>
            </w:r>
          </w:p>
        </w:tc>
        <w:tc>
          <w:tcPr>
            <w:tcW w:w="23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P="31413461" w:rsidRDefault="00C05490" w14:paraId="48391DD1" w14:textId="77777777">
            <w:pPr>
              <w:rPr>
                <w:sz w:val="15"/>
                <w:szCs w:val="15"/>
              </w:rPr>
            </w:pPr>
            <w:commentRangeStart w:id="2052789280"/>
            <w:r w:rsidRPr="31413461" w:rsidR="1302A1BA">
              <w:rPr>
                <w:sz w:val="15"/>
                <w:szCs w:val="15"/>
              </w:rPr>
              <w:t>Is the value for the same future date changing across versions?</w:t>
            </w:r>
            <w:commentRangeEnd w:id="2052789280"/>
            <w:r>
              <w:rPr>
                <w:rStyle w:val="CommentReference"/>
              </w:rPr>
              <w:commentReference w:id="2052789280"/>
            </w:r>
          </w:p>
        </w:tc>
        <w:tc>
          <w:tcPr>
            <w:tcW w:w="280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5239C70C" w14:textId="77777777">
            <w:r>
              <w:rPr>
                <w:sz w:val="15"/>
                <w:szCs w:val="15"/>
              </w:rPr>
              <w:t>Fixed target-date cross-section across forecast versions</w:t>
            </w:r>
          </w:p>
        </w:tc>
        <w:tc>
          <w:tcPr>
            <w:tcW w:w="364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FFFFF" w:themeFill="background1"/>
            <w:tcMar>
              <w:top w:w="35" w:type="dxa"/>
              <w:left w:w="80" w:type="dxa"/>
              <w:bottom w:w="35" w:type="dxa"/>
              <w:right w:w="80" w:type="dxa"/>
            </w:tcMar>
            <w:vAlign w:val="center"/>
            <w:hideMark/>
          </w:tcPr>
          <w:p w:rsidR="00C05490" w:rsidRDefault="00C05490" w14:paraId="0D95F553" w14:textId="77777777">
            <w:r>
              <w:rPr>
                <w:sz w:val="15"/>
                <w:szCs w:val="15"/>
              </w:rPr>
              <w:t>Target 2027-06-30: v1=120, v2=122, v3=121, v4=156 — signal.</w:t>
            </w:r>
          </w:p>
        </w:tc>
      </w:tr>
      <w:tr w:rsidR="00C05490" w:rsidTr="31413461" w14:paraId="38654EB9" w14:textId="77777777">
        <w:trPr>
          <w:cantSplit/>
        </w:trPr>
        <w:tc>
          <w:tcPr>
            <w:tcW w:w="14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58CF54E7" w14:textId="77777777">
            <w:r>
              <w:rPr>
                <w:sz w:val="15"/>
                <w:szCs w:val="15"/>
              </w:rPr>
              <w:t>Volatility Drift</w:t>
            </w:r>
          </w:p>
        </w:tc>
        <w:tc>
          <w:tcPr>
            <w:tcW w:w="235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P="31413461" w:rsidRDefault="00C05490" w14:paraId="24F904C0" w14:textId="77777777">
            <w:pPr>
              <w:rPr>
                <w:sz w:val="15"/>
                <w:szCs w:val="15"/>
              </w:rPr>
            </w:pPr>
            <w:commentRangeStart w:id="1413160045"/>
            <w:r w:rsidRPr="31413461" w:rsidR="1302A1BA">
              <w:rPr>
                <w:sz w:val="15"/>
                <w:szCs w:val="15"/>
              </w:rPr>
              <w:t>Is the forecast becoming unstable or noisy?</w:t>
            </w:r>
            <w:commentRangeEnd w:id="1413160045"/>
            <w:r>
              <w:rPr>
                <w:rStyle w:val="CommentReference"/>
              </w:rPr>
              <w:commentReference w:id="1413160045"/>
            </w:r>
          </w:p>
        </w:tc>
        <w:tc>
          <w:tcPr>
            <w:tcW w:w="280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003803A2" w14:textId="77777777">
            <w:r>
              <w:rPr>
                <w:sz w:val="15"/>
                <w:szCs w:val="15"/>
              </w:rPr>
              <w:t>Rolling variance / coefficient of variation across versions</w:t>
            </w:r>
          </w:p>
        </w:tc>
        <w:tc>
          <w:tcPr>
            <w:tcW w:w="3640"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5F8FB"/>
            <w:tcMar>
              <w:top w:w="35" w:type="dxa"/>
              <w:left w:w="80" w:type="dxa"/>
              <w:bottom w:w="35" w:type="dxa"/>
              <w:right w:w="80" w:type="dxa"/>
            </w:tcMar>
            <w:vAlign w:val="center"/>
            <w:hideMark/>
          </w:tcPr>
          <w:p w:rsidR="00C05490" w:rsidRDefault="00C05490" w14:paraId="7FF01512" w14:textId="77777777">
            <w:r>
              <w:rPr>
                <w:sz w:val="15"/>
                <w:szCs w:val="15"/>
              </w:rPr>
              <w:t>100, 102, 101, 99, 101, 160 — erratic pattern.</w:t>
            </w:r>
          </w:p>
        </w:tc>
      </w:tr>
    </w:tbl>
    <w:p w:rsidR="00C05490" w:rsidP="00C05490" w:rsidRDefault="00C05490" w14:paraId="2189E8C0" w14:textId="77777777">
      <w:pPr>
        <w:rPr>
          <w:color w:val="1F3864"/>
          <w:sz w:val="21"/>
          <w:szCs w:val="21"/>
        </w:rPr>
      </w:pPr>
      <w:r w:rsidR="1302A1BA">
        <w:rPr/>
        <w:t>8.</w:t>
      </w:r>
      <w:commentRangeStart w:id="663959437"/>
      <w:r w:rsidR="1302A1BA">
        <w:rPr/>
        <w:t xml:space="preserve"> Forecast Drift Engine &amp; Score</w:t>
      </w:r>
      <w:commentRangeEnd w:id="663959437"/>
      <w:r>
        <w:rPr>
          <w:rStyle w:val="CommentReference"/>
        </w:rPr>
        <w:commentReference w:id="663959437"/>
      </w:r>
    </w:p>
    <w:p w:rsidR="00C05490" w:rsidP="00C05490" w:rsidRDefault="00C05490" w14:paraId="42B2C38C" w14:textId="77777777">
      <w:pPr>
        <w:spacing w:after="70"/>
      </w:pPr>
      <w:r>
        <w:t>The four families feed a single engine that normalizes, weights, and scores them into one Forecast Drift Score (0–100):</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53A2E806"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5F04BBBB" w14:textId="77777777">
            <w:r>
              <w:rPr>
                <w:rFonts w:ascii="Consolas" w:hAnsi="Consolas" w:eastAsia="Consolas" w:cs="Consolas"/>
              </w:rPr>
              <w:t>Performance -&gt; Shape -&gt; Stability -&gt; Volatility -&gt; Normalization -&gt; Weighted Score -&gt; Forecast Drift Score -&gt; Severity -&gt; Alert</w:t>
            </w:r>
          </w:p>
        </w:tc>
      </w:tr>
    </w:tbl>
    <w:p w:rsidR="00C05490" w:rsidP="00C05490" w:rsidRDefault="00C05490" w14:paraId="2BAC0805" w14:textId="77777777">
      <w:pPr>
        <w:spacing w:after="40"/>
      </w:pP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840"/>
        <w:gridCol w:w="2400"/>
      </w:tblGrid>
      <w:tr w:rsidR="00C05490" w14:paraId="6EEC4BB3" w14:textId="77777777">
        <w:trPr>
          <w:cantSplit/>
          <w:tblHeader/>
        </w:trPr>
        <w:tc>
          <w:tcPr>
            <w:tcW w:w="78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01BC797E" w14:textId="77777777">
            <w:r>
              <w:rPr>
                <w:b/>
                <w:bCs/>
                <w:color w:val="FFFFFF"/>
                <w:sz w:val="16"/>
                <w:szCs w:val="16"/>
              </w:rPr>
              <w:t>Family</w:t>
            </w:r>
          </w:p>
        </w:tc>
        <w:tc>
          <w:tcPr>
            <w:tcW w:w="2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368D89CD" w14:textId="77777777">
            <w:r>
              <w:rPr>
                <w:b/>
                <w:bCs/>
                <w:color w:val="FFFFFF"/>
                <w:sz w:val="16"/>
                <w:szCs w:val="16"/>
              </w:rPr>
              <w:t>Initial Weight</w:t>
            </w:r>
          </w:p>
        </w:tc>
      </w:tr>
      <w:tr w:rsidR="00C05490" w14:paraId="1B339CFC" w14:textId="77777777">
        <w:trPr>
          <w:cantSplit/>
        </w:trPr>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A20F4C8" w14:textId="77777777">
            <w:r>
              <w:rPr>
                <w:sz w:val="16"/>
                <w:szCs w:val="16"/>
              </w:rPr>
              <w:t>Performance Drift</w:t>
            </w:r>
          </w:p>
        </w:tc>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D5B8614" w14:textId="77777777">
            <w:r>
              <w:rPr>
                <w:sz w:val="16"/>
                <w:szCs w:val="16"/>
              </w:rPr>
              <w:t>20%</w:t>
            </w:r>
          </w:p>
        </w:tc>
      </w:tr>
      <w:tr w:rsidR="00C05490" w14:paraId="02087257" w14:textId="77777777">
        <w:trPr>
          <w:cantSplit/>
        </w:trPr>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61A42B8" w14:textId="77777777">
            <w:r>
              <w:rPr>
                <w:sz w:val="16"/>
                <w:szCs w:val="16"/>
              </w:rPr>
              <w:t>Shape Drift</w:t>
            </w:r>
          </w:p>
        </w:tc>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87E5825" w14:textId="77777777">
            <w:r>
              <w:rPr>
                <w:sz w:val="16"/>
                <w:szCs w:val="16"/>
              </w:rPr>
              <w:t>40%</w:t>
            </w:r>
          </w:p>
        </w:tc>
      </w:tr>
      <w:tr w:rsidR="00C05490" w14:paraId="4A536DFD" w14:textId="77777777">
        <w:trPr>
          <w:cantSplit/>
        </w:trPr>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917207D" w14:textId="77777777">
            <w:r>
              <w:rPr>
                <w:sz w:val="16"/>
                <w:szCs w:val="16"/>
              </w:rPr>
              <w:t>Stability Drift</w:t>
            </w:r>
          </w:p>
        </w:tc>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7462DB0" w14:textId="77777777">
            <w:r>
              <w:rPr>
                <w:sz w:val="16"/>
                <w:szCs w:val="16"/>
              </w:rPr>
              <w:t>30%</w:t>
            </w:r>
          </w:p>
        </w:tc>
      </w:tr>
      <w:tr w:rsidR="00C05490" w14:paraId="0F21BE15" w14:textId="77777777">
        <w:trPr>
          <w:cantSplit/>
        </w:trPr>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DAF4D76" w14:textId="77777777">
            <w:r>
              <w:rPr>
                <w:sz w:val="16"/>
                <w:szCs w:val="16"/>
              </w:rPr>
              <w:t>Volatility Drift</w:t>
            </w:r>
          </w:p>
        </w:tc>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93B9DCE" w14:textId="77777777">
            <w:r>
              <w:rPr>
                <w:sz w:val="16"/>
                <w:szCs w:val="16"/>
              </w:rPr>
              <w:t>10%</w:t>
            </w:r>
          </w:p>
        </w:tc>
      </w:tr>
    </w:tbl>
    <w:p w:rsidR="00C05490" w:rsidP="00C05490" w:rsidRDefault="00C05490" w14:paraId="1C85E1BB" w14:textId="77777777">
      <w:pPr>
        <w:spacing w:after="40"/>
      </w:pP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20"/>
        <w:gridCol w:w="5120"/>
      </w:tblGrid>
      <w:tr w:rsidR="00C05490" w14:paraId="15C7A63A" w14:textId="77777777">
        <w:trPr>
          <w:cantSplit/>
          <w:tblHeader/>
        </w:trPr>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57317BF4" w14:textId="77777777">
            <w:r>
              <w:rPr>
                <w:b/>
                <w:bCs/>
                <w:color w:val="FFFFFF"/>
                <w:sz w:val="16"/>
                <w:szCs w:val="16"/>
              </w:rPr>
              <w:t>Score Range</w:t>
            </w:r>
          </w:p>
        </w:tc>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206D2240" w14:textId="77777777">
            <w:r>
              <w:rPr>
                <w:b/>
                <w:bCs/>
                <w:color w:val="FFFFFF"/>
                <w:sz w:val="16"/>
                <w:szCs w:val="16"/>
              </w:rPr>
              <w:t>State</w:t>
            </w:r>
          </w:p>
        </w:tc>
      </w:tr>
      <w:tr w:rsidR="00C05490" w14:paraId="7B090749"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740C2A8" w14:textId="77777777">
            <w:r>
              <w:rPr>
                <w:sz w:val="16"/>
                <w:szCs w:val="16"/>
              </w:rPr>
              <w:t>0–20</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A787AB9" w14:textId="77777777">
            <w:r>
              <w:rPr>
                <w:sz w:val="16"/>
                <w:szCs w:val="16"/>
              </w:rPr>
              <w:t>Healthy</w:t>
            </w:r>
          </w:p>
        </w:tc>
      </w:tr>
      <w:tr w:rsidR="00C05490" w14:paraId="6C6D215E"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46973EE" w14:textId="77777777">
            <w:r>
              <w:rPr>
                <w:sz w:val="16"/>
                <w:szCs w:val="16"/>
              </w:rPr>
              <w:t>20–40</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C914766" w14:textId="77777777">
            <w:r>
              <w:rPr>
                <w:sz w:val="16"/>
                <w:szCs w:val="16"/>
              </w:rPr>
              <w:t>Watch</w:t>
            </w:r>
          </w:p>
        </w:tc>
      </w:tr>
      <w:tr w:rsidR="00C05490" w14:paraId="1442B807"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1A6032B" w14:textId="77777777">
            <w:r>
              <w:rPr>
                <w:sz w:val="16"/>
                <w:szCs w:val="16"/>
              </w:rPr>
              <w:t>40–70</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48D45160" w14:textId="77777777">
            <w:r>
              <w:rPr>
                <w:sz w:val="16"/>
                <w:szCs w:val="16"/>
              </w:rPr>
              <w:t>Warning</w:t>
            </w:r>
          </w:p>
        </w:tc>
      </w:tr>
      <w:tr w:rsidR="00C05490" w14:paraId="3BD65AE7"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E9AAA73" w14:textId="77777777">
            <w:r>
              <w:rPr>
                <w:sz w:val="16"/>
                <w:szCs w:val="16"/>
              </w:rPr>
              <w:t>70+</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E89E9AC" w14:textId="77777777">
            <w:r>
              <w:rPr>
                <w:sz w:val="16"/>
                <w:szCs w:val="16"/>
              </w:rPr>
              <w:t>Critical</w:t>
            </w:r>
          </w:p>
        </w:tc>
      </w:tr>
    </w:tbl>
    <w:p w:rsidR="00C05490" w:rsidP="00C05490" w:rsidRDefault="00C05490" w14:paraId="296A2DA8" w14:textId="77777777">
      <w:pPr>
        <w:spacing w:after="40"/>
      </w:pPr>
    </w:p>
    <w:p w:rsidR="00C05490" w:rsidP="00C05490" w:rsidRDefault="00C05490" w14:paraId="6966426C" w14:textId="77777777">
      <w:pPr>
        <w:spacing w:after="70"/>
      </w:pPr>
      <w:r>
        <w:t>Weights and thresholds are initial and adjustable. Each record also carries a Forecast Drift Flag, Severity, Drift Type, Detected On timestamp, and a short Reason / Explanation for traceability.</w:t>
      </w:r>
    </w:p>
    <w:p w:rsidR="00C05490" w:rsidP="00C05490" w:rsidRDefault="00C05490" w14:paraId="130F1283" w14:textId="77777777">
      <w:r>
        <w:t>9. Candidate Output Schema &amp; Forecast Drift Events</w:t>
      </w:r>
    </w:p>
    <w:p w:rsidR="00C05490" w:rsidP="00C05490" w:rsidRDefault="00C05490" w14:paraId="4445E6EF" w14:textId="77777777">
      <w:pPr>
        <w:spacing w:after="70"/>
      </w:pPr>
      <w:r>
        <w:t>aegis_forecast_drift_signals — each row is a Forecast Drift Event: a discrete, addressable occurrence, not just a metric.</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6840"/>
      </w:tblGrid>
      <w:tr w:rsidR="00C05490" w14:paraId="431FC439" w14:textId="77777777">
        <w:trPr>
          <w:cantSplit/>
          <w:tblHeader/>
        </w:trPr>
        <w:tc>
          <w:tcPr>
            <w:tcW w:w="3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48B93345" w14:textId="77777777">
            <w:r>
              <w:rPr>
                <w:b/>
                <w:bCs/>
                <w:color w:val="FFFFFF"/>
                <w:sz w:val="15"/>
                <w:szCs w:val="15"/>
              </w:rPr>
              <w:t>Field</w:t>
            </w:r>
          </w:p>
        </w:tc>
        <w:tc>
          <w:tcPr>
            <w:tcW w:w="68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03F0ACBF" w14:textId="77777777">
            <w:r>
              <w:rPr>
                <w:b/>
                <w:bCs/>
                <w:color w:val="FFFFFF"/>
                <w:sz w:val="15"/>
                <w:szCs w:val="15"/>
              </w:rPr>
              <w:t>Description</w:t>
            </w:r>
          </w:p>
        </w:tc>
      </w:tr>
      <w:tr w:rsidR="00C05490" w14:paraId="073B7121"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4B79853" w14:textId="77777777">
            <w:r>
              <w:rPr>
                <w:sz w:val="15"/>
                <w:szCs w:val="15"/>
              </w:rPr>
              <w:t>detected_on</w:t>
            </w:r>
          </w:p>
        </w:tc>
        <w:tc>
          <w:tcPr>
            <w:tcW w:w="6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25B64EC" w14:textId="77777777">
            <w:r>
              <w:rPr>
                <w:sz w:val="15"/>
                <w:szCs w:val="15"/>
              </w:rPr>
              <w:t>Timestamp the drift signal was computed.</w:t>
            </w:r>
          </w:p>
        </w:tc>
      </w:tr>
      <w:tr w:rsidR="00C05490" w14:paraId="64C25237"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0E6FA5BB" w14:textId="77777777">
            <w:r>
              <w:rPr>
                <w:sz w:val="15"/>
                <w:szCs w:val="15"/>
              </w:rPr>
              <w:t>scenario / key / service</w:t>
            </w:r>
          </w:p>
        </w:tc>
        <w:tc>
          <w:tcPr>
            <w:tcW w:w="6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C35BDE1" w14:textId="77777777">
            <w:r>
              <w:rPr>
                <w:sz w:val="15"/>
                <w:szCs w:val="15"/>
              </w:rPr>
              <w:t>Planning scenario, forecast key, and service/forest.</w:t>
            </w:r>
          </w:p>
        </w:tc>
      </w:tr>
      <w:tr w:rsidR="00C05490" w14:paraId="39AE774D"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DD8F8C0" w14:textId="77777777">
            <w:r>
              <w:rPr>
                <w:sz w:val="15"/>
                <w:szCs w:val="15"/>
              </w:rPr>
              <w:t>forecast_version / forecast_date / target_date</w:t>
            </w:r>
          </w:p>
        </w:tc>
        <w:tc>
          <w:tcPr>
            <w:tcW w:w="6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7CB9F63" w14:textId="77777777">
            <w:r>
              <w:rPr>
                <w:sz w:val="15"/>
                <w:szCs w:val="15"/>
              </w:rPr>
              <w:t>Run identifier, generation date, and the future date evaluated.</w:t>
            </w:r>
          </w:p>
        </w:tc>
      </w:tr>
      <w:tr w:rsidR="00C05490" w14:paraId="4DF335DD"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52392BF" w14:textId="77777777">
            <w:r>
              <w:rPr>
                <w:sz w:val="15"/>
                <w:szCs w:val="15"/>
              </w:rPr>
              <w:t>metric_name / metric_value / previous_metric_value / metric_delta(_pct)</w:t>
            </w:r>
          </w:p>
        </w:tc>
        <w:tc>
          <w:tcPr>
            <w:tcW w:w="6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0C1980E" w14:textId="77777777">
            <w:r>
              <w:rPr>
                <w:sz w:val="15"/>
                <w:szCs w:val="15"/>
              </w:rPr>
              <w:t>Metric tracked, current vs. prior value, and the change driving the signal.</w:t>
            </w:r>
          </w:p>
        </w:tc>
      </w:tr>
      <w:tr w:rsidR="00C05490" w14:paraId="229961BA"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66644F7" w14:textId="77777777">
            <w:r>
              <w:rPr>
                <w:sz w:val="15"/>
                <w:szCs w:val="15"/>
              </w:rPr>
              <w:t>performance / shape / stability / volatility_drift_score</w:t>
            </w:r>
          </w:p>
        </w:tc>
        <w:tc>
          <w:tcPr>
            <w:tcW w:w="6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C707DDE" w14:textId="77777777">
            <w:r>
              <w:rPr>
                <w:sz w:val="15"/>
                <w:szCs w:val="15"/>
              </w:rPr>
              <w:t>Sub-scores per family.</w:t>
            </w:r>
          </w:p>
        </w:tc>
      </w:tr>
      <w:tr w:rsidR="00C05490" w14:paraId="7ECFA2EB"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146D942" w14:textId="77777777">
            <w:r>
              <w:rPr>
                <w:sz w:val="15"/>
                <w:szCs w:val="15"/>
              </w:rPr>
              <w:t>forecast_drift_score / forecast_drift_flag / severity / drift_type</w:t>
            </w:r>
          </w:p>
        </w:tc>
        <w:tc>
          <w:tcPr>
            <w:tcW w:w="6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609BE20" w14:textId="77777777">
            <w:r>
              <w:rPr>
                <w:sz w:val="15"/>
                <w:szCs w:val="15"/>
              </w:rPr>
              <w:t>Overall score, state, severity, and triggering family.</w:t>
            </w:r>
          </w:p>
        </w:tc>
      </w:tr>
      <w:tr w:rsidR="00C05490" w14:paraId="7D49D5E1"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EAA14A4" w14:textId="77777777">
            <w:r>
              <w:rPr>
                <w:sz w:val="15"/>
                <w:szCs w:val="15"/>
              </w:rPr>
              <w:t>explanation</w:t>
            </w:r>
          </w:p>
        </w:tc>
        <w:tc>
          <w:tcPr>
            <w:tcW w:w="6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DE6E0C5" w14:textId="77777777">
            <w:r>
              <w:rPr>
                <w:sz w:val="15"/>
                <w:szCs w:val="15"/>
              </w:rPr>
              <w:t>Short, human-readable reason for the flag.</w:t>
            </w:r>
          </w:p>
        </w:tc>
      </w:tr>
      <w:tr w:rsidR="00C05490" w14:paraId="6652F533" w14:textId="77777777">
        <w:trPr>
          <w:cantSplit/>
        </w:trPr>
        <w:tc>
          <w:tcPr>
            <w:tcW w:w="3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49F23A9" w14:textId="77777777">
            <w:r>
              <w:rPr>
                <w:sz w:val="15"/>
                <w:szCs w:val="15"/>
              </w:rPr>
              <w:t>source_table / created_at / updated_at</w:t>
            </w:r>
          </w:p>
        </w:tc>
        <w:tc>
          <w:tcPr>
            <w:tcW w:w="6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827B4E1" w14:textId="77777777">
            <w:r>
              <w:rPr>
                <w:sz w:val="15"/>
                <w:szCs w:val="15"/>
              </w:rPr>
              <w:t>Lineage and audit fields.</w:t>
            </w:r>
          </w:p>
        </w:tc>
      </w:tr>
    </w:tbl>
    <w:p w:rsidR="00C05490" w:rsidP="00C05490" w:rsidRDefault="00C05490" w14:paraId="1795A116" w14:textId="77777777">
      <w:pPr>
        <w:spacing w:after="40"/>
      </w:pP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200"/>
        <w:gridCol w:w="3040"/>
        <w:gridCol w:w="1400"/>
        <w:gridCol w:w="1800"/>
      </w:tblGrid>
      <w:tr w:rsidR="00C05490" w14:paraId="3BC571B6" w14:textId="77777777">
        <w:trPr>
          <w:cantSplit/>
          <w:tblHeader/>
        </w:trPr>
        <w:tc>
          <w:tcPr>
            <w:tcW w:w="18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6251909F" w14:textId="77777777">
            <w:r>
              <w:rPr>
                <w:b/>
                <w:bCs/>
                <w:color w:val="FFFFFF"/>
                <w:sz w:val="15"/>
                <w:szCs w:val="15"/>
              </w:rPr>
              <w:t>Date</w:t>
            </w:r>
          </w:p>
        </w:tc>
        <w:tc>
          <w:tcPr>
            <w:tcW w:w="22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6E261679" w14:textId="77777777">
            <w:r>
              <w:rPr>
                <w:b/>
                <w:bCs/>
                <w:color w:val="FFFFFF"/>
                <w:sz w:val="15"/>
                <w:szCs w:val="15"/>
              </w:rPr>
              <w:t>Service</w:t>
            </w:r>
          </w:p>
        </w:tc>
        <w:tc>
          <w:tcPr>
            <w:tcW w:w="30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463923AE" w14:textId="77777777">
            <w:r>
              <w:rPr>
                <w:b/>
                <w:bCs/>
                <w:color w:val="FFFFFF"/>
                <w:sz w:val="15"/>
                <w:szCs w:val="15"/>
              </w:rPr>
              <w:t>Drift Type</w:t>
            </w:r>
          </w:p>
        </w:tc>
        <w:tc>
          <w:tcPr>
            <w:tcW w:w="1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191AB0A4" w14:textId="77777777">
            <w:r>
              <w:rPr>
                <w:b/>
                <w:bCs/>
                <w:color w:val="FFFFFF"/>
                <w:sz w:val="15"/>
                <w:szCs w:val="15"/>
              </w:rPr>
              <w:t>Score</w:t>
            </w:r>
          </w:p>
        </w:tc>
        <w:tc>
          <w:tcPr>
            <w:tcW w:w="18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2FF742AB" w14:textId="77777777">
            <w:r>
              <w:rPr>
                <w:b/>
                <w:bCs/>
                <w:color w:val="FFFFFF"/>
                <w:sz w:val="15"/>
                <w:szCs w:val="15"/>
              </w:rPr>
              <w:t>Status</w:t>
            </w:r>
          </w:p>
        </w:tc>
      </w:tr>
      <w:tr w:rsidR="00C05490" w14:paraId="27426A4A" w14:textId="77777777">
        <w:trPr>
          <w:cantSplit/>
        </w:trPr>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0A839EC" w14:textId="77777777">
            <w:r>
              <w:rPr>
                <w:sz w:val="15"/>
                <w:szCs w:val="15"/>
              </w:rPr>
              <w:t>2026-06-22</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0C2CE4D" w14:textId="77777777">
            <w:r>
              <w:rPr>
                <w:sz w:val="15"/>
                <w:szCs w:val="15"/>
              </w:rPr>
              <w:t>AUSP300</w:t>
            </w:r>
          </w:p>
        </w:tc>
        <w:tc>
          <w:tcPr>
            <w:tcW w:w="30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C714952" w14:textId="77777777">
            <w:r>
              <w:rPr>
                <w:sz w:val="15"/>
                <w:szCs w:val="15"/>
              </w:rPr>
              <w:t>Performance Drift</w:t>
            </w:r>
          </w:p>
        </w:tc>
        <w:tc>
          <w:tcPr>
            <w:tcW w:w="1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116B79E" w14:textId="77777777">
            <w:r>
              <w:rPr>
                <w:sz w:val="15"/>
                <w:szCs w:val="15"/>
              </w:rPr>
              <w:t>72</w:t>
            </w:r>
          </w:p>
        </w:tc>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F8EE05E" w14:textId="77777777">
            <w:r>
              <w:rPr>
                <w:sz w:val="15"/>
                <w:szCs w:val="15"/>
              </w:rPr>
              <w:t>Critical</w:t>
            </w:r>
          </w:p>
        </w:tc>
      </w:tr>
      <w:tr w:rsidR="00C05490" w14:paraId="4D41CDDF" w14:textId="77777777">
        <w:trPr>
          <w:cantSplit/>
        </w:trPr>
        <w:tc>
          <w:tcPr>
            <w:tcW w:w="18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9F46157" w14:textId="77777777">
            <w:r>
              <w:rPr>
                <w:sz w:val="15"/>
                <w:szCs w:val="15"/>
              </w:rPr>
              <w:t>2026-06-22</w:t>
            </w:r>
          </w:p>
        </w:tc>
        <w:tc>
          <w:tcPr>
            <w:tcW w:w="22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F4712E1" w14:textId="77777777">
            <w:r>
              <w:rPr>
                <w:sz w:val="15"/>
                <w:szCs w:val="15"/>
              </w:rPr>
              <w:t>APCP150</w:t>
            </w:r>
          </w:p>
        </w:tc>
        <w:tc>
          <w:tcPr>
            <w:tcW w:w="30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4AC3E7F" w14:textId="77777777">
            <w:r>
              <w:rPr>
                <w:sz w:val="15"/>
                <w:szCs w:val="15"/>
              </w:rPr>
              <w:t>Shape Drift</w:t>
            </w:r>
          </w:p>
        </w:tc>
        <w:tc>
          <w:tcPr>
            <w:tcW w:w="1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EE6523F" w14:textId="77777777">
            <w:r>
              <w:rPr>
                <w:sz w:val="15"/>
                <w:szCs w:val="15"/>
              </w:rPr>
              <w:t>68</w:t>
            </w:r>
          </w:p>
        </w:tc>
        <w:tc>
          <w:tcPr>
            <w:tcW w:w="18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4EE18FF" w14:textId="77777777">
            <w:r>
              <w:rPr>
                <w:sz w:val="15"/>
                <w:szCs w:val="15"/>
              </w:rPr>
              <w:t>Warning</w:t>
            </w:r>
          </w:p>
        </w:tc>
      </w:tr>
      <w:tr w:rsidR="00C05490" w14:paraId="2AA7177C" w14:textId="77777777">
        <w:trPr>
          <w:cantSplit/>
        </w:trPr>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083B8AE" w14:textId="77777777">
            <w:r>
              <w:rPr>
                <w:sz w:val="15"/>
                <w:szCs w:val="15"/>
              </w:rPr>
              <w:t>2026-06-21</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850CECB" w14:textId="77777777">
            <w:r>
              <w:rPr>
                <w:sz w:val="15"/>
                <w:szCs w:val="15"/>
              </w:rPr>
              <w:t>APCPRD02</w:t>
            </w:r>
          </w:p>
        </w:tc>
        <w:tc>
          <w:tcPr>
            <w:tcW w:w="30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F1A04A9" w14:textId="77777777">
            <w:r>
              <w:rPr>
                <w:sz w:val="15"/>
                <w:szCs w:val="15"/>
              </w:rPr>
              <w:t>Stability Drift</w:t>
            </w:r>
          </w:p>
        </w:tc>
        <w:tc>
          <w:tcPr>
            <w:tcW w:w="1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443182BD" w14:textId="77777777">
            <w:r>
              <w:rPr>
                <w:sz w:val="15"/>
                <w:szCs w:val="15"/>
              </w:rPr>
              <w:t>45</w:t>
            </w:r>
          </w:p>
        </w:tc>
        <w:tc>
          <w:tcPr>
            <w:tcW w:w="18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A71611B" w14:textId="77777777">
            <w:r>
              <w:rPr>
                <w:sz w:val="15"/>
                <w:szCs w:val="15"/>
              </w:rPr>
              <w:t>Watch</w:t>
            </w:r>
          </w:p>
        </w:tc>
      </w:tr>
    </w:tbl>
    <w:p w:rsidR="00C05490" w:rsidP="00C05490" w:rsidRDefault="00C05490" w14:paraId="673CBF3E" w14:textId="77777777">
      <w:pPr>
        <w:rPr>
          <w:color w:val="1F3864"/>
          <w:sz w:val="21"/>
          <w:szCs w:val="21"/>
        </w:rPr>
      </w:pPr>
      <w:r>
        <w:t>10. Drift Detection Lifecycle</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29E9EAA2"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2081AD81" w14:textId="77777777">
            <w:r>
              <w:rPr>
                <w:rFonts w:ascii="Consolas" w:hAnsi="Consolas" w:eastAsia="Consolas" w:cs="Consolas"/>
              </w:rPr>
              <w:t>Forecast Produced -&gt; Drift Calculated -&gt; Threshold Evaluated -&gt; Drift Event -&gt; SQL Table -&gt; Power BI / Grafana -&gt; Monitoring -&gt; Planning</w:t>
            </w:r>
          </w:p>
        </w:tc>
      </w:tr>
    </w:tbl>
    <w:p w:rsidR="00C05490" w:rsidP="00C05490" w:rsidRDefault="00C05490" w14:paraId="0DDB083F" w14:textId="77777777">
      <w:pPr>
        <w:spacing w:after="40"/>
      </w:pPr>
    </w:p>
    <w:p w:rsidR="00C05490" w:rsidP="00C05490" w:rsidRDefault="00C05490" w14:paraId="26D7FFA0" w14:textId="77777777">
      <w:r>
        <w:t>11. Dashboard / UX Proposal</w:t>
      </w:r>
    </w:p>
    <w:p w:rsidR="00C05490" w:rsidP="00C05490" w:rsidRDefault="00C05490" w14:paraId="47767371" w14:textId="77777777">
      <w:r>
        <w:t>11.1 Add-on section in the existing Forecast Accuracy dashboard</w:t>
      </w:r>
    </w:p>
    <w:p w:rsidR="00C05490" w:rsidP="00C05490" w:rsidRDefault="00C05490" w14:paraId="2637997C" w14:textId="77777777">
      <w:pPr>
        <w:numPr>
          <w:ilvl w:val="0"/>
          <w:numId w:val="1"/>
        </w:numPr>
        <w:spacing w:after="25"/>
      </w:pPr>
      <w:r>
        <w:t>Overall Forecast Drift Status, Drift Score, Largest Drift, Highest Volatility, Most Unstable Forecast, Largest Shape Change, Critical Alerts.</w:t>
      </w:r>
    </w:p>
    <w:p w:rsidR="00C05490" w:rsidP="00C05490" w:rsidRDefault="00C05490" w14:paraId="3E07DEF2" w14:textId="77777777">
      <w:r>
        <w:t>11.2 Dedicated Forecast Drift page</w:t>
      </w:r>
    </w:p>
    <w:p w:rsidR="00C05490" w:rsidP="00C05490" w:rsidRDefault="00C05490" w14:paraId="4F00CCE5" w14:textId="77777777">
      <w:pPr>
        <w:numPr>
          <w:ilvl w:val="0"/>
          <w:numId w:val="1"/>
        </w:numPr>
        <w:spacing w:after="25"/>
      </w:pPr>
      <w:r>
        <w:t>Overview, Performance/Shape/Stability/Volatility tabs, Drift Timeline, Drift Heatmap by scenario/key/service, Top Services/Scenarios at Risk, Recent Drift Alerts, drill-down by forecast version and target date.</w:t>
      </w:r>
    </w:p>
    <w:p w:rsidR="00C05490" w:rsidP="00C05490" w:rsidRDefault="00C05490" w14:paraId="6CC14501" w14:textId="77777777">
      <w:r>
        <w:t>12. Data Source Assumptions</w:t>
      </w:r>
    </w:p>
    <w:p w:rsidR="00C05490" w:rsidP="00C05490" w:rsidRDefault="00C05490" w14:paraId="4D813312" w14:textId="77777777">
      <w:pPr>
        <w:spacing w:after="70"/>
      </w:pPr>
      <w:r>
        <w:t>Initial scope relies only on data already available in AX / Tesseract / AEGIS Forecast Accuracy — no initial dependency on MDG: forecast version, forecast date, target date, scenario, key, forecast value, actual value (when available), existing accuracy metrics, TTL where available. External operational signals can be integrated in a later phase.</w:t>
      </w:r>
    </w:p>
    <w:p w:rsidR="00C05490" w:rsidP="00C05490" w:rsidRDefault="00C05490" w14:paraId="70910F2E" w14:textId="77777777">
      <w:r>
        <w:t>13. Consumption Model</w:t>
      </w:r>
    </w:p>
    <w:p w:rsidR="00C05490" w:rsidP="00C05490" w:rsidRDefault="00C05490" w14:paraId="08004928" w14:textId="77777777">
      <w:pPr>
        <w:spacing w:after="70"/>
      </w:pPr>
      <w:r>
        <w:t>AEGIS publishes one governed signal table. Possible consumers: AEGIS dashboards, Planning, Monitoring, MDG (if needed), IcM workflows (if future escalation is required), and future Grafana dashboards.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2C6D98E2"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0E03374F" w14:textId="77777777">
            <w:r>
              <w:rPr>
                <w:i/>
                <w:iCs/>
              </w:rPr>
              <w:t>Key principle: AEGIS produces governed drift signals; downstream systems consume them.</w:t>
            </w:r>
          </w:p>
        </w:tc>
      </w:tr>
    </w:tbl>
    <w:p w:rsidR="00C05490" w:rsidP="00C05490" w:rsidRDefault="00C05490" w14:paraId="038EDF03" w14:textId="77777777">
      <w:pPr>
        <w:spacing w:after="40"/>
      </w:pPr>
    </w:p>
    <w:p w:rsidR="00C05490" w:rsidP="00C05490" w:rsidRDefault="00C05490" w14:paraId="1B0E1F74" w14:textId="77777777">
      <w:r>
        <w:t>14. MVP Scope</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20"/>
        <w:gridCol w:w="5120"/>
      </w:tblGrid>
      <w:tr w:rsidR="00C05490" w14:paraId="3F32080F" w14:textId="77777777">
        <w:trPr>
          <w:cantSplit/>
          <w:tblHeader/>
        </w:trPr>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07D962CF" w14:textId="77777777">
            <w:r>
              <w:rPr>
                <w:b/>
                <w:bCs/>
                <w:color w:val="FFFFFF"/>
                <w:sz w:val="16"/>
                <w:szCs w:val="16"/>
              </w:rPr>
              <w:t>Includes</w:t>
            </w:r>
          </w:p>
        </w:tc>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39B0657C" w14:textId="77777777">
            <w:r>
              <w:rPr>
                <w:b/>
                <w:bCs/>
                <w:color w:val="FFFFFF"/>
                <w:sz w:val="16"/>
                <w:szCs w:val="16"/>
              </w:rPr>
              <w:t>Excludes (for now)</w:t>
            </w:r>
          </w:p>
        </w:tc>
      </w:tr>
      <w:tr w:rsidR="00C05490" w14:paraId="0E5E92A2"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D6C0242" w14:textId="77777777">
            <w:r>
              <w:rPr>
                <w:sz w:val="16"/>
                <w:szCs w:val="16"/>
              </w:rPr>
              <w:t>Performance Drift (MAPE, Bias, Accuracy)</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39FA3E0" w14:textId="77777777">
            <w:r>
              <w:rPr>
                <w:sz w:val="16"/>
                <w:szCs w:val="16"/>
              </w:rPr>
              <w:t>Full MDG integration</w:t>
            </w:r>
          </w:p>
        </w:tc>
      </w:tr>
      <w:tr w:rsidR="00C05490" w14:paraId="26153480"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D2C048D" w14:textId="77777777">
            <w:r>
              <w:rPr>
                <w:sz w:val="16"/>
                <w:szCs w:val="16"/>
              </w:rPr>
              <w:t>Stability Drift (fixed target dates across versions)</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CB77BCC" w14:textId="77777777">
            <w:r>
              <w:rPr>
                <w:sz w:val="16"/>
                <w:szCs w:val="16"/>
              </w:rPr>
              <w:t>Automated IcM creation</w:t>
            </w:r>
          </w:p>
        </w:tc>
      </w:tr>
      <w:tr w:rsidR="00C05490" w14:paraId="10946F7E"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68BE1DA" w14:textId="77777777">
            <w:r>
              <w:rPr>
                <w:sz w:val="16"/>
                <w:szCs w:val="16"/>
              </w:rPr>
              <w:t>Forecast Drift Score v0 and Flag</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F642963" w14:textId="77777777">
            <w:r>
              <w:rPr>
                <w:sz w:val="16"/>
                <w:szCs w:val="16"/>
              </w:rPr>
              <w:t>Complex ML anomaly detection</w:t>
            </w:r>
          </w:p>
        </w:tc>
      </w:tr>
      <w:tr w:rsidR="00C05490" w14:paraId="20AB0EA6"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985F4EA" w14:textId="77777777">
            <w:r>
              <w:rPr>
                <w:sz w:val="16"/>
                <w:szCs w:val="16"/>
              </w:rPr>
              <w:t>SQL output table</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3117B12" w14:textId="77777777">
            <w:r>
              <w:rPr>
                <w:sz w:val="16"/>
                <w:szCs w:val="16"/>
              </w:rPr>
              <w:t>Grafana production implementation</w:t>
            </w:r>
          </w:p>
        </w:tc>
      </w:tr>
      <w:tr w:rsidR="00C05490" w14:paraId="0BE52372"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D5DB71E" w14:textId="77777777">
            <w:r>
              <w:rPr>
                <w:sz w:val="16"/>
                <w:szCs w:val="16"/>
              </w:rPr>
              <w:t>Power BI prototype page</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F46D84E" w14:textId="77777777">
            <w:r>
              <w:rPr>
                <w:sz w:val="16"/>
                <w:szCs w:val="16"/>
              </w:rPr>
              <w:t>External operational signals not already available</w:t>
            </w:r>
          </w:p>
        </w:tc>
      </w:tr>
    </w:tbl>
    <w:p w:rsidR="00C05490" w:rsidP="00C05490" w:rsidRDefault="00C05490" w14:paraId="708D90AC" w14:textId="77777777">
      <w:pPr>
        <w:rPr>
          <w:color w:val="1F3864"/>
          <w:sz w:val="21"/>
          <w:szCs w:val="21"/>
        </w:rPr>
      </w:pPr>
      <w:r>
        <w:t>15. Extensibility Roadmap</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7840"/>
      </w:tblGrid>
      <w:tr w:rsidR="00C05490" w14:paraId="1092C838" w14:textId="77777777">
        <w:trPr>
          <w:cantSplit/>
          <w:tblHeader/>
        </w:trPr>
        <w:tc>
          <w:tcPr>
            <w:tcW w:w="24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01F40289" w14:textId="77777777">
            <w:r>
              <w:rPr>
                <w:b/>
                <w:bCs/>
                <w:color w:val="FFFFFF"/>
                <w:sz w:val="16"/>
                <w:szCs w:val="16"/>
              </w:rPr>
              <w:t>Version</w:t>
            </w:r>
          </w:p>
        </w:tc>
        <w:tc>
          <w:tcPr>
            <w:tcW w:w="78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0911F28D" w14:textId="77777777">
            <w:r>
              <w:rPr>
                <w:b/>
                <w:bCs/>
                <w:color w:val="FFFFFF"/>
                <w:sz w:val="16"/>
                <w:szCs w:val="16"/>
              </w:rPr>
              <w:t>Adds</w:t>
            </w:r>
          </w:p>
        </w:tc>
      </w:tr>
      <w:tr w:rsidR="00C05490" w14:paraId="331421FE"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A17D144" w14:textId="77777777">
            <w:r>
              <w:rPr>
                <w:sz w:val="16"/>
                <w:szCs w:val="16"/>
              </w:rPr>
              <w:t>V1 (MVP)</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EC412DB" w14:textId="77777777">
            <w:r>
              <w:rPr>
                <w:sz w:val="16"/>
                <w:szCs w:val="16"/>
              </w:rPr>
              <w:t>Performance Drift, Stability Drift</w:t>
            </w:r>
          </w:p>
        </w:tc>
      </w:tr>
      <w:tr w:rsidR="00C05490" w14:paraId="1426D214"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668DD39" w14:textId="77777777">
            <w:r>
              <w:rPr>
                <w:sz w:val="16"/>
                <w:szCs w:val="16"/>
              </w:rPr>
              <w:t>V2</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FFBA648" w14:textId="77777777">
            <w:r>
              <w:rPr>
                <w:sz w:val="16"/>
                <w:szCs w:val="16"/>
              </w:rPr>
              <w:t>Shape Drift, Volatility Drift</w:t>
            </w:r>
          </w:p>
        </w:tc>
      </w:tr>
      <w:tr w:rsidR="00C05490" w14:paraId="142EB735"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0560C67" w14:textId="77777777">
            <w:r>
              <w:rPr>
                <w:sz w:val="16"/>
                <w:szCs w:val="16"/>
              </w:rPr>
              <w:t>V3</w:t>
            </w:r>
          </w:p>
        </w:tc>
        <w:tc>
          <w:tcPr>
            <w:tcW w:w="78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0269BAA" w14:textId="77777777">
            <w:r>
              <w:rPr>
                <w:sz w:val="16"/>
                <w:szCs w:val="16"/>
              </w:rPr>
              <w:t>Operational signals, hotspot correlation, capacity feedback</w:t>
            </w:r>
          </w:p>
        </w:tc>
      </w:tr>
      <w:tr w:rsidR="00C05490" w14:paraId="41BFEC21" w14:textId="77777777">
        <w:trPr>
          <w:cantSplit/>
        </w:trPr>
        <w:tc>
          <w:tcPr>
            <w:tcW w:w="24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F3715D6" w14:textId="77777777">
            <w:r>
              <w:rPr>
                <w:sz w:val="16"/>
                <w:szCs w:val="16"/>
              </w:rPr>
              <w:t>V4</w:t>
            </w:r>
          </w:p>
        </w:tc>
        <w:tc>
          <w:tcPr>
            <w:tcW w:w="78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F4DABAD" w14:textId="77777777">
            <w:r>
              <w:rPr>
                <w:sz w:val="16"/>
                <w:szCs w:val="16"/>
              </w:rPr>
              <w:t>ML-based drift detection</w:t>
            </w:r>
          </w:p>
        </w:tc>
      </w:tr>
    </w:tbl>
    <w:p w:rsidR="00C05490" w:rsidP="00C05490" w:rsidRDefault="00C05490" w14:paraId="7AD2977C" w14:textId="77777777">
      <w:pPr>
        <w:rPr>
          <w:color w:val="1F3864"/>
          <w:sz w:val="21"/>
          <w:szCs w:val="21"/>
        </w:rPr>
      </w:pPr>
      <w:r>
        <w:t>16. Open Questions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
        <w:gridCol w:w="7550"/>
        <w:gridCol w:w="2240"/>
      </w:tblGrid>
      <w:tr w:rsidR="00C05490" w14:paraId="36F49CA9" w14:textId="77777777">
        <w:trPr>
          <w:cantSplit/>
          <w:tblHeader/>
        </w:trPr>
        <w:tc>
          <w:tcPr>
            <w:tcW w:w="45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7C0A66A8" w14:textId="77777777">
            <w:r>
              <w:rPr>
                <w:b/>
                <w:bCs/>
                <w:color w:val="FFFFFF"/>
                <w:sz w:val="15"/>
                <w:szCs w:val="15"/>
              </w:rPr>
              <w:t>#</w:t>
            </w:r>
          </w:p>
        </w:tc>
        <w:tc>
          <w:tcPr>
            <w:tcW w:w="755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3611298D" w14:textId="77777777">
            <w:r>
              <w:rPr>
                <w:b/>
                <w:bCs/>
                <w:color w:val="FFFFFF"/>
                <w:sz w:val="15"/>
                <w:szCs w:val="15"/>
              </w:rPr>
              <w:t>Question</w:t>
            </w:r>
          </w:p>
        </w:tc>
        <w:tc>
          <w:tcPr>
            <w:tcW w:w="22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4B73DD10" w14:textId="77777777">
            <w:r>
              <w:rPr>
                <w:b/>
                <w:bCs/>
                <w:color w:val="FFFFFF"/>
                <w:sz w:val="15"/>
                <w:szCs w:val="15"/>
              </w:rPr>
              <w:t>For</w:t>
            </w:r>
          </w:p>
        </w:tc>
      </w:tr>
      <w:tr w:rsidR="00C05490" w14:paraId="5B13AF8F"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12ABDCF" w14:textId="77777777">
            <w:r>
              <w:rPr>
                <w:sz w:val="15"/>
                <w:szCs w:val="15"/>
              </w:rPr>
              <w:t>1</w:t>
            </w:r>
          </w:p>
        </w:tc>
        <w:tc>
          <w:tcPr>
            <w:tcW w:w="75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FC093CD" w14:textId="77777777">
            <w:r>
              <w:rPr>
                <w:sz w:val="15"/>
                <w:szCs w:val="15"/>
              </w:rPr>
              <w:t>Which forecast metrics should be prioritized for MVP?</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9F30500" w14:textId="77777777">
            <w:r>
              <w:rPr>
                <w:sz w:val="15"/>
                <w:szCs w:val="15"/>
              </w:rPr>
              <w:t>Boon</w:t>
            </w:r>
          </w:p>
        </w:tc>
      </w:tr>
      <w:tr w:rsidR="00C05490" w14:paraId="75144978"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1D42E3A2" w14:textId="77777777">
            <w:r>
              <w:rPr>
                <w:sz w:val="15"/>
                <w:szCs w:val="15"/>
              </w:rPr>
              <w:t>2</w:t>
            </w:r>
          </w:p>
        </w:tc>
        <w:tc>
          <w:tcPr>
            <w:tcW w:w="75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A2379CC" w14:textId="77777777">
            <w:r>
              <w:rPr>
                <w:sz w:val="15"/>
                <w:szCs w:val="15"/>
              </w:rPr>
              <w:t>Which scenarios and keys should be included first?</w:t>
            </w:r>
          </w:p>
        </w:tc>
        <w:tc>
          <w:tcPr>
            <w:tcW w:w="22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E044693" w14:textId="77777777">
            <w:r>
              <w:rPr>
                <w:sz w:val="15"/>
                <w:szCs w:val="15"/>
              </w:rPr>
              <w:t>Sihui</w:t>
            </w:r>
          </w:p>
        </w:tc>
      </w:tr>
      <w:tr w:rsidR="00C05490" w14:paraId="287094CB"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6537928" w14:textId="77777777">
            <w:r>
              <w:rPr>
                <w:sz w:val="15"/>
                <w:szCs w:val="15"/>
              </w:rPr>
              <w:t>3</w:t>
            </w:r>
          </w:p>
        </w:tc>
        <w:tc>
          <w:tcPr>
            <w:tcW w:w="75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B5BB10C" w14:textId="77777777">
            <w:r>
              <w:rPr>
                <w:sz w:val="15"/>
                <w:szCs w:val="15"/>
              </w:rPr>
              <w:t>What forecast versions should be compared?</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7A3F812" w14:textId="77777777">
            <w:r>
              <w:rPr>
                <w:sz w:val="15"/>
                <w:szCs w:val="15"/>
              </w:rPr>
              <w:t>Chinmay</w:t>
            </w:r>
          </w:p>
        </w:tc>
      </w:tr>
      <w:tr w:rsidR="00C05490" w14:paraId="685EA324"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020909D0" w14:textId="77777777">
            <w:r>
              <w:rPr>
                <w:sz w:val="15"/>
                <w:szCs w:val="15"/>
              </w:rPr>
              <w:t>4</w:t>
            </w:r>
          </w:p>
        </w:tc>
        <w:tc>
          <w:tcPr>
            <w:tcW w:w="75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FCA30C7" w14:textId="77777777">
            <w:r>
              <w:rPr>
                <w:sz w:val="15"/>
                <w:szCs w:val="15"/>
              </w:rPr>
              <w:t>What target dates should be tracked for Stability Drift?</w:t>
            </w:r>
          </w:p>
        </w:tc>
        <w:tc>
          <w:tcPr>
            <w:tcW w:w="22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ABE0F51" w14:textId="77777777">
            <w:r>
              <w:rPr>
                <w:sz w:val="15"/>
                <w:szCs w:val="15"/>
              </w:rPr>
              <w:t>Boon</w:t>
            </w:r>
          </w:p>
        </w:tc>
      </w:tr>
      <w:tr w:rsidR="00C05490" w14:paraId="7A4D2E2A"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1A57AB7" w14:textId="77777777">
            <w:r>
              <w:rPr>
                <w:sz w:val="15"/>
                <w:szCs w:val="15"/>
              </w:rPr>
              <w:t>5</w:t>
            </w:r>
          </w:p>
        </w:tc>
        <w:tc>
          <w:tcPr>
            <w:tcW w:w="75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46181C5" w14:textId="77777777">
            <w:r>
              <w:rPr>
                <w:sz w:val="15"/>
                <w:szCs w:val="15"/>
              </w:rPr>
              <w:t>What thresholds define Watch / Warning / Critical?</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BBC1A62" w14:textId="77777777">
            <w:r>
              <w:rPr>
                <w:sz w:val="15"/>
                <w:szCs w:val="15"/>
              </w:rPr>
              <w:t>Boon / Nayeli</w:t>
            </w:r>
          </w:p>
        </w:tc>
      </w:tr>
      <w:tr w:rsidR="00C05490" w14:paraId="269AE386"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7DF0F82A" w14:textId="77777777">
            <w:r>
              <w:rPr>
                <w:sz w:val="15"/>
                <w:szCs w:val="15"/>
              </w:rPr>
              <w:t>6</w:t>
            </w:r>
          </w:p>
        </w:tc>
        <w:tc>
          <w:tcPr>
            <w:tcW w:w="75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06D6DA7" w14:textId="77777777">
            <w:r>
              <w:rPr>
                <w:sz w:val="15"/>
                <w:szCs w:val="15"/>
              </w:rPr>
              <w:t>Should TTL be included in Drift Score v0?</w:t>
            </w:r>
          </w:p>
        </w:tc>
        <w:tc>
          <w:tcPr>
            <w:tcW w:w="22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1146607" w14:textId="77777777">
            <w:r>
              <w:rPr>
                <w:sz w:val="15"/>
                <w:szCs w:val="15"/>
              </w:rPr>
              <w:t>Sihui</w:t>
            </w:r>
          </w:p>
        </w:tc>
      </w:tr>
      <w:tr w:rsidR="00C05490" w14:paraId="170BF6AF"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F176260" w14:textId="77777777">
            <w:r>
              <w:rPr>
                <w:sz w:val="15"/>
                <w:szCs w:val="15"/>
              </w:rPr>
              <w:t>7</w:t>
            </w:r>
          </w:p>
        </w:tc>
        <w:tc>
          <w:tcPr>
            <w:tcW w:w="75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F25B66B" w14:textId="77777777">
            <w:r>
              <w:rPr>
                <w:sz w:val="15"/>
                <w:szCs w:val="15"/>
              </w:rPr>
              <w:t>Power BI only, or SQL + Power BI first?</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44D413E4" w14:textId="77777777">
            <w:r>
              <w:rPr>
                <w:sz w:val="15"/>
                <w:szCs w:val="15"/>
              </w:rPr>
              <w:t>Boon</w:t>
            </w:r>
          </w:p>
        </w:tc>
      </w:tr>
      <w:tr w:rsidR="00C05490" w14:paraId="5E1D2D8B"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1035DC8" w14:textId="77777777">
            <w:r>
              <w:rPr>
                <w:sz w:val="15"/>
                <w:szCs w:val="15"/>
              </w:rPr>
              <w:t>8</w:t>
            </w:r>
          </w:p>
        </w:tc>
        <w:tc>
          <w:tcPr>
            <w:tcW w:w="75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931A310" w14:textId="77777777">
            <w:r>
              <w:rPr>
                <w:sz w:val="15"/>
                <w:szCs w:val="15"/>
              </w:rPr>
              <w:t>Which downstream consumers need access first?</w:t>
            </w:r>
          </w:p>
        </w:tc>
        <w:tc>
          <w:tcPr>
            <w:tcW w:w="22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0497BBF" w14:textId="77777777">
            <w:r>
              <w:rPr>
                <w:sz w:val="15"/>
                <w:szCs w:val="15"/>
              </w:rPr>
              <w:t>Nayeli</w:t>
            </w:r>
          </w:p>
        </w:tc>
      </w:tr>
      <w:tr w:rsidR="00C05490" w14:paraId="1C2D3753"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0692190" w14:textId="77777777">
            <w:r>
              <w:rPr>
                <w:sz w:val="15"/>
                <w:szCs w:val="15"/>
              </w:rPr>
              <w:t>9</w:t>
            </w:r>
          </w:p>
        </w:tc>
        <w:tc>
          <w:tcPr>
            <w:tcW w:w="755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C3952A6" w14:textId="77777777">
            <w:r>
              <w:rPr>
                <w:sz w:val="15"/>
                <w:szCs w:val="15"/>
              </w:rPr>
              <w:t>Should MDG consume the SQL table later?</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E249321" w14:textId="77777777">
            <w:r>
              <w:rPr>
                <w:sz w:val="15"/>
                <w:szCs w:val="15"/>
              </w:rPr>
              <w:t>Boon / Nayeli</w:t>
            </w:r>
          </w:p>
        </w:tc>
      </w:tr>
      <w:tr w:rsidR="00C05490" w14:paraId="02E093EB" w14:textId="77777777">
        <w:trPr>
          <w:cantSplit/>
        </w:trPr>
        <w:tc>
          <w:tcPr>
            <w:tcW w:w="4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0DB038EE" w14:textId="77777777">
            <w:r>
              <w:rPr>
                <w:sz w:val="15"/>
                <w:szCs w:val="15"/>
              </w:rPr>
              <w:t>10</w:t>
            </w:r>
          </w:p>
        </w:tc>
        <w:tc>
          <w:tcPr>
            <w:tcW w:w="755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3C84CAC4" w14:textId="77777777">
            <w:r>
              <w:rPr>
                <w:sz w:val="15"/>
                <w:szCs w:val="15"/>
              </w:rPr>
              <w:t>What is the expected timeline for MVP?</w:t>
            </w:r>
          </w:p>
        </w:tc>
        <w:tc>
          <w:tcPr>
            <w:tcW w:w="22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4D63A5E8" w14:textId="77777777">
            <w:r>
              <w:rPr>
                <w:sz w:val="15"/>
                <w:szCs w:val="15"/>
              </w:rPr>
              <w:t>Boon</w:t>
            </w:r>
          </w:p>
        </w:tc>
      </w:tr>
    </w:tbl>
    <w:p w:rsidR="00C05490" w:rsidP="00C05490" w:rsidRDefault="00C05490" w14:paraId="7C9761A7" w14:textId="77777777">
      <w:pPr>
        <w:rPr>
          <w:color w:val="1F3864"/>
          <w:sz w:val="21"/>
          <w:szCs w:val="21"/>
        </w:rPr>
      </w:pPr>
      <w:r>
        <w:t>17. Delivery Plan</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7640"/>
      </w:tblGrid>
      <w:tr w:rsidR="00C05490" w14:paraId="5A46EFEB" w14:textId="77777777">
        <w:trPr>
          <w:cantSplit/>
          <w:tblHeader/>
        </w:trPr>
        <w:tc>
          <w:tcPr>
            <w:tcW w:w="260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568A4838" w14:textId="77777777">
            <w:r>
              <w:rPr>
                <w:b/>
                <w:bCs/>
                <w:color w:val="FFFFFF"/>
                <w:sz w:val="15"/>
                <w:szCs w:val="15"/>
              </w:rPr>
              <w:t>Phase</w:t>
            </w:r>
          </w:p>
        </w:tc>
        <w:tc>
          <w:tcPr>
            <w:tcW w:w="764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12016330" w14:textId="77777777">
            <w:r>
              <w:rPr>
                <w:b/>
                <w:bCs/>
                <w:color w:val="FFFFFF"/>
                <w:sz w:val="15"/>
                <w:szCs w:val="15"/>
              </w:rPr>
              <w:t>Deliverable</w:t>
            </w:r>
          </w:p>
        </w:tc>
      </w:tr>
      <w:tr w:rsidR="00C05490" w14:paraId="1FD3FD50"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E6EEF26" w14:textId="77777777">
            <w:r>
              <w:rPr>
                <w:sz w:val="15"/>
                <w:szCs w:val="15"/>
              </w:rPr>
              <w:t>0 — Blueprint</w:t>
            </w:r>
          </w:p>
        </w:tc>
        <w:tc>
          <w:tcPr>
            <w:tcW w:w="76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0D96A69" w14:textId="77777777">
            <w:r>
              <w:rPr>
                <w:sz w:val="15"/>
                <w:szCs w:val="15"/>
              </w:rPr>
              <w:t>Create and review this conceptual blueprint.</w:t>
            </w:r>
          </w:p>
        </w:tc>
      </w:tr>
      <w:tr w:rsidR="00C05490" w14:paraId="26A30B57"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2A99E43" w14:textId="77777777">
            <w:r>
              <w:rPr>
                <w:sz w:val="15"/>
                <w:szCs w:val="15"/>
              </w:rPr>
              <w:t>1 — Data Profiling</w:t>
            </w:r>
          </w:p>
        </w:tc>
        <w:tc>
          <w:tcPr>
            <w:tcW w:w="76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0292CA8" w14:textId="77777777">
            <w:r>
              <w:rPr>
                <w:sz w:val="15"/>
                <w:szCs w:val="15"/>
              </w:rPr>
              <w:t>Validate source fields, forecast versions, actuals, metrics, target dates.</w:t>
            </w:r>
          </w:p>
        </w:tc>
      </w:tr>
      <w:tr w:rsidR="00C05490" w14:paraId="3816E8DE"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7F6C812" w14:textId="77777777">
            <w:r>
              <w:rPr>
                <w:sz w:val="15"/>
                <w:szCs w:val="15"/>
              </w:rPr>
              <w:t>2 — Drift Calculation v0</w:t>
            </w:r>
          </w:p>
        </w:tc>
        <w:tc>
          <w:tcPr>
            <w:tcW w:w="76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1662E9C" w14:textId="77777777">
            <w:r>
              <w:rPr>
                <w:sz w:val="15"/>
                <w:szCs w:val="15"/>
              </w:rPr>
              <w:t>Implement Performance Drift and Stability Drift.</w:t>
            </w:r>
          </w:p>
        </w:tc>
      </w:tr>
      <w:tr w:rsidR="00C05490" w14:paraId="6A175179"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1F07074" w14:textId="77777777">
            <w:r>
              <w:rPr>
                <w:sz w:val="15"/>
                <w:szCs w:val="15"/>
              </w:rPr>
              <w:t>3 — Output Table</w:t>
            </w:r>
          </w:p>
        </w:tc>
        <w:tc>
          <w:tcPr>
            <w:tcW w:w="76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6016E9E1" w14:textId="77777777">
            <w:r>
              <w:rPr>
                <w:sz w:val="15"/>
                <w:szCs w:val="15"/>
              </w:rPr>
              <w:t>Publish SQL table with drift signals.</w:t>
            </w:r>
          </w:p>
        </w:tc>
      </w:tr>
      <w:tr w:rsidR="00C05490" w14:paraId="17456549"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1B9D8F03" w14:textId="77777777">
            <w:r>
              <w:rPr>
                <w:sz w:val="15"/>
                <w:szCs w:val="15"/>
              </w:rPr>
              <w:t>4 — Power BI Prototype</w:t>
            </w:r>
          </w:p>
        </w:tc>
        <w:tc>
          <w:tcPr>
            <w:tcW w:w="76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068429D4" w14:textId="77777777">
            <w:r>
              <w:rPr>
                <w:sz w:val="15"/>
                <w:szCs w:val="15"/>
              </w:rPr>
              <w:t>Forecast Drift page inside the current AEGIS Forecast Accuracy report.</w:t>
            </w:r>
          </w:p>
        </w:tc>
      </w:tr>
      <w:tr w:rsidR="00C05490" w14:paraId="496D1426"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C4B6EFE" w14:textId="77777777">
            <w:r>
              <w:rPr>
                <w:sz w:val="15"/>
                <w:szCs w:val="15"/>
              </w:rPr>
              <w:t>5 — Review &amp; Calibration</w:t>
            </w:r>
          </w:p>
        </w:tc>
        <w:tc>
          <w:tcPr>
            <w:tcW w:w="764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54EDFF6E" w14:textId="77777777">
            <w:r>
              <w:rPr>
                <w:sz w:val="15"/>
                <w:szCs w:val="15"/>
              </w:rPr>
              <w:t>Review with Boon, Nayeli, Sihui, and Chinmay.</w:t>
            </w:r>
          </w:p>
        </w:tc>
      </w:tr>
      <w:tr w:rsidR="00C05490" w14:paraId="487399C3" w14:textId="77777777">
        <w:trPr>
          <w:cantSplit/>
        </w:trPr>
        <w:tc>
          <w:tcPr>
            <w:tcW w:w="260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78AAD2F0" w14:textId="77777777">
            <w:r>
              <w:rPr>
                <w:sz w:val="15"/>
                <w:szCs w:val="15"/>
              </w:rPr>
              <w:t>6 — Downstream Consumption</w:t>
            </w:r>
          </w:p>
        </w:tc>
        <w:tc>
          <w:tcPr>
            <w:tcW w:w="764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4C6B38EC" w14:textId="77777777">
            <w:r>
              <w:rPr>
                <w:sz w:val="15"/>
                <w:szCs w:val="15"/>
              </w:rPr>
              <w:t>Evaluate MDG, Grafana, Monitoring, or IcM consumption.</w:t>
            </w:r>
          </w:p>
        </w:tc>
      </w:tr>
    </w:tbl>
    <w:p w:rsidR="00C05490" w:rsidP="00C05490" w:rsidRDefault="00C05490" w14:paraId="15DEBA7D" w14:textId="77777777">
      <w:pPr>
        <w:rPr>
          <w:color w:val="1F3864"/>
          <w:sz w:val="21"/>
          <w:szCs w:val="21"/>
        </w:rPr>
      </w:pPr>
      <w:r>
        <w:t>18. Success Criteria</w:t>
      </w:r>
    </w:p>
    <w:p w:rsidR="00C05490" w:rsidP="00C05490" w:rsidRDefault="00C05490" w14:paraId="1CA50F6D" w14:textId="77777777">
      <w:pPr>
        <w:numPr>
          <w:ilvl w:val="0"/>
          <w:numId w:val="1"/>
        </w:numPr>
        <w:spacing w:after="25"/>
      </w:pPr>
      <w:r>
        <w:t>Forecast Drift can be calculated consistently across scenario / key / service / date.</w:t>
      </w:r>
    </w:p>
    <w:p w:rsidR="00C05490" w:rsidP="00C05490" w:rsidRDefault="00C05490" w14:paraId="034D7D0D" w14:textId="77777777">
      <w:pPr>
        <w:numPr>
          <w:ilvl w:val="0"/>
          <w:numId w:val="1"/>
        </w:numPr>
        <w:spacing w:after="25"/>
      </w:pPr>
      <w:r>
        <w:t>Users can identify where forecast behavior changed materially, with explainable flags.</w:t>
      </w:r>
    </w:p>
    <w:p w:rsidR="00C05490" w:rsidP="00C05490" w:rsidRDefault="00C05490" w14:paraId="4EC314E4" w14:textId="77777777">
      <w:pPr>
        <w:numPr>
          <w:ilvl w:val="0"/>
          <w:numId w:val="1"/>
        </w:numPr>
        <w:spacing w:after="25"/>
      </w:pPr>
      <w:r>
        <w:t>Output can be consumed by dashboards or downstream systems without rebuilding logic.</w:t>
      </w:r>
    </w:p>
    <w:p w:rsidR="00C05490" w:rsidP="00C05490" w:rsidRDefault="00C05490" w14:paraId="2D055F60" w14:textId="77777777">
      <w:pPr>
        <w:numPr>
          <w:ilvl w:val="0"/>
          <w:numId w:val="1"/>
        </w:numPr>
        <w:spacing w:after="25"/>
      </w:pPr>
      <w:r>
        <w:t>The capability helps Planning and Monitoring detect changes earlier than today.</w:t>
      </w:r>
    </w:p>
    <w:p w:rsidR="00C05490" w:rsidP="00C05490" w:rsidRDefault="00C05490" w14:paraId="4228A99C" w14:textId="77777777">
      <w:r>
        <w:t>19. Assumptions &amp; Non-Goals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20"/>
        <w:gridCol w:w="5120"/>
      </w:tblGrid>
      <w:tr w:rsidR="00C05490" w14:paraId="41A4865C" w14:textId="77777777">
        <w:trPr>
          <w:cantSplit/>
          <w:tblHeader/>
        </w:trPr>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2CFFA74E" w14:textId="77777777">
            <w:r>
              <w:rPr>
                <w:b/>
                <w:bCs/>
                <w:color w:val="FFFFFF"/>
                <w:sz w:val="15"/>
                <w:szCs w:val="15"/>
              </w:rPr>
              <w:t>Assumptions</w:t>
            </w:r>
          </w:p>
        </w:tc>
        <w:tc>
          <w:tcPr>
            <w:tcW w:w="5120" w:type="dxa"/>
            <w:tcBorders>
              <w:top w:val="single" w:color="D9D9D9" w:sz="2" w:space="0"/>
              <w:left w:val="single" w:color="D9D9D9" w:sz="2" w:space="0"/>
              <w:bottom w:val="single" w:color="D9D9D9" w:sz="2" w:space="0"/>
              <w:right w:val="single" w:color="D9D9D9" w:sz="2" w:space="0"/>
            </w:tcBorders>
            <w:shd w:val="clear" w:color="auto" w:fill="1F3864"/>
            <w:tcMar>
              <w:top w:w="40" w:type="dxa"/>
              <w:left w:w="80" w:type="dxa"/>
              <w:bottom w:w="40" w:type="dxa"/>
              <w:right w:w="80" w:type="dxa"/>
            </w:tcMar>
            <w:vAlign w:val="center"/>
            <w:hideMark/>
          </w:tcPr>
          <w:p w:rsidR="00C05490" w:rsidRDefault="00C05490" w14:paraId="66C228CF" w14:textId="77777777">
            <w:r>
              <w:rPr>
                <w:b/>
                <w:bCs/>
                <w:color w:val="FFFFFF"/>
                <w:sz w:val="15"/>
                <w:szCs w:val="15"/>
              </w:rPr>
              <w:t>Non-Goals (this phase)</w:t>
            </w:r>
          </w:p>
        </w:tc>
      </w:tr>
      <w:tr w:rsidR="00C05490" w14:paraId="56BC038D"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5FC3463F" w14:textId="77777777">
            <w:r>
              <w:rPr>
                <w:sz w:val="15"/>
                <w:szCs w:val="15"/>
              </w:rPr>
              <w:t>Tesseract / AX data already contains the forecast versions and actuals needed for v0.</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616ABC05" w14:textId="77777777">
            <w:r>
              <w:rPr>
                <w:sz w:val="15"/>
                <w:szCs w:val="15"/>
              </w:rPr>
              <w:t>This is not an MDG-first or MDG-dependent implementation.</w:t>
            </w:r>
          </w:p>
        </w:tc>
      </w:tr>
      <w:tr w:rsidR="00C05490" w14:paraId="20ACF8CA"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05E11C1B" w14:textId="77777777">
            <w:r>
              <w:rPr>
                <w:sz w:val="15"/>
                <w:szCs w:val="15"/>
              </w:rPr>
              <w:t>Weights and thresholds are illustrative and will be calibrated with stakeholders.</w:t>
            </w:r>
          </w:p>
        </w:tc>
        <w:tc>
          <w:tcPr>
            <w:tcW w:w="5120" w:type="dxa"/>
            <w:tcBorders>
              <w:top w:val="single" w:color="D9D9D9" w:sz="2" w:space="0"/>
              <w:left w:val="single" w:color="D9D9D9" w:sz="2" w:space="0"/>
              <w:bottom w:val="single" w:color="D9D9D9" w:sz="2" w:space="0"/>
              <w:right w:val="single" w:color="D9D9D9" w:sz="2" w:space="0"/>
            </w:tcBorders>
            <w:shd w:val="clear" w:color="auto" w:fill="F5F8FB"/>
            <w:tcMar>
              <w:top w:w="35" w:type="dxa"/>
              <w:left w:w="80" w:type="dxa"/>
              <w:bottom w:w="35" w:type="dxa"/>
              <w:right w:w="80" w:type="dxa"/>
            </w:tcMar>
            <w:vAlign w:val="center"/>
            <w:hideMark/>
          </w:tcPr>
          <w:p w:rsidR="00C05490" w:rsidRDefault="00C05490" w14:paraId="27FFF028" w14:textId="77777777">
            <w:r>
              <w:rPr>
                <w:sz w:val="15"/>
                <w:szCs w:val="15"/>
              </w:rPr>
              <w:t>This is not a production Grafana build.</w:t>
            </w:r>
          </w:p>
        </w:tc>
      </w:tr>
      <w:tr w:rsidR="00C05490" w14:paraId="54647347" w14:textId="77777777">
        <w:trPr>
          <w:cantSplit/>
        </w:trPr>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26D11116" w14:textId="77777777">
            <w:r>
              <w:rPr>
                <w:sz w:val="15"/>
                <w:szCs w:val="15"/>
              </w:rPr>
              <w:t>MDG is a future consumer, not an initial dependency.</w:t>
            </w:r>
          </w:p>
        </w:tc>
        <w:tc>
          <w:tcPr>
            <w:tcW w:w="5120" w:type="dxa"/>
            <w:tcBorders>
              <w:top w:val="single" w:color="D9D9D9" w:sz="2" w:space="0"/>
              <w:left w:val="single" w:color="D9D9D9" w:sz="2" w:space="0"/>
              <w:bottom w:val="single" w:color="D9D9D9" w:sz="2" w:space="0"/>
              <w:right w:val="single" w:color="D9D9D9" w:sz="2" w:space="0"/>
            </w:tcBorders>
            <w:shd w:val="clear" w:color="auto" w:fill="FFFFFF"/>
            <w:tcMar>
              <w:top w:w="35" w:type="dxa"/>
              <w:left w:w="80" w:type="dxa"/>
              <w:bottom w:w="35" w:type="dxa"/>
              <w:right w:w="80" w:type="dxa"/>
            </w:tcMar>
            <w:vAlign w:val="center"/>
            <w:hideMark/>
          </w:tcPr>
          <w:p w:rsidR="00C05490" w:rsidRDefault="00C05490" w14:paraId="3D893935" w14:textId="77777777">
            <w:r>
              <w:rPr>
                <w:sz w:val="15"/>
                <w:szCs w:val="15"/>
              </w:rPr>
              <w:t>This is not an automated IcM-raising system.</w:t>
            </w:r>
          </w:p>
        </w:tc>
      </w:tr>
    </w:tbl>
    <w:p w:rsidR="00C05490" w:rsidP="00C05490" w:rsidRDefault="00C05490" w14:paraId="2CA76082" w14:textId="77777777">
      <w:pPr>
        <w:rPr>
          <w:color w:val="1F3864"/>
          <w:sz w:val="21"/>
          <w:szCs w:val="21"/>
        </w:rPr>
      </w:pPr>
      <w:r>
        <w:t>20. Final Recommendation</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240"/>
      </w:tblGrid>
      <w:tr w:rsidR="00C05490" w14:paraId="0004E966" w14:textId="77777777">
        <w:trPr>
          <w:cantSplit/>
        </w:trPr>
        <w:tc>
          <w:tcPr>
            <w:tcW w:w="10240" w:type="dxa"/>
            <w:tcBorders>
              <w:top w:val="single" w:color="2E75B6" w:sz="4" w:space="0"/>
              <w:left w:val="single" w:color="2E75B6" w:sz="4" w:space="0"/>
              <w:bottom w:val="single" w:color="2E75B6" w:sz="4" w:space="0"/>
              <w:right w:val="single" w:color="2E75B6" w:sz="4" w:space="0"/>
            </w:tcBorders>
            <w:shd w:val="clear" w:color="auto" w:fill="EAF1F8"/>
            <w:tcMar>
              <w:top w:w="80" w:type="dxa"/>
              <w:left w:w="160" w:type="dxa"/>
              <w:bottom w:w="80" w:type="dxa"/>
              <w:right w:w="160" w:type="dxa"/>
            </w:tcMar>
            <w:hideMark/>
          </w:tcPr>
          <w:p w:rsidR="00C05490" w:rsidRDefault="00C05490" w14:paraId="2C2E1C6A" w14:textId="77777777">
            <w:r>
              <w:rPr>
                <w:i/>
                <w:iCs/>
              </w:rPr>
              <w:t>Start with AEGIS-owned Forecast Drift detection using existing AX/Tesseract data. Do not block MVP on MDG. Publish the drift signals in a governed SQL table and expose them in the AEGIS Forecast Accuracy experience. Treat MDG and IcM as downstream consumers or future integration points, not as the initial implementation dependency.</w:t>
            </w:r>
          </w:p>
        </w:tc>
      </w:tr>
    </w:tbl>
    <w:p w:rsidR="00C05490" w:rsidP="00C05490" w:rsidRDefault="00C05490" w14:paraId="577AAE31" w14:textId="77777777">
      <w:pPr>
        <w:spacing w:after="50"/>
      </w:pPr>
    </w:p>
    <w:p w:rsidR="00C05490" w:rsidP="00C05490" w:rsidRDefault="00C05490" w14:paraId="18797A3A" w14:textId="77777777">
      <w:pPr>
        <w:spacing w:after="70"/>
      </w:pPr>
      <w:r>
        <w:rPr>
          <w:i/>
          <w:iCs/>
          <w:color w:val="595959"/>
        </w:rPr>
        <w:t>This is not just a feature deliverable — it is the foundational specification for an analytical capability other teams can extend: today four drift families, tomorrow operational signals, hotspot correlation, and ML-based detection, without redesigning the architecture.</w:t>
      </w:r>
    </w:p>
    <w:p w:rsidR="00EF1B60" w:rsidRDefault="00EF1B60" w14:paraId="2C078E63" w14:textId="77777777"/>
    <w:sectPr w:rsidR="00EF1B6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W" w:author="Sihui Wang" w:date="2026-07-10T13:57:51" w:id="1413160045">
    <w:p xmlns:w14="http://schemas.microsoft.com/office/word/2010/wordml" xmlns:w="http://schemas.openxmlformats.org/wordprocessingml/2006/main" w:rsidR="56583119" w:rsidRDefault="6D5158B6" w14:paraId="4CF7B78E" w14:textId="56B2C93B">
      <w:pPr>
        <w:pStyle w:val="CommentText"/>
      </w:pPr>
      <w:r>
        <w:rPr>
          <w:rStyle w:val="CommentReference"/>
        </w:rPr>
        <w:annotationRef/>
      </w:r>
      <w:r w:rsidRPr="39F922FD" w:rsidR="25F9625E">
        <w:t>This is very unlikely to happen as the forecasts are supposed to be smooth lines.</w:t>
      </w:r>
    </w:p>
  </w:comment>
  <w:comment xmlns:w="http://schemas.openxmlformats.org/wordprocessingml/2006/main" w:initials="SW" w:author="Sihui Wang" w:date="2026-07-10T13:58:34" w:id="2052789280">
    <w:p xmlns:w14="http://schemas.microsoft.com/office/word/2010/wordml" xmlns:w="http://schemas.openxmlformats.org/wordprocessingml/2006/main" w:rsidR="205B43C1" w:rsidRDefault="702A985F" w14:paraId="2BFD52A6" w14:textId="3FBBAAC7">
      <w:pPr>
        <w:pStyle w:val="CommentText"/>
      </w:pPr>
      <w:r>
        <w:rPr>
          <w:rStyle w:val="CommentReference"/>
        </w:rPr>
        <w:annotationRef/>
      </w:r>
      <w:r w:rsidRPr="4155DF0E" w:rsidR="4678AB52">
        <w:t>Will we leverage anomaly detection for Shape Drift and Stability Drift?</w:t>
      </w:r>
    </w:p>
  </w:comment>
  <w:comment xmlns:w="http://schemas.openxmlformats.org/wordprocessingml/2006/main" w:initials="SW" w:author="Sihui Wang" w:date="2026-07-10T14:00:11" w:id="2139662605">
    <w:p xmlns:w14="http://schemas.microsoft.com/office/word/2010/wordml" xmlns:w="http://schemas.openxmlformats.org/wordprocessingml/2006/main" w:rsidR="21EBABD1" w:rsidRDefault="05B1462A" w14:paraId="6F1066BE" w14:textId="4B5C34FB">
      <w:pPr>
        <w:pStyle w:val="CommentText"/>
      </w:pPr>
      <w:r>
        <w:rPr>
          <w:rStyle w:val="CommentReference"/>
        </w:rPr>
        <w:annotationRef/>
      </w:r>
      <w:r w:rsidRPr="76C5938D" w:rsidR="370E0563">
        <w:t>This is a good point - we will need to set up the follow-up actions (trigger alerts / reforecasts) when the accuracy dashboard detects any abnormal changes in the metrics.</w:t>
      </w:r>
    </w:p>
  </w:comment>
  <w:comment xmlns:w="http://schemas.openxmlformats.org/wordprocessingml/2006/main" w:initials="SW" w:author="Sihui Wang" w:date="2026-07-10T14:05:19" w:id="663959437">
    <w:p xmlns:w14="http://schemas.microsoft.com/office/word/2010/wordml" xmlns:w="http://schemas.openxmlformats.org/wordprocessingml/2006/main" w:rsidR="221029E4" w:rsidRDefault="253D2D60" w14:paraId="6CC3F34E" w14:textId="0CB18B87">
      <w:pPr>
        <w:pStyle w:val="CommentText"/>
      </w:pPr>
      <w:r>
        <w:rPr>
          <w:rStyle w:val="CommentReference"/>
        </w:rPr>
        <w:annotationRef/>
      </w:r>
      <w:r w:rsidRPr="3C1A4C44" w:rsidR="27113041">
        <w:t>We may want to set up separate alerts for different types of drift, as this would make it easier to trace each issue back to its root cause.</w:t>
      </w:r>
    </w:p>
    <w:p xmlns:w14="http://schemas.microsoft.com/office/word/2010/wordml" xmlns:w="http://schemas.openxmlformats.org/wordprocessingml/2006/main" w:rsidR="02461451" w:rsidRDefault="45B52FF9" w14:paraId="7E4ABB96" w14:textId="4BDE0304">
      <w:pPr>
        <w:pStyle w:val="CommentText"/>
      </w:pPr>
    </w:p>
    <w:p xmlns:w14="http://schemas.microsoft.com/office/word/2010/wordml" xmlns:w="http://schemas.openxmlformats.org/wordprocessingml/2006/main" w:rsidR="445CF138" w:rsidRDefault="05EF4FDB" w14:paraId="254F3AE0" w14:textId="6368F9D1">
      <w:pPr>
        <w:pStyle w:val="CommentText"/>
      </w:pPr>
      <w:r w:rsidRPr="117D17A8" w:rsidR="43C8F014">
        <w:t>In addition, these drift types have different time sensitivities. Performance drift can only be detected after we have actual data from the new forecast run. However, shape and stability drift should be checked as soon as the new forecast is generated so that we can detect anomalies early.</w:t>
      </w:r>
    </w:p>
  </w:comment>
</w:comments>
</file>

<file path=word/commentsExtended.xml><?xml version="1.0" encoding="utf-8"?>
<w15:commentsEx xmlns:mc="http://schemas.openxmlformats.org/markup-compatibility/2006" xmlns:w15="http://schemas.microsoft.com/office/word/2012/wordml" mc:Ignorable="w15">
  <w15:commentEx w15:done="0" w15:paraId="4CF7B78E"/>
  <w15:commentEx w15:done="0" w15:paraId="2BFD52A6"/>
  <w15:commentEx w15:done="0" w15:paraId="6F1066BE"/>
  <w15:commentEx w15:done="0" w15:paraId="254F3A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5BCFA0" w16cex:dateUtc="2026-07-10T20:57:51.556Z"/>
  <w16cex:commentExtensible w16cex:durableId="2C3D3A3C" w16cex:dateUtc="2026-07-10T20:58:34.707Z"/>
  <w16cex:commentExtensible w16cex:durableId="7C5255D7" w16cex:dateUtc="2026-07-10T21:00:11.332Z"/>
  <w16cex:commentExtensible w16cex:durableId="556DBA37" w16cex:dateUtc="2026-07-10T21:05:19.31Z"/>
</w16cex:commentsExtensible>
</file>

<file path=word/commentsIds.xml><?xml version="1.0" encoding="utf-8"?>
<w16cid:commentsIds xmlns:mc="http://schemas.openxmlformats.org/markup-compatibility/2006" xmlns:w16cid="http://schemas.microsoft.com/office/word/2016/wordml/cid" mc:Ignorable="w16cid">
  <w16cid:commentId w16cid:paraId="4CF7B78E" w16cid:durableId="575BCFA0"/>
  <w16cid:commentId w16cid:paraId="2BFD52A6" w16cid:durableId="2C3D3A3C"/>
  <w16cid:commentId w16cid:paraId="6F1066BE" w16cid:durableId="7C5255D7"/>
  <w16cid:commentId w16cid:paraId="254F3AE0" w16cid:durableId="556DBA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625F4"/>
    <w:multiLevelType w:val="hybridMultilevel"/>
    <w:tmpl w:val="6CE8694C"/>
    <w:lvl w:ilvl="0" w:tplc="E73EB974">
      <w:start w:val="1"/>
      <w:numFmt w:val="bullet"/>
      <w:lvlText w:val="•"/>
      <w:lvlJc w:val="left"/>
      <w:pPr>
        <w:ind w:left="280" w:hanging="170"/>
      </w:pPr>
    </w:lvl>
    <w:lvl w:ilvl="1" w:tplc="2556BB7E">
      <w:numFmt w:val="decimal"/>
      <w:lvlText w:val=""/>
      <w:lvlJc w:val="left"/>
      <w:pPr>
        <w:ind w:left="0" w:firstLine="0"/>
      </w:pPr>
    </w:lvl>
    <w:lvl w:ilvl="2" w:tplc="88103192">
      <w:numFmt w:val="decimal"/>
      <w:lvlText w:val=""/>
      <w:lvlJc w:val="left"/>
      <w:pPr>
        <w:ind w:left="0" w:firstLine="0"/>
      </w:pPr>
    </w:lvl>
    <w:lvl w:ilvl="3" w:tplc="1FC4F948">
      <w:numFmt w:val="decimal"/>
      <w:lvlText w:val=""/>
      <w:lvlJc w:val="left"/>
      <w:pPr>
        <w:ind w:left="0" w:firstLine="0"/>
      </w:pPr>
    </w:lvl>
    <w:lvl w:ilvl="4" w:tplc="C7B4C3E6">
      <w:numFmt w:val="decimal"/>
      <w:lvlText w:val=""/>
      <w:lvlJc w:val="left"/>
      <w:pPr>
        <w:ind w:left="0" w:firstLine="0"/>
      </w:pPr>
    </w:lvl>
    <w:lvl w:ilvl="5" w:tplc="E718159A">
      <w:numFmt w:val="decimal"/>
      <w:lvlText w:val=""/>
      <w:lvlJc w:val="left"/>
      <w:pPr>
        <w:ind w:left="0" w:firstLine="0"/>
      </w:pPr>
    </w:lvl>
    <w:lvl w:ilvl="6" w:tplc="2EB8D328">
      <w:numFmt w:val="decimal"/>
      <w:lvlText w:val=""/>
      <w:lvlJc w:val="left"/>
      <w:pPr>
        <w:ind w:left="0" w:firstLine="0"/>
      </w:pPr>
    </w:lvl>
    <w:lvl w:ilvl="7" w:tplc="59FC6CB8">
      <w:numFmt w:val="decimal"/>
      <w:lvlText w:val=""/>
      <w:lvlJc w:val="left"/>
      <w:pPr>
        <w:ind w:left="0" w:firstLine="0"/>
      </w:pPr>
    </w:lvl>
    <w:lvl w:ilvl="8" w:tplc="37E4A78E">
      <w:numFmt w:val="decimal"/>
      <w:lvlText w:val=""/>
      <w:lvlJc w:val="left"/>
      <w:pPr>
        <w:ind w:left="0" w:firstLine="0"/>
      </w:pPr>
    </w:lvl>
  </w:abstractNum>
  <w:num w:numId="1" w16cid:durableId="1545366261">
    <w:abstractNumId w:val="0"/>
  </w:num>
</w:numbering>
</file>

<file path=word/people.xml><?xml version="1.0" encoding="utf-8"?>
<w15:people xmlns:mc="http://schemas.openxmlformats.org/markup-compatibility/2006" xmlns:w15="http://schemas.microsoft.com/office/word/2012/wordml" mc:Ignorable="w15">
  <w15:person w15:author="Sihui Wang">
    <w15:presenceInfo w15:providerId="AD" w15:userId="S::sihuiwang@microsoft.com::d327c649-9187-4c29-89c5-e880ba380844"/>
  </w15:person>
  <w15:person w15:author="Sihui Wang">
    <w15:presenceInfo w15:providerId="AD" w15:userId="S::sihuiwang@microsoft.com::d327c649-9187-4c29-89c5-e880ba380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7C8857"/>
    <w:rsid w:val="000575E4"/>
    <w:rsid w:val="0006005F"/>
    <w:rsid w:val="00133338"/>
    <w:rsid w:val="00157909"/>
    <w:rsid w:val="00186C2E"/>
    <w:rsid w:val="001E5448"/>
    <w:rsid w:val="002F160A"/>
    <w:rsid w:val="002F7D20"/>
    <w:rsid w:val="00391FB8"/>
    <w:rsid w:val="00392DD1"/>
    <w:rsid w:val="005165CF"/>
    <w:rsid w:val="005F12ED"/>
    <w:rsid w:val="00626B72"/>
    <w:rsid w:val="0074087D"/>
    <w:rsid w:val="007C5C06"/>
    <w:rsid w:val="00A11FCE"/>
    <w:rsid w:val="00A31721"/>
    <w:rsid w:val="00A47411"/>
    <w:rsid w:val="00AF3D60"/>
    <w:rsid w:val="00B719B2"/>
    <w:rsid w:val="00C05490"/>
    <w:rsid w:val="00C466A8"/>
    <w:rsid w:val="00C9132B"/>
    <w:rsid w:val="00D07D83"/>
    <w:rsid w:val="00D922FE"/>
    <w:rsid w:val="00E752D4"/>
    <w:rsid w:val="00E96673"/>
    <w:rsid w:val="00EF1B60"/>
    <w:rsid w:val="00F177F8"/>
    <w:rsid w:val="00F33B12"/>
    <w:rsid w:val="09E36D0D"/>
    <w:rsid w:val="0D936BD1"/>
    <w:rsid w:val="1302A1BA"/>
    <w:rsid w:val="31413461"/>
    <w:rsid w:val="387C8857"/>
    <w:rsid w:val="776175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89E19E"/>
  <w15:chartTrackingRefBased/>
  <w15:docId w15:val="{2C9462DE-3F2D-45C1-B83A-6371BFF3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490"/>
    <w:pPr>
      <w:spacing w:after="0" w:line="240" w:lineRule="auto"/>
    </w:pPr>
    <w:rPr>
      <w:rFonts w:ascii="Arial" w:hAnsi="Arial" w:eastAsia="Arial" w:cs="Arial"/>
      <w:color w:val="222222"/>
      <w:sz w:val="17"/>
      <w:szCs w:val="17"/>
    </w:rPr>
  </w:style>
  <w:style w:type="paragraph" w:styleId="Heading1">
    <w:name w:val="heading 1"/>
    <w:basedOn w:val="Normal"/>
    <w:next w:val="Normal"/>
    <w:uiPriority w:val="9"/>
    <w:qFormat/>
    <w:rsid w:val="00A11F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A11F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A11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A11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A11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A11F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A11F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11FCE"/>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A11FC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96f90fa8f78e4ea4" /><Relationship Type="http://schemas.microsoft.com/office/2016/09/relationships/commentsIds" Target="commentsIds.xml" Id="R6c92eb2bf29646b2" /><Relationship Type="http://schemas.microsoft.com/office/2011/relationships/commentsExtended" Target="commentsExtended.xml" Id="R4eff1bd144c14255" /><Relationship Type="http://schemas.microsoft.com/office/2018/08/relationships/commentsExtensible" Target="commentsExtensible.xml" Id="Rbe3a04d25c904392" /><Relationship Type="http://schemas.microsoft.com/office/2011/relationships/people" Target="people.xml" Id="R6cf4f4a75cef43c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Oscar Centeno Mora</dc:creator>
  <keywords/>
  <dc:description/>
  <lastModifiedBy>Sihui Wang</lastModifiedBy>
  <revision>2</revision>
  <dcterms:created xsi:type="dcterms:W3CDTF">2026-07-10T19:49:00.0000000Z</dcterms:created>
  <dcterms:modified xsi:type="dcterms:W3CDTF">2026-07-10T21:06:00.8398195Z</dcterms:modified>
</coreProperties>
</file>