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38BA" w14:textId="77777777" w:rsidR="00267F2B" w:rsidRPr="00267F2B" w:rsidRDefault="00267F2B" w:rsidP="00267F2B">
      <w:pPr>
        <w:shd w:val="clear" w:color="auto" w:fill="FFFFFF"/>
        <w:rPr>
          <w:rFonts w:ascii="Arial" w:eastAsia="Times New Roman" w:hAnsi="Arial" w:cs="Arial"/>
          <w:color w:val="222222"/>
          <w:kern w:val="0"/>
          <w:lang w:val="es-419"/>
          <w14:ligatures w14:val="none"/>
        </w:rPr>
      </w:pPr>
      <w:r>
        <w:rPr>
          <w:lang w:val="es-ES_tradnl"/>
        </w:rPr>
        <w:t>Indicaciones</w:t>
      </w:r>
      <w:r>
        <w:rPr>
          <w:lang w:val="es-ES_tradnl"/>
        </w:rPr>
        <w:br/>
      </w:r>
      <w:r>
        <w:rPr>
          <w:lang w:val="es-ES_tradnl"/>
        </w:rPr>
        <w:br/>
      </w:r>
      <w:r w:rsidRPr="00267F2B">
        <w:rPr>
          <w:rFonts w:ascii="Arial" w:eastAsia="Times New Roman" w:hAnsi="Arial" w:cs="Arial"/>
          <w:b/>
          <w:bCs/>
          <w:color w:val="222222"/>
          <w:kern w:val="0"/>
          <w:u w:val="single"/>
          <w:lang w:val="es-419"/>
          <w14:ligatures w14:val="none"/>
        </w:rPr>
        <w:t>Objetivo 1:</w:t>
      </w:r>
    </w:p>
    <w:p w14:paraId="76AB33E0"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Realizar un análisis de la distribución de los vacíos de aire en bloques prismáticos compactados, obtenidos del Compactador de Cortante ASC bajo la norma ASTM D7981 para establecer parámetros durante la posterior aplicación de la norma AASHTO T321.</w:t>
      </w:r>
    </w:p>
    <w:p w14:paraId="20F1FF67"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7EDFE2F6"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En este caso, la mezcla se compacta en el compactador y se obtiene el bloque y este se corta y se obtienen las 4 vigas.</w:t>
      </w:r>
    </w:p>
    <w:p w14:paraId="6E1301AF"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Tanto al bloque como a las vigas se les hace la “prueba de Gbs”; a partir de unas fórmulas se obtiene el Gmb y posteriormente el %vacíos.</w:t>
      </w:r>
    </w:p>
    <w:p w14:paraId="6A347C40"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7A8F8FD1"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La idea es ver si la variabilidad en el %vacíos se debe a la mezcla (sus diferentes diseños), al bloque (proceso de compactación) o a las vigas (del proceso de corte o del operario). Para esto tenía planificado un ANOVA jerárquico.</w:t>
      </w:r>
    </w:p>
    <w:p w14:paraId="708D4CB1"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77C42798"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Probablemente lo anterior resulte en que el mayor peso lo tiene la mezcla, por eso es importante hacer una regresión. La intención es ver cuáles propiedades volumétricas (resaltadas en verde) afectan más el resultado de %vacíos y tener una ecuación que describa el comportamiento.</w:t>
      </w:r>
    </w:p>
    <w:p w14:paraId="3B2FF7D1"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3A42E1AC"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32D847AC"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b/>
          <w:bCs/>
          <w:color w:val="222222"/>
          <w:kern w:val="0"/>
          <w:u w:val="single"/>
          <w:lang w:val="es-419"/>
          <w14:ligatures w14:val="none"/>
        </w:rPr>
        <w:t>Objetivo 2:</w:t>
      </w:r>
    </w:p>
    <w:p w14:paraId="2E425033"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Identificar las propiedades más significativas de la mezcla asfáltica que inciden sobre los ciclos de carga obtenidos a partir del ensayo por flexo-tracción dinámica en mezclas asfálticas AASHTO T321.</w:t>
      </w:r>
    </w:p>
    <w:p w14:paraId="410B8FA4"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73925B9E"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Acá es importante hacerlo para cada nivel de deformación (400 y 600) y para cada TMN (12.5 y 19), por lo que debería quedar 2 casos para 400 y 2 casos para 600. Para el caso de 400 microdeformaciones, el número de ciclos debería ser mayor a 300 000; en el caso de 600, debería superar los 25 000</w:t>
      </w:r>
    </w:p>
    <w:p w14:paraId="50D1C2D2"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1A2BC6E3"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La idea es tener una ecuación, una primera versión de un modelo para predecir los ciclos de fatiga en función de las propiedades volumétricas </w:t>
      </w:r>
    </w:p>
    <w:p w14:paraId="1C79A8B7"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Básicamente es regresión para los 4 casos.</w:t>
      </w:r>
    </w:p>
    <w:p w14:paraId="024A3B71"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Acá me parece que no es necesario ANOVA ya que para el objetivo no se necesita comparar medias, solo identificar las propiedades más significativas.</w:t>
      </w:r>
    </w:p>
    <w:p w14:paraId="74D7120C"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Sin embargo, sí es provechoso analizar la rigidez inicial, la rigidez final y el número de ciclos como variables dependientes </w:t>
      </w:r>
    </w:p>
    <w:p w14:paraId="79DC58CF"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Complementario, tener gráficos de la relación entre cada una de las 5 variables más significativas y los ciclos de falla.</w:t>
      </w:r>
    </w:p>
    <w:p w14:paraId="1547F71C"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04DFB508"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p>
    <w:p w14:paraId="1530AECE" w14:textId="77777777" w:rsidR="00267F2B" w:rsidRPr="00267F2B" w:rsidRDefault="00267F2B" w:rsidP="00267F2B">
      <w:pPr>
        <w:shd w:val="clear" w:color="auto" w:fill="FFFFFF"/>
        <w:spacing w:after="0" w:line="240" w:lineRule="auto"/>
        <w:rPr>
          <w:rFonts w:ascii="Arial" w:eastAsia="Times New Roman" w:hAnsi="Arial" w:cs="Arial"/>
          <w:color w:val="222222"/>
          <w:kern w:val="0"/>
          <w:lang w:val="es-419"/>
          <w14:ligatures w14:val="none"/>
        </w:rPr>
      </w:pPr>
      <w:r w:rsidRPr="00267F2B">
        <w:rPr>
          <w:rFonts w:ascii="Arial" w:eastAsia="Times New Roman" w:hAnsi="Arial" w:cs="Arial"/>
          <w:color w:val="222222"/>
          <w:kern w:val="0"/>
          <w:lang w:val="es-419"/>
          <w14:ligatures w14:val="none"/>
        </w:rPr>
        <w:t>Creo que eso fue lo que me pidió, si me hizo falta u omití algo, estoy atento a WA.</w:t>
      </w:r>
    </w:p>
    <w:p w14:paraId="66236654" w14:textId="54FB3276" w:rsidR="0051429A" w:rsidRDefault="00267F2B">
      <w:pPr>
        <w:rPr>
          <w:rFonts w:ascii="Arial" w:hAnsi="Arial" w:cs="Arial"/>
          <w:color w:val="222222"/>
          <w:shd w:val="clear" w:color="auto" w:fill="FFFFFF"/>
        </w:rPr>
      </w:pPr>
      <w:r>
        <w:rPr>
          <w:rFonts w:ascii="Arial" w:hAnsi="Arial" w:cs="Arial"/>
          <w:color w:val="222222"/>
          <w:shd w:val="clear" w:color="auto" w:fill="FFFFFF"/>
        </w:rPr>
        <w:lastRenderedPageBreak/>
        <w:t>Jenner Picado R</w:t>
      </w:r>
    </w:p>
    <w:p w14:paraId="30AC49CD" w14:textId="77777777" w:rsidR="00267F2B" w:rsidRDefault="00267F2B">
      <w:pPr>
        <w:rPr>
          <w:rFonts w:ascii="Arial" w:hAnsi="Arial" w:cs="Arial"/>
          <w:color w:val="222222"/>
          <w:shd w:val="clear" w:color="auto" w:fill="FFFFFF"/>
        </w:rPr>
      </w:pPr>
    </w:p>
    <w:p w14:paraId="517B4CF7" w14:textId="77777777" w:rsidR="00267F2B" w:rsidRPr="00267F2B" w:rsidRDefault="00267F2B">
      <w:pPr>
        <w:rPr>
          <w:lang w:val="es-ES_tradnl"/>
        </w:rPr>
      </w:pPr>
    </w:p>
    <w:sectPr w:rsidR="00267F2B" w:rsidRPr="00267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2B"/>
    <w:rsid w:val="001629DB"/>
    <w:rsid w:val="00267F2B"/>
    <w:rsid w:val="0051429A"/>
    <w:rsid w:val="00F7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F14C8F"/>
  <w15:chartTrackingRefBased/>
  <w15:docId w15:val="{66E63016-D5A6-634F-8A78-FBDE13AA7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F2B"/>
    <w:rPr>
      <w:rFonts w:eastAsiaTheme="majorEastAsia" w:cstheme="majorBidi"/>
      <w:color w:val="272727" w:themeColor="text1" w:themeTint="D8"/>
    </w:rPr>
  </w:style>
  <w:style w:type="paragraph" w:styleId="Title">
    <w:name w:val="Title"/>
    <w:basedOn w:val="Normal"/>
    <w:next w:val="Normal"/>
    <w:link w:val="TitleChar"/>
    <w:uiPriority w:val="10"/>
    <w:qFormat/>
    <w:rsid w:val="00267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F2B"/>
    <w:pPr>
      <w:spacing w:before="160"/>
      <w:jc w:val="center"/>
    </w:pPr>
    <w:rPr>
      <w:i/>
      <w:iCs/>
      <w:color w:val="404040" w:themeColor="text1" w:themeTint="BF"/>
    </w:rPr>
  </w:style>
  <w:style w:type="character" w:customStyle="1" w:styleId="QuoteChar">
    <w:name w:val="Quote Char"/>
    <w:basedOn w:val="DefaultParagraphFont"/>
    <w:link w:val="Quote"/>
    <w:uiPriority w:val="29"/>
    <w:rsid w:val="00267F2B"/>
    <w:rPr>
      <w:i/>
      <w:iCs/>
      <w:color w:val="404040" w:themeColor="text1" w:themeTint="BF"/>
    </w:rPr>
  </w:style>
  <w:style w:type="paragraph" w:styleId="ListParagraph">
    <w:name w:val="List Paragraph"/>
    <w:basedOn w:val="Normal"/>
    <w:uiPriority w:val="34"/>
    <w:qFormat/>
    <w:rsid w:val="00267F2B"/>
    <w:pPr>
      <w:ind w:left="720"/>
      <w:contextualSpacing/>
    </w:pPr>
  </w:style>
  <w:style w:type="character" w:styleId="IntenseEmphasis">
    <w:name w:val="Intense Emphasis"/>
    <w:basedOn w:val="DefaultParagraphFont"/>
    <w:uiPriority w:val="21"/>
    <w:qFormat/>
    <w:rsid w:val="00267F2B"/>
    <w:rPr>
      <w:i/>
      <w:iCs/>
      <w:color w:val="0F4761" w:themeColor="accent1" w:themeShade="BF"/>
    </w:rPr>
  </w:style>
  <w:style w:type="paragraph" w:styleId="IntenseQuote">
    <w:name w:val="Intense Quote"/>
    <w:basedOn w:val="Normal"/>
    <w:next w:val="Normal"/>
    <w:link w:val="IntenseQuoteChar"/>
    <w:uiPriority w:val="30"/>
    <w:qFormat/>
    <w:rsid w:val="00267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F2B"/>
    <w:rPr>
      <w:i/>
      <w:iCs/>
      <w:color w:val="0F4761" w:themeColor="accent1" w:themeShade="BF"/>
    </w:rPr>
  </w:style>
  <w:style w:type="character" w:styleId="IntenseReference">
    <w:name w:val="Intense Reference"/>
    <w:basedOn w:val="DefaultParagraphFont"/>
    <w:uiPriority w:val="32"/>
    <w:qFormat/>
    <w:rsid w:val="00267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Javier Centeno Mora</dc:creator>
  <cp:keywords/>
  <dc:description/>
  <cp:lastModifiedBy>Oscar Javier Centeno Mora</cp:lastModifiedBy>
  <cp:revision>1</cp:revision>
  <dcterms:created xsi:type="dcterms:W3CDTF">2025-11-15T19:12:00Z</dcterms:created>
  <dcterms:modified xsi:type="dcterms:W3CDTF">2025-11-15T19:28:00Z</dcterms:modified>
</cp:coreProperties>
</file>