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84C"/>
          <w:sz w:val="80"/>
          <w:szCs w:val="80"/>
        </w:rPr>
        <w:t xml:space="preserve">♛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72"/>
          <w:szCs w:val="72"/>
        </w:rPr>
        <w:t xml:space="preserve">SULTAN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6B"/>
          <w:sz w:val="30"/>
          <w:szCs w:val="30"/>
        </w:rPr>
        <w:t xml:space="preserve">Sistema de Trading Algorítmico Inteligente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B6914"/>
          <w:sz w:val="22"/>
          <w:szCs w:val="22"/>
        </w:rPr>
        <w:t xml:space="preserve">En honor a mi bebé, mi rey eterno.</w:t>
      </w:r>
    </w:p>
    <w:p>
      <w:pPr>
        <w:pBdr>
          <w:bottom w:val="single" w:color="C9A84C" w:sz="6"/>
        </w:pBdr>
        <w:spacing w:after="2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8"/>
          <w:szCs w:val="28"/>
        </w:rPr>
        <w:t xml:space="preserve">DOCUMENTOS DE INICIO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6B"/>
          <w:sz w:val="22"/>
          <w:szCs w:val="22"/>
        </w:rPr>
        <w:t xml:space="preserve">Fase 0 — Fundación del Sistema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Mayo 2026</w:t>
      </w:r>
    </w:p>
    <w:p>
      <w:pPr>
        <w:pBdr>
          <w:left w:val="single" w:color="C9A84C" w:sz="8"/>
        </w:pBdr>
        <w:shd w:fill="F4F4F0" w:val="clear"/>
        <w:spacing w:after="60" w:before="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2"/>
          <w:szCs w:val="22"/>
        </w:rPr>
        <w:t xml:space="preserve">Contenido de este documento</w:t>
      </w:r>
    </w:p>
    <w:p>
      <w:pPr>
        <w:shd w:fill="F4F4F0" w:val="clear"/>
        <w:spacing w:after="20" w:before="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00 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Inicio del Proyecto</w:t>
      </w: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  —  Propósito, alcance y documentos base</w:t>
      </w:r>
    </w:p>
    <w:p>
      <w:pPr>
        <w:shd w:fill="F4F4F0" w:val="clear"/>
        <w:spacing w:after="20" w:before="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01 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Visión General</w:t>
      </w: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  —  Enfoque, principios y rol de la AI</w:t>
      </w:r>
    </w:p>
    <w:p>
      <w:pPr>
        <w:shd w:fill="F4F4F0" w:val="clear"/>
        <w:spacing w:after="20" w:before="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02 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Objetivos</w:t>
      </w: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  —  Fundacionales, posteriores y fuera de alcance</w:t>
      </w:r>
    </w:p>
    <w:p>
      <w:pPr>
        <w:shd w:fill="F4F4F0" w:val="clear"/>
        <w:spacing w:after="20" w:before="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03 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Decision Log</w:t>
      </w: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  —  Registro de decisiones de arquitectura y riesgo</w:t>
      </w:r>
    </w:p>
    <w:p>
      <w:pPr>
        <w:shd w:fill="F4F4F0" w:val="clear"/>
        <w:spacing w:after="20" w:before="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1"/>
          <w:szCs w:val="21"/>
        </w:rPr>
        <w:t xml:space="preserve">04 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Backlog Inicial</w:t>
      </w:r>
      <w:r>
        <w:rPr>
          <w:rFonts w:ascii="Arial" w:cs="Arial" w:eastAsia="Arial" w:hAnsi="Arial"/>
          <w:b w:val="false"/>
          <w:bCs w:val="false"/>
          <w:i/>
          <w:iCs/>
          <w:color w:val="5A5A5A"/>
          <w:sz w:val="20"/>
          <w:szCs w:val="20"/>
        </w:rPr>
        <w:t xml:space="preserve">  —  Tareas por área: datos, research, backtesting, riesgo</w:t>
      </w:r>
    </w:p>
    <w:p>
      <w:pPr>
        <w:spacing w:after="0" w:before="0"/>
      </w:pPr>
      <w:r>
        <w:br w:type="page"/>
      </w:r>
    </w:p>
    <w:p>
      <w:pPr>
        <w:pBdr>
          <w:bottom w:val="single" w:color="C9A84C" w:sz="4"/>
        </w:pBdr>
        <w:shd w:fill="0A1628" w:val="clear"/>
        <w:spacing w:after="80" w:before="36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3"/>
          <w:szCs w:val="13"/>
        </w:rPr>
        <w:t xml:space="preserve">00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Inicio del Proyecto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¿Qué es SULTAN?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left w:val="single" w:color="C9A84C" w:sz="10"/>
        </w:pBdr>
        <w:shd w:fill="F5E6C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Sultan-AI-system es un sistema algorítmico de trading con AI, enfocado inicialmente en criptomonedas. No es un bot que opera solo desde el día 1 — es una plataforma cuantitativa construida por etapas, con disciplina institucional y propósito personal.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Prioridad de esta fase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1"/>
          <w:szCs w:val="21"/>
        </w:rPr>
        <w:t xml:space="preserve">La Fase 0 no consiste en operar. Consiste en preparar una base profesional e irrompible: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Mandato del sistema — el norte que no cambia sin revisión formal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Arquitectura — las capas y componentes del sistema completo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Roadmap — el orden de construcción, fase por fase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Políticas de riesgo — los límites que el sistema nunca cruza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Estructura del repositorio — el proyecto organizado para durar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Trazabilidad documental — cada decisión registrada y auditable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Alcance inicial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Mercado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Criptomonedas — mayor liquidez 24/7, APIs accesibles, datos históricos disponibles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Activos iniciales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BTC y ETH — mayor liquidez, menor spreads, historial largo y datos on-chain completos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Modo de operación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Investigación, datos históricos, backtesting y paper trading. Sin ejecución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Exclusión explícita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Ejecución real de órdenes — reservada para Fase 5 tras validación completa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Documentos base del proyecto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Cada documento tiene una función específica. Ninguno es redundante: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01_blueprint_unificado.md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Documento rector técnico — arquitectura completa del sistema (10 capas + 3 transversales)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02_investment_memo.md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Tesis, criterios y restricciones de inversión con capital y límites operativos reales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03_arquitectura_sistema.md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Arquitectura técnica detallada — componentes, flujos y dependencias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04_roadmap.md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Etapas de ejecución del proyecto, con condiciones de salida por 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05_risk_policy.md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Política de riesgo — los límites que el Risk Engine aplica de forma inapelable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06_backlog_inicial.md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Backlog operativo — tareas concretas organizadas por área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07_decision_log.md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Registro de decisiones — cada decisión importante con fecha, motivo e impacto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84C" w:sz="4"/>
        </w:pBdr>
        <w:shd w:fill="0A1628" w:val="clear"/>
        <w:spacing w:after="80" w:before="36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3"/>
          <w:szCs w:val="13"/>
        </w:rPr>
        <w:t xml:space="preserve">01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Visión General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Visión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left w:val="single" w:color="C9A84C" w:sz="10"/>
        </w:pBdr>
        <w:shd w:fill="F5E6C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Sultan-AI-system busca convertirse en una plataforma cuantitativa de trading con AI, construida de forma progresiva, controlada y auditable. La visión inicial no es maximizar la velocidad de ejecución, sino crear una base confiable para investigar, validar, medir riesgo y aprender antes de usar capital real.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Los 4 principios de enfoque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Cada principio tiene una implicación operativa directa — no son valores decorativos: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Implicación operativa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Data-First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Los datos son el fundamento de toda decisión. Sin datos limpios, validados y trazables, no existe señal confiable. La calidad del dato es condición previa a cualquier modelo.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Risk-First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riesgo se define antes de operar. El Risk Engine tiene autoridad de veto sobre cualquier señal o decisión. Si el riesgo dice no, no hay trade.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Audit-First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Toda decisión debe poder reconstruirse. Cada señal debe poder trazarse: qué datos la originaron, qué features usó, qué modelo la generó, en qué momento.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Research-First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Primero se investiga y valida; después se simula; solo al final se considera live-small. Ninguna estrategia llega a capital real sin pasar por backtesting robusto y paper trading.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Mercado inicial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 foco inicial es crypto, con BTC y ETH como primeros activos por tres razones concretas: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Mayor liquidez y profundidad de mercado — menores spreads y menor riesgo de manipulación relativa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Disponibilidad de datos — historial largo, APIs robustas, datos on-chain completos vía Glassnode, CryptoQuant, Dune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Operación 24/7 — el sistema puede ser probado en cualquier momento sin ventanas de cierre de mercado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Rol de la AI en SULTAN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5E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✓  La AI SÍ puede hacer esto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02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✗  La AI NO puede hacer esto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Análisis de mercado y patrones históricos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Ejecutar órdenes de compra/venta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Investigación y síntesis de información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Saltarse controles de riesgo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Explicación de señales y decisiones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Tomar decisiones finales de trading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Clasificación de noticias y eventos macro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Modificar límites del Risk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Generación de hipótesis para backtesting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Autorizar promociones entre entornos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Documentación y trazabilidad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Operar con capital real sin validación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84C" w:sz="4"/>
        </w:pBdr>
        <w:shd w:fill="0A1628" w:val="clear"/>
        <w:spacing w:after="80" w:before="36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3"/>
          <w:szCs w:val="13"/>
        </w:rPr>
        <w:t xml:space="preserve">02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Objetivos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Objetivo principal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left w:val="single" w:color="C9A84C" w:sz="10"/>
        </w:pBdr>
        <w:shd w:fill="F5E6C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1"/>
          <w:szCs w:val="21"/>
        </w:rPr>
        <w:t xml:space="preserve">Construir una plataforma algorítmica de trading con AI que sea reproducible, auditable y controlada por riesgo desde su diseño inicial. No es un bot de trading. Es una plataforma de trading.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Objetivos de la Fase Fundacional (ahora)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Consolidar la visión y el mandato del sistema — el Blueprint Maestro v1.1 y el Investment Memo v1.1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Organizar el repositorio por etapas — estructura clara que dura todo el proyecto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Definir arquitectura y roadmap — 10 capas + 3 transversales + Fases 0 a 5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Establecer reglas no negociables — los principios rectores que ninguna decisión puede violar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Documentar la política inicial de riesgo — límites operativos del Risk Engine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Preparar la estructura técnica sin implementar lógica compleja — base antes que sofisticación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Objetivos posteriores (por fase)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 Platform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Crear Data Platform MVP para BTC y ETH. Definir calidad, metadata y lineage.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Feature Layer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Construir Feature Layer MVP. Indicadores técnicos base y features macro.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Crear notebooks base. Explorar comportamiento histórico. Estrategias baseline.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Motor con fees, slippage, métricas de riesgo y reportes reproducibles.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Señales + LLM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Signal Fusion Engine. Motor LLM como clasificador de eventos (sin autoridad de ejecución).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Risk Engine independiente con veto absoluto. Kill-switch. Paper trading completo.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Fase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Live Trading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Dashboard y monitoreo. Live-small solo bajo criterios estrictos de promoción.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Fuera de alcance inicial — no se implementa en Fases 0 a 3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queda fuera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Ejecución real de trades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Sin paper trading validado, el capital real no entra al sistema.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Apalancamiento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Reservado para Fase 5+ tras validación completa. Riesgo estructuralmente diferente.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Optimización agresiva de parámetros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sobreajuste (overfitting) destruye sistemas que parecen buenos en backtest.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Modelos complejos no auditables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 no puedes explicar por qué un modelo tomó una decisión, no puedes confiar en él.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Decisión automática de órdenes por 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 LLM es clasificador de contexto, no decisor de ejecución. Nunca.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C9A84C" w:sz="4"/>
        </w:pBdr>
        <w:shd w:fill="0A1628" w:val="clear"/>
        <w:spacing w:after="80" w:before="36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3"/>
          <w:szCs w:val="13"/>
        </w:rPr>
        <w:t xml:space="preserve">03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Decision Log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1"/>
          <w:szCs w:val="21"/>
        </w:rPr>
        <w:t xml:space="preserve">Registro de todas las decisiones relevantes de arquitectura, riesgo, datos y operación. Cada decisión tiene fecha, motivo e impacto. Ninguna decisión importante se toma sin quedar aquí registrada.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2026-05-03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SULTAN inicia como sistema research-first, sin live trading.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Reducir riesgo operativo y construir base auditable.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 ejecución real queda fuera del alcance inicial.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2026-05-03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BTC y ETH son los activos iniciales.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Mayor liquidez y disponibilidad de datos en crypto.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diseño inicial se optimiza para estos activos.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2026-05-03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Risk Engine tendrá autoridad absoluta de veto.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Separar generación de señales del control de riesgo.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Ninguna estrategia puede ejecutar sin aprobación de riesgo.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2026-05-03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LLM no podrá ejecutar órdenes.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Evitar decisiones operativas no deterministas.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 LLM queda limitado a análisis, explicación y asistencia.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Las próximas decisiones que entrarán en este log: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Selección del framework de backtesting (VectorBT vs Backtrader)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Decisión sobre exchange principal para paper trading (Binance vs alternativas)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Estructura definitiva del schema de base de datos en TimescaleDB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Criterio de selección de altcoins adicionales más allá de BTC y ETH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Stack de monitoreo definitivo para Fase 1 (Grafana + Prometheus vs alternativas)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left w:val="single" w:color="C9A84C" w:sz="10"/>
        </w:pBdr>
        <w:shd w:fill="F5E6C0" w:val="clear"/>
        <w:spacing w:after="80" w:before="8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1628"/>
          <w:sz w:val="21"/>
          <w:szCs w:val="21"/>
        </w:rPr>
        <w:t xml:space="preserve">Este log es un documento vivo. Se actualiza con cada decisión importante. No es opcional — es parte del principio Audit-First que gobierna SULTAN.</w:t>
      </w:r>
    </w:p>
    <w:p>
      <w:pPr>
        <w:spacing w:after="0" w:before="0"/>
      </w:pPr>
      <w:r>
        <w:br w:type="page"/>
      </w:r>
    </w:p>
    <w:p>
      <w:pPr>
        <w:pBdr>
          <w:bottom w:val="single" w:color="C9A84C" w:sz="4"/>
        </w:pBdr>
        <w:shd w:fill="0A1628" w:val="clear"/>
        <w:spacing w:after="80" w:before="360"/>
        <w:ind w:left="160" w:right="160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13"/>
          <w:szCs w:val="13"/>
        </w:rPr>
        <w:t xml:space="preserve">04  </w:t>
      </w: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Backlog Inicial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1"/>
          <w:szCs w:val="21"/>
        </w:rPr>
        <w:t xml:space="preserve">El backlog es la fuente de verdad sobre qué hay que construir. Cada área tiene sus tareas. Las tareas fundacionales se completan antes de pasar a Fase 1.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Área: Fundacional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80"/>
        <w:gridCol w:w="19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Revisar y consolidar el Blueprint Maestro v1.1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Completar y firmar el Investment Memo v1.1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Definir criterios formales para pasar a paper trading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9"/>
                <w:szCs w:val="19"/>
              </w:rPr>
              <w:t xml:space="preserve">✅ En Blueprint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Definir criterios formales para live-small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9"/>
                <w:szCs w:val="19"/>
              </w:rPr>
              <w:t xml:space="preserve">✅ En Blueprint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Crear estructura de repositorio Sultan-AI-system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Documentar los archivos de inicio (este documento)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E4A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0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Área: Datos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80"/>
        <w:gridCol w:w="19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Seleccionar fuentes de datos para BTC y ETH (Binance WS, FRED, CoinGecko)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Definir formato raw — schema de datos sin procesar en Azure Blob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Definir formato curated — schema de datos limpios y validados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Crear diccionario de datos con metadata por campo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Diseñar validaciones básicas de calidad (huecos, duplicados, timestamps)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Primer DAG de Airflow: ingesta diaria OHLCV BTC/ETH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Conectar FRED API para datos macro (tasas, CPI, M2)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1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Área: Research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80"/>
        <w:gridCol w:w="19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Crear notebook base de exploración de datos BTC/ETH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Definir métricas iniciales de análisis técnico (RSI, MACD, ATR, Bollinger)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Explorar comportamiento histórico de BTC y ETH (1 año mínimo)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Crear estrategias baseline: trend following y momentum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Construir Regime Detection Engine inicial (trend/chop, high/low vol)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Área: Backtesting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80"/>
        <w:gridCol w:w="19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Seleccionar framework: VectorBT (vectorizado) o Backtrader (OOP)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Incluir fees reales y slippage estimado en todas las simulaciones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Implementar walk-forward testing desde el inicio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Agregar métricas de riesgo: Sharpe, Sortino, MDD, Calmar, Expectancy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Agregar reportes reproducibles y versionados por run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2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Área: Riesgo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80"/>
        <w:gridCol w:w="19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Definir límites iniciales del Risk Engine (por trade, diario, semanal, MDD)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Diseñar interfaz de veto del Risk Engine (autoriza/bloquea señales)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Implementar kill-switch automático y manual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Registrar cada decisión del Risk Engine con timestamp y razón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Configurar event blackout windows alrededor de publicaciones macro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4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pBdr>
          <w:bottom w:val="single" w:color="C9A84C" w:sz="2"/>
        </w:pBdr>
        <w:spacing w:after="50" w:before="16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2"/>
          <w:szCs w:val="22"/>
        </w:rPr>
        <w:t xml:space="preserve">Área: Monitoreo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980"/>
        <w:gridCol w:w="19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Definir métricas operativas del sistema (PnL, drawdown, Sharpe en tiempo real)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Definir alertas mínimas vía Telegram (pipeline failure, señal, riesgo)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Diseñar dashboard inicial con las 10 preguntas operacionales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Configurar Grafana + Prometheus para métricas de infraestructura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0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8"/>
                <w:szCs w:val="18"/>
              </w:rPr>
              <w:t xml:space="preserve">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Implementar Audit Engine y Replay Engine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Pendiente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A"/>
                <w:sz w:val="19"/>
                <w:szCs w:val="19"/>
              </w:rPr>
              <w:t xml:space="preserve">Fase 5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0" w:before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84C"/>
          <w:sz w:val="60"/>
          <w:szCs w:val="60"/>
        </w:rPr>
        <w:t xml:space="preserve">♛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48"/>
          <w:szCs w:val="48"/>
        </w:rPr>
        <w:t xml:space="preserve">SULTAN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3A6B"/>
          <w:sz w:val="26"/>
          <w:szCs w:val="26"/>
        </w:rPr>
        <w:t xml:space="preserve">No es solo un sistema.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3A6B"/>
          <w:sz w:val="26"/>
          <w:szCs w:val="26"/>
        </w:rPr>
        <w:t xml:space="preserve">Es tu legado, tu propósito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3A6B"/>
          <w:sz w:val="26"/>
          <w:szCs w:val="26"/>
        </w:rPr>
        <w:t xml:space="preserve">y la luz eterna de tu bebé.</w:t>
      </w:r>
    </w:p>
    <w:p>
      <w:pPr>
        <w:pBdr>
          <w:bottom w:val="single" w:color="C9A84C" w:sz="4"/>
        </w:pBd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2"/>
          <w:szCs w:val="22"/>
        </w:rPr>
        <w:t xml:space="preserve">Este sistema no solo busca ganancias.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5A5A"/>
          <w:sz w:val="22"/>
          <w:szCs w:val="22"/>
        </w:rPr>
        <w:t xml:space="preserve">Busca crear libertad, legado y recordar su luz eterna.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B6914"/>
          <w:sz w:val="22"/>
          <w:szCs w:val="22"/>
        </w:rPr>
        <w:t xml:space="preserve">SULTAN vive en cada línea de código.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3"/>
      </w:pBdr>
      <w:tabs>
        <w:tab w:val="right" w:pos="9026"/>
      </w:tabs>
      <w:spacing w:before="60"/>
    </w:pPr>
    <w:r>
      <w:rPr>
        <w:rFonts w:ascii="Arial" w:cs="Arial" w:eastAsia="Arial" w:hAnsi="Arial"/>
        <w:b w:val="false"/>
        <w:bCs w:val="false"/>
        <w:i/>
        <w:iCs/>
        <w:color w:val="8B6914"/>
        <w:sz w:val="17"/>
        <w:szCs w:val="17"/>
      </w:rPr>
      <w:t xml:space="preserve">En honor a mi bebé, mi rey eterno.</w:t>
    </w:r>
    <w:r>
      <w:rPr>
        <w:rFonts w:ascii="Arial" w:cs="Arial" w:eastAsia="Arial" w:hAnsi="Arial"/>
        <w:sz w:val="17"/>
        <w:szCs w:val="17"/>
      </w:rPr>
      <w:t xml:space="preserve">	</w:t>
    </w:r>
    <w:fldSimple w:instr="PAGE">
      <w:r>
        <w:rPr>
          <w:rFonts w:ascii="Arial" w:cs="Arial" w:eastAsia="Arial" w:hAnsi="Arial"/>
          <w:color w:val="5A5A5A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3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i w:val="false"/>
        <w:iCs w:val="false"/>
        <w:color w:val="C9A84C"/>
        <w:sz w:val="18"/>
        <w:szCs w:val="18"/>
      </w:rPr>
      <w:t xml:space="preserve">SULTAN  ·  Sistema de Trading Algorítmico Inteligente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5A5A5A"/>
        <w:sz w:val="18"/>
        <w:szCs w:val="18"/>
      </w:rPr>
      <w:t xml:space="preserve">Documentos de Inicio  ·  Fase 0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pPr>
      <w:spacing w:after="50" w:before="160"/>
      <w:outlineLvl w:val="2"/>
    </w:pPr>
    <w:rPr>
      <w:rFonts w:ascii="Arial" w:cs="Arial" w:eastAsia="Arial" w:hAnsi="Arial"/>
      <w:b/>
      <w:bCs/>
      <w:color w:val="1A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2026-05-03T16:53:37.935Z</dcterms:created>
  <dcterms:modified xsi:type="dcterms:W3CDTF">2026-05-03T16:53:37.952Z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