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14:paraId="7BC8363E" w14:textId="77777777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14:paraId="10EC3619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 wp14:anchorId="4084F5D4" wp14:editId="47D7AA0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14:paraId="50E4223D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5B027119" w14:textId="77777777"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14:paraId="07B9BE5A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 wp14:anchorId="37A354A5" wp14:editId="0FF2FFF5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14:paraId="2CFB7DE1" w14:textId="77777777" w:rsidTr="00457013">
        <w:trPr>
          <w:trHeight w:val="588"/>
          <w:jc w:val="center"/>
        </w:trPr>
        <w:tc>
          <w:tcPr>
            <w:tcW w:w="1908" w:type="dxa"/>
            <w:vMerge/>
          </w:tcPr>
          <w:p w14:paraId="4AD5E78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0B1FFB64" w14:textId="77777777"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14:paraId="64FBDA88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718FED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14:paraId="71679C0C" w14:textId="77777777" w:rsidTr="004035C5">
        <w:tc>
          <w:tcPr>
            <w:tcW w:w="2324" w:type="dxa"/>
          </w:tcPr>
          <w:p w14:paraId="24F5AA11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14:paraId="7F8A22D7" w14:textId="77777777"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14:paraId="5DA7D343" w14:textId="77777777" w:rsidTr="004035C5">
        <w:tc>
          <w:tcPr>
            <w:tcW w:w="2324" w:type="dxa"/>
          </w:tcPr>
          <w:p w14:paraId="2EDA61A3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14:paraId="0AE065A3" w14:textId="77777777"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14:paraId="2C6C3051" w14:textId="77777777" w:rsidTr="004035C5">
        <w:tc>
          <w:tcPr>
            <w:tcW w:w="2324" w:type="dxa"/>
          </w:tcPr>
          <w:p w14:paraId="0A60A24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14:paraId="383D8D8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413F15C6" w14:textId="77777777" w:rsidTr="004035C5">
        <w:tc>
          <w:tcPr>
            <w:tcW w:w="2324" w:type="dxa"/>
          </w:tcPr>
          <w:p w14:paraId="4D8661F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14:paraId="37688EE7" w14:textId="77777777"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14:paraId="2EF39616" w14:textId="77777777" w:rsidTr="004035C5">
        <w:tc>
          <w:tcPr>
            <w:tcW w:w="2324" w:type="dxa"/>
          </w:tcPr>
          <w:p w14:paraId="2C332F50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14:paraId="42AAD67F" w14:textId="77777777"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14:paraId="759F50B7" w14:textId="77777777" w:rsidTr="004035C5">
        <w:tc>
          <w:tcPr>
            <w:tcW w:w="2324" w:type="dxa"/>
          </w:tcPr>
          <w:p w14:paraId="51D19C90" w14:textId="77777777"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14:paraId="71702098" w14:textId="2602FB98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</w:t>
            </w:r>
            <w:r w:rsidR="0046163E">
              <w:rPr>
                <w:rFonts w:ascii="Arial" w:hAnsi="Arial" w:cs="Arial"/>
              </w:rPr>
              <w:t>2</w:t>
            </w:r>
            <w:r w:rsidR="004C08BC">
              <w:rPr>
                <w:rFonts w:ascii="Arial" w:hAnsi="Arial" w:cs="Arial"/>
              </w:rPr>
              <w:t>1</w:t>
            </w:r>
          </w:p>
        </w:tc>
      </w:tr>
      <w:tr w:rsidR="001A2D5C" w:rsidRPr="004035C5" w14:paraId="11CA9338" w14:textId="77777777" w:rsidTr="004035C5">
        <w:tc>
          <w:tcPr>
            <w:tcW w:w="2324" w:type="dxa"/>
          </w:tcPr>
          <w:p w14:paraId="7BE87317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F9427E1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7E92D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3E59A90" w14:textId="77777777" w:rsidTr="004035C5">
        <w:tc>
          <w:tcPr>
            <w:tcW w:w="8644" w:type="dxa"/>
            <w:shd w:val="clear" w:color="auto" w:fill="C0C0C0"/>
          </w:tcPr>
          <w:p w14:paraId="49D38D6E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2A676BD8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5CA0F5AA" w14:textId="77777777"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14:paraId="25FD5D71" w14:textId="77777777" w:rsidR="00345620" w:rsidRDefault="00345620" w:rsidP="006A0557">
      <w:pPr>
        <w:jc w:val="both"/>
        <w:rPr>
          <w:rFonts w:ascii="Arial" w:hAnsi="Arial" w:cs="Arial"/>
        </w:rPr>
      </w:pPr>
    </w:p>
    <w:p w14:paraId="03F673FF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20CCBD1A" w14:textId="77777777" w:rsidR="001A2D5C" w:rsidRDefault="001A2D5C" w:rsidP="006A0557">
      <w:pPr>
        <w:jc w:val="both"/>
        <w:rPr>
          <w:rFonts w:ascii="Arial" w:hAnsi="Arial" w:cs="Arial"/>
        </w:rPr>
      </w:pPr>
    </w:p>
    <w:p w14:paraId="697F6283" w14:textId="77777777"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14:paraId="56F33426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15A2D6A" w14:textId="77777777" w:rsidTr="004035C5">
        <w:tc>
          <w:tcPr>
            <w:tcW w:w="8644" w:type="dxa"/>
            <w:shd w:val="clear" w:color="auto" w:fill="C0C0C0"/>
          </w:tcPr>
          <w:p w14:paraId="4B24799C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0B8D09E3" w14:textId="77777777"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2AEBB7B" w14:textId="77777777" w:rsidTr="004035C5">
        <w:tc>
          <w:tcPr>
            <w:tcW w:w="8644" w:type="dxa"/>
            <w:shd w:val="clear" w:color="auto" w:fill="C0C0C0"/>
          </w:tcPr>
          <w:p w14:paraId="3CC0FCC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145B3F51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B98D3E8" w14:textId="77777777"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14:paraId="010617B8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14:paraId="61C8964E" w14:textId="244A8B44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Resaltar </w:t>
      </w:r>
      <w:r w:rsidR="004C08BC">
        <w:rPr>
          <w:sz w:val="23"/>
          <w:szCs w:val="23"/>
        </w:rPr>
        <w:t>el rol de la</w:t>
      </w:r>
      <w:r>
        <w:rPr>
          <w:sz w:val="23"/>
          <w:szCs w:val="23"/>
        </w:rPr>
        <w:t xml:space="preserve"> </w:t>
      </w:r>
      <w:r w:rsidR="004C08BC">
        <w:rPr>
          <w:sz w:val="23"/>
          <w:szCs w:val="23"/>
        </w:rPr>
        <w:t>Bioestadística como herramienta para la gerencia en el área de la Salud</w:t>
      </w:r>
      <w:r>
        <w:rPr>
          <w:sz w:val="23"/>
          <w:szCs w:val="23"/>
        </w:rPr>
        <w:t xml:space="preserve">. </w:t>
      </w:r>
    </w:p>
    <w:p w14:paraId="673B0B79" w14:textId="6B0E695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</w:t>
      </w:r>
      <w:r w:rsidR="004C08BC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. </w:t>
      </w:r>
    </w:p>
    <w:p w14:paraId="5F33FDCB" w14:textId="388032E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descriptiva. </w:t>
      </w:r>
    </w:p>
    <w:p w14:paraId="689C309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14:paraId="4B019EAC" w14:textId="07A573D9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Inferencial (estimación y prueba de hipótesis). </w:t>
      </w:r>
    </w:p>
    <w:p w14:paraId="183109B3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14:paraId="2C4DCA02" w14:textId="589920E7" w:rsidR="00BC334C" w:rsidRDefault="00F32CF7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</w:t>
      </w:r>
      <w:r w:rsidR="0061782D">
        <w:rPr>
          <w:sz w:val="23"/>
          <w:szCs w:val="23"/>
        </w:rPr>
        <w:t>obtener medidas de posición y variabilidad, creación de</w:t>
      </w:r>
      <w:r w:rsidR="004B1B9F">
        <w:rPr>
          <w:sz w:val="23"/>
          <w:szCs w:val="23"/>
        </w:rPr>
        <w:t xml:space="preserve"> tablas</w:t>
      </w:r>
      <w:r w:rsidR="0061782D">
        <w:rPr>
          <w:sz w:val="23"/>
          <w:szCs w:val="23"/>
        </w:rPr>
        <w:t xml:space="preserve"> y gráficos</w:t>
      </w:r>
      <w:r w:rsidR="004B1B9F">
        <w:rPr>
          <w:sz w:val="23"/>
          <w:szCs w:val="23"/>
        </w:rPr>
        <w:t xml:space="preserve"> dinámic</w:t>
      </w:r>
      <w:r w:rsidR="0061782D">
        <w:rPr>
          <w:sz w:val="23"/>
          <w:szCs w:val="23"/>
        </w:rPr>
        <w:t>o</w:t>
      </w:r>
      <w:r w:rsidR="004B1B9F">
        <w:rPr>
          <w:sz w:val="23"/>
          <w:szCs w:val="23"/>
        </w:rPr>
        <w:t>s</w:t>
      </w:r>
      <w:r w:rsidR="0061782D">
        <w:rPr>
          <w:sz w:val="23"/>
          <w:szCs w:val="23"/>
        </w:rPr>
        <w:t>, representación de la información mediante gráficos y el Dashboard.</w:t>
      </w:r>
      <w:r w:rsidR="004B1B9F">
        <w:rPr>
          <w:sz w:val="23"/>
          <w:szCs w:val="23"/>
        </w:rPr>
        <w:t xml:space="preserve"> </w:t>
      </w:r>
    </w:p>
    <w:p w14:paraId="3F4B681F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14:paraId="4AE64C58" w14:textId="77777777"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CC786A2" w14:textId="77777777" w:rsidTr="004035C5">
        <w:tc>
          <w:tcPr>
            <w:tcW w:w="8644" w:type="dxa"/>
            <w:shd w:val="clear" w:color="auto" w:fill="C0C0C0"/>
          </w:tcPr>
          <w:p w14:paraId="000BB912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6D84DD4D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D2AC265" w14:textId="0C9E8E0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</w:t>
      </w:r>
      <w:r w:rsidR="0061782D">
        <w:rPr>
          <w:sz w:val="23"/>
          <w:szCs w:val="23"/>
        </w:rPr>
        <w:t xml:space="preserve"> tanto en el desarrolló del curso </w:t>
      </w:r>
      <w:proofErr w:type="gramStart"/>
      <w:r w:rsidR="0061782D">
        <w:rPr>
          <w:sz w:val="23"/>
          <w:szCs w:val="23"/>
        </w:rPr>
        <w:t>habrán</w:t>
      </w:r>
      <w:proofErr w:type="gramEnd"/>
      <w:r w:rsidR="0061782D">
        <w:rPr>
          <w:sz w:val="23"/>
          <w:szCs w:val="23"/>
        </w:rPr>
        <w:t xml:space="preserve"> ejercicios para reforzar el conocimiento adquirido, además de las prácticas impartidas en Excel</w:t>
      </w:r>
      <w:r>
        <w:rPr>
          <w:sz w:val="23"/>
          <w:szCs w:val="23"/>
        </w:rPr>
        <w:t>.</w:t>
      </w:r>
    </w:p>
    <w:p w14:paraId="0C705411" w14:textId="7777777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C55CC91" w14:textId="77777777"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14:paraId="1295BFF4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14:paraId="73D2CDFD" w14:textId="77777777" w:rsidTr="004035C5">
        <w:tc>
          <w:tcPr>
            <w:tcW w:w="8644" w:type="dxa"/>
            <w:shd w:val="clear" w:color="auto" w:fill="C0C0C0"/>
          </w:tcPr>
          <w:p w14:paraId="15F1AEFD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93557F2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0E7BD4A1" w14:textId="77777777"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14:paraId="3F98E5C0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593C2E" w:rsidRPr="006A0557" w14:paraId="40E54D82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8029393" w14:textId="2BBCAA79" w:rsidR="00593C2E" w:rsidRPr="00593C2E" w:rsidRDefault="00593C2E" w:rsidP="009C0AE8">
            <w:pPr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442D9" w14:textId="62C0CBEA" w:rsidR="00593C2E" w:rsidRPr="00593C2E" w:rsidRDefault="00593C2E" w:rsidP="006A0557">
            <w:pPr>
              <w:jc w:val="center"/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Porcentaje</w:t>
            </w:r>
          </w:p>
        </w:tc>
      </w:tr>
      <w:tr w:rsidR="00291CFF" w:rsidRPr="006A0557" w14:paraId="705110BB" w14:textId="77777777" w:rsidTr="002E5559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2D89B" w14:textId="76BF460F" w:rsidR="0093101B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1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2C94B0" w14:textId="0E46CF40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F78CBBC" w14:textId="77777777" w:rsidTr="002E5559">
        <w:trPr>
          <w:trHeight w:val="22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FBCC3E" w14:textId="63DFE215" w:rsidR="002E5559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2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D75F89" w14:textId="304FA73C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2D20C345" w14:textId="77777777" w:rsidTr="002E5559">
        <w:trPr>
          <w:trHeight w:val="31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6D087C" w14:textId="24978541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3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EB4E1F" w14:textId="01360E0B" w:rsidR="002E5559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0BBF8F55" w14:textId="77777777" w:rsidTr="005C3C70">
        <w:trPr>
          <w:trHeight w:val="243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2CB148" w14:textId="2B5B2749" w:rsidR="002E5559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Examen 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599E3A8" w14:textId="00EAB83B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</w:t>
            </w:r>
          </w:p>
        </w:tc>
      </w:tr>
      <w:tr w:rsidR="002E5559" w:rsidRPr="006A0557" w14:paraId="20F4D238" w14:textId="77777777" w:rsidTr="002E5559">
        <w:trPr>
          <w:trHeight w:val="192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81E18D" w14:textId="1DFD20A4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Dashboard Excel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B69166" w14:textId="6312D59E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5305492C" w14:textId="77777777" w:rsidTr="002E5559">
        <w:trPr>
          <w:trHeight w:val="34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807D85" w14:textId="2B2DFAD9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SPSS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5C17AE" w14:textId="1A67215C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6896704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12CFBB" w14:textId="77777777" w:rsidR="00291CFF" w:rsidRPr="006A0557" w:rsidRDefault="00291CFF" w:rsidP="00593C2E">
            <w:pPr>
              <w:pStyle w:val="Ttulo1"/>
              <w:jc w:val="righ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B825A7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593C2E" w:rsidRPr="006A0557" w14:paraId="629A933E" w14:textId="77777777" w:rsidTr="00593C2E">
        <w:trPr>
          <w:trHeight w:val="104"/>
          <w:jc w:val="center"/>
        </w:trPr>
        <w:tc>
          <w:tcPr>
            <w:tcW w:w="67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019925" w14:textId="2F043B87" w:rsidR="00593C2E" w:rsidRDefault="00593C2E" w:rsidP="00593C2E">
            <w:pPr>
              <w:rPr>
                <w:lang w:val="es-CR" w:eastAsia="en-US"/>
              </w:rPr>
            </w:pPr>
            <w:r>
              <w:rPr>
                <w:lang w:val="es-CR" w:eastAsia="en-US"/>
              </w:rPr>
              <w:t xml:space="preserve">*     Si el estudiante se ausenta, </w:t>
            </w:r>
            <w:r w:rsidR="00775931">
              <w:rPr>
                <w:lang w:val="es-CR" w:eastAsia="en-US"/>
              </w:rPr>
              <w:t>perderá 5% de la nota</w:t>
            </w:r>
            <w:r>
              <w:rPr>
                <w:lang w:val="es-CR" w:eastAsia="en-US"/>
              </w:rPr>
              <w:t>.</w:t>
            </w:r>
            <w:r>
              <w:rPr>
                <w:lang w:val="es-CR" w:eastAsia="en-US"/>
              </w:rPr>
              <w:br/>
              <w:t>**   Si el estudiante se ausenta dos veces, perderá 10% de la nota.</w:t>
            </w:r>
          </w:p>
          <w:p w14:paraId="4C653B23" w14:textId="7A5950D7" w:rsidR="00593C2E" w:rsidRPr="006A0557" w:rsidRDefault="00593C2E" w:rsidP="00593C2E">
            <w:pPr>
              <w:rPr>
                <w:rFonts w:ascii="Arial" w:hAnsi="Arial" w:cs="Arial"/>
                <w:b/>
              </w:rPr>
            </w:pPr>
            <w:r>
              <w:rPr>
                <w:lang w:val="es-CR" w:eastAsia="en-US"/>
              </w:rPr>
              <w:t>*** Si el estudiante se ausenta 3 o más veces, perderá el curso.</w:t>
            </w:r>
            <w:r>
              <w:rPr>
                <w:lang w:val="es-CR" w:eastAsia="en-US"/>
              </w:rPr>
              <w:br/>
            </w:r>
          </w:p>
        </w:tc>
      </w:tr>
    </w:tbl>
    <w:p w14:paraId="0454F24B" w14:textId="77777777" w:rsidR="00775931" w:rsidRDefault="00775931" w:rsidP="00775931">
      <w:pPr>
        <w:jc w:val="both"/>
        <w:rPr>
          <w:rFonts w:ascii="Arial" w:hAnsi="Arial" w:cs="Arial"/>
        </w:rPr>
      </w:pPr>
    </w:p>
    <w:p w14:paraId="61A3B101" w14:textId="6F51228D" w:rsidR="001A2D5C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Según el </w:t>
      </w:r>
      <w:r w:rsidRPr="00775931">
        <w:rPr>
          <w:rFonts w:ascii="Arial" w:hAnsi="Arial" w:cs="Arial"/>
          <w:b/>
          <w:bCs/>
          <w:i/>
          <w:iCs/>
        </w:rPr>
        <w:t>REGLAMENTO DE RÉGIMEN ESTUDIANTIL</w:t>
      </w:r>
      <w:r>
        <w:rPr>
          <w:rFonts w:ascii="Arial" w:hAnsi="Arial" w:cs="Arial"/>
        </w:rPr>
        <w:t xml:space="preserve"> de la UCIMED, capítulo 6, SOBRE LA ASISTENCIA A LAS ACTIVADADES Y LAS AUSENCIAS, los Artículo 23 y Artículo 26 estipulan:</w:t>
      </w:r>
    </w:p>
    <w:p w14:paraId="0A2A6221" w14:textId="5965F9BA" w:rsidR="00775931" w:rsidRDefault="00775931" w:rsidP="00775931">
      <w:pPr>
        <w:jc w:val="both"/>
        <w:rPr>
          <w:rFonts w:ascii="Arial" w:hAnsi="Arial" w:cs="Arial"/>
        </w:rPr>
      </w:pPr>
    </w:p>
    <w:p w14:paraId="382A2F4F" w14:textId="0ED1AA7E" w:rsidR="0077593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23.</w:t>
      </w:r>
      <w:r>
        <w:rPr>
          <w:rFonts w:ascii="Arial" w:hAnsi="Arial" w:cs="Arial"/>
        </w:rPr>
        <w:t xml:space="preserve"> La asistencia a todos los cursos y actividades es obligatoria y el docente es responsable de tomar registro de firmas…”</w:t>
      </w:r>
    </w:p>
    <w:p w14:paraId="5FCA5930" w14:textId="77777777"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14:paraId="70CC80DE" w14:textId="2C5D653D" w:rsidR="003E4A4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</w:t>
      </w: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</w:rPr>
        <w:t>Cuando la ausencia a una actividad no tiene justificación aceptable, el estudiante se hace acreedor a una calificación de cero en la misma.”</w:t>
      </w:r>
    </w:p>
    <w:p w14:paraId="7078BD35" w14:textId="77777777" w:rsidR="003E4A41" w:rsidRDefault="003E4A41" w:rsidP="00775931">
      <w:pPr>
        <w:jc w:val="both"/>
        <w:rPr>
          <w:rFonts w:ascii="Arial" w:hAnsi="Arial" w:cs="Arial"/>
        </w:rPr>
      </w:pPr>
    </w:p>
    <w:p w14:paraId="62FF7E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E96BD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7E2B8EF" w14:textId="77777777" w:rsidR="003E4A41" w:rsidRDefault="003E4A41" w:rsidP="00775931">
      <w:pPr>
        <w:jc w:val="both"/>
        <w:rPr>
          <w:rFonts w:ascii="Arial" w:hAnsi="Arial" w:cs="Arial"/>
        </w:rPr>
      </w:pPr>
    </w:p>
    <w:p w14:paraId="4FDDA521" w14:textId="77777777" w:rsidR="003E4A41" w:rsidRDefault="003E4A41" w:rsidP="00775931">
      <w:pPr>
        <w:jc w:val="both"/>
        <w:rPr>
          <w:rFonts w:ascii="Arial" w:hAnsi="Arial" w:cs="Arial"/>
        </w:rPr>
      </w:pPr>
    </w:p>
    <w:p w14:paraId="0514CA05" w14:textId="77777777" w:rsidR="00AE0D20" w:rsidRDefault="00AE0D20" w:rsidP="00775931">
      <w:pPr>
        <w:jc w:val="both"/>
        <w:rPr>
          <w:rFonts w:ascii="Arial" w:hAnsi="Arial" w:cs="Arial"/>
        </w:rPr>
      </w:pPr>
    </w:p>
    <w:p w14:paraId="0996CBEE" w14:textId="77777777" w:rsidR="00AE0D20" w:rsidRDefault="00AE0D20" w:rsidP="00775931">
      <w:pPr>
        <w:jc w:val="both"/>
        <w:rPr>
          <w:rFonts w:ascii="Arial" w:hAnsi="Arial" w:cs="Arial"/>
        </w:rPr>
      </w:pPr>
    </w:p>
    <w:p w14:paraId="55259867" w14:textId="5FA3FFF6" w:rsidR="00775931" w:rsidRDefault="00775931" w:rsidP="004B1B9F">
      <w:pPr>
        <w:jc w:val="both"/>
        <w:rPr>
          <w:rFonts w:ascii="Arial" w:hAnsi="Arial" w:cs="Arial"/>
        </w:rPr>
      </w:pPr>
    </w:p>
    <w:p w14:paraId="319F7123" w14:textId="77777777" w:rsidR="00775931" w:rsidRDefault="00775931" w:rsidP="004B1B9F">
      <w:pPr>
        <w:jc w:val="both"/>
        <w:rPr>
          <w:rFonts w:ascii="Arial" w:hAnsi="Arial" w:cs="Arial"/>
        </w:rPr>
      </w:pPr>
    </w:p>
    <w:p w14:paraId="2FCCD213" w14:textId="77777777" w:rsidR="00775931" w:rsidRDefault="0077593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14:paraId="49CD4074" w14:textId="77777777" w:rsidTr="00FD7905">
        <w:tc>
          <w:tcPr>
            <w:tcW w:w="8504" w:type="dxa"/>
            <w:shd w:val="clear" w:color="auto" w:fill="C0C0C0"/>
          </w:tcPr>
          <w:p w14:paraId="108141FD" w14:textId="77777777"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14:paraId="622E8F29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2F36FCC0" w14:textId="77777777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14:paraId="6B8B17F5" w14:textId="77777777"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697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6"/>
        <w:gridCol w:w="1700"/>
      </w:tblGrid>
      <w:tr w:rsidR="003D567B" w:rsidRPr="006A0557" w14:paraId="09403B4D" w14:textId="77777777" w:rsidTr="003D567B">
        <w:trPr>
          <w:trHeight w:val="144"/>
          <w:jc w:val="center"/>
        </w:trPr>
        <w:tc>
          <w:tcPr>
            <w:tcW w:w="5276" w:type="dxa"/>
            <w:shd w:val="clear" w:color="auto" w:fill="CCCCCC"/>
            <w:vAlign w:val="center"/>
          </w:tcPr>
          <w:p w14:paraId="21E0E215" w14:textId="52E5D121" w:rsidR="003D567B" w:rsidRPr="00C145EF" w:rsidRDefault="003D567B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TEMAS Y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14:paraId="4B4DF86D" w14:textId="77777777" w:rsidR="003D567B" w:rsidRPr="00C145EF" w:rsidRDefault="003D567B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3D567B" w:rsidRPr="006A0557" w14:paraId="22CF1FD5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420B5186" w14:textId="77777777" w:rsidR="003D567B" w:rsidRPr="00C145EF" w:rsidRDefault="003D567B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14:paraId="47435FF1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14:paraId="7EC475B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¿Qué es la Estadística? </w:t>
            </w:r>
          </w:p>
          <w:p w14:paraId="51E5E80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Historia breve de la Estadística </w:t>
            </w:r>
          </w:p>
          <w:p w14:paraId="7C02D42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Áreas de aplicación de la Estadística </w:t>
            </w:r>
          </w:p>
          <w:p w14:paraId="139252F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División principal de la Estadística </w:t>
            </w:r>
          </w:p>
          <w:p w14:paraId="6F864D9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14:paraId="0E5C3F21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14:paraId="03EE86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14:paraId="70A5928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14:paraId="1AF2F8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14:paraId="762F1852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14:paraId="07C4EA6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14:paraId="2860C7A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14:paraId="23D957B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14:paraId="640805B0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3D567B" w:rsidRPr="006A0557" w14:paraId="113CF4A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E1C296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2 Números relativos </w:t>
            </w:r>
          </w:p>
          <w:p w14:paraId="196CF29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14:paraId="03A452A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14:paraId="5204379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14:paraId="06D5BB6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14:paraId="50824710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Indicadores e índices</w:t>
            </w:r>
          </w:p>
        </w:tc>
        <w:tc>
          <w:tcPr>
            <w:tcW w:w="1700" w:type="dxa"/>
            <w:vAlign w:val="center"/>
          </w:tcPr>
          <w:p w14:paraId="30ED0DF3" w14:textId="1CF18C1F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1C5B7B3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27E3B1C9" w14:textId="77777777" w:rsidR="003D567B" w:rsidRPr="00C145EF" w:rsidRDefault="003D567B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3 Cuadros y Gráficos </w:t>
            </w:r>
          </w:p>
          <w:p w14:paraId="6528364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14:paraId="52B6F57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14:paraId="4FF4C95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14:paraId="7CDD4EB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14:paraId="5121DE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14:paraId="1B63D53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14:paraId="5FF75A7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14:paraId="2F56B65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14:paraId="2C9DEE0A" w14:textId="77777777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 novedosas de representar la información</w:t>
            </w:r>
          </w:p>
        </w:tc>
        <w:tc>
          <w:tcPr>
            <w:tcW w:w="1700" w:type="dxa"/>
            <w:vAlign w:val="center"/>
          </w:tcPr>
          <w:p w14:paraId="41C1C595" w14:textId="2F0FA16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A123A6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26E763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Tema 4 Medidas de posición </w:t>
            </w:r>
          </w:p>
          <w:p w14:paraId="62B952C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14:paraId="7AA96460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14:paraId="4F7C9DA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14:paraId="7AB9D7C7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14:paraId="4697D6A4" w14:textId="1A093F5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592DACF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0AFE5D0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5 Medidas de variabilidad </w:t>
            </w:r>
          </w:p>
          <w:p w14:paraId="5B4355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14:paraId="412A0FD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14:paraId="05AF005B" w14:textId="46FE29BE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Excel: medidas de posición, variabilidad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25AD5497" w14:textId="637D611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DE1F52A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B5D9E0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6 Introducción a las probabilidades </w:t>
            </w:r>
          </w:p>
          <w:p w14:paraId="2185209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Inferencia estadística y probabilidad</w:t>
            </w:r>
          </w:p>
          <w:p w14:paraId="0B3FAF0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14:paraId="252A4A2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14:paraId="626C87BF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14:paraId="78A09DB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14:paraId="44CECAC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14:paraId="4C45D36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14:paraId="2DCB656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14:paraId="6EFE7549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14:paraId="32E6734C" w14:textId="0C5B75F6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893C3F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A4390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7 Curva normal y la estandarización </w:t>
            </w:r>
          </w:p>
          <w:p w14:paraId="5D0A40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14:paraId="6D5B762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14:paraId="68D1A07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14:paraId="4D0518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14:paraId="577FF2C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</w:t>
            </w:r>
            <w:proofErr w:type="gramStart"/>
            <w:r w:rsidRPr="00C145EF">
              <w:rPr>
                <w:sz w:val="23"/>
                <w:szCs w:val="23"/>
              </w:rPr>
              <w:t>N(</w:t>
            </w:r>
            <w:proofErr w:type="gramEnd"/>
            <w:r w:rsidRPr="00C145EF">
              <w:rPr>
                <w:sz w:val="23"/>
                <w:szCs w:val="23"/>
              </w:rPr>
              <w:t xml:space="preserve">0,1) </w:t>
            </w:r>
          </w:p>
          <w:p w14:paraId="629126C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14:paraId="7589E8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14:paraId="469DDE0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14:paraId="315C2D0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14:paraId="38384800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622EF566" w14:textId="5DEC040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EECB2DB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F413B2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8 Estimación </w:t>
            </w:r>
          </w:p>
          <w:p w14:paraId="3486A8F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14:paraId="2D0D2AA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14:paraId="6D2A2C7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14:paraId="05F8F5B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14:paraId="3AF6A2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14:paraId="22C402FB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14:paraId="54B316CC" w14:textId="77777777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757E721D" w14:textId="1BE81C28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9E2331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3352B5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9 Prueba de Hipótesis </w:t>
            </w:r>
          </w:p>
          <w:p w14:paraId="29CBB0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14:paraId="06334BFB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14:paraId="78F6902E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14:paraId="2606372A" w14:textId="76AE1D5B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Ejercicios en Excel: tablas dinámicas</w:t>
            </w:r>
            <w:r>
              <w:rPr>
                <w:b/>
                <w:bCs/>
                <w:sz w:val="23"/>
                <w:szCs w:val="23"/>
              </w:rPr>
              <w:t xml:space="preserve"> + visualización de la información + creación de un dashboard. </w:t>
            </w:r>
          </w:p>
        </w:tc>
        <w:tc>
          <w:tcPr>
            <w:tcW w:w="1700" w:type="dxa"/>
            <w:vAlign w:val="center"/>
          </w:tcPr>
          <w:p w14:paraId="577F02E0" w14:textId="65EACDD2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17D31AB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AA65D51" w14:textId="3FC5523B" w:rsidR="003D567B" w:rsidRDefault="003D567B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Examen Parcial: temas </w:t>
            </w:r>
            <w:r w:rsidR="00746A77">
              <w:rPr>
                <w:b/>
                <w:bCs/>
                <w:sz w:val="23"/>
                <w:szCs w:val="23"/>
              </w:rPr>
              <w:t>1-</w:t>
            </w:r>
            <w:r w:rsidRPr="00C145EF">
              <w:rPr>
                <w:b/>
                <w:bCs/>
                <w:sz w:val="23"/>
                <w:szCs w:val="23"/>
              </w:rPr>
              <w:t>9.</w:t>
            </w:r>
            <w:r w:rsidRPr="00C145EF">
              <w:rPr>
                <w:b/>
                <w:bCs/>
                <w:sz w:val="23"/>
                <w:szCs w:val="23"/>
              </w:rPr>
              <w:br/>
              <w:t>Examen Parcial Excel</w:t>
            </w:r>
          </w:p>
          <w:p w14:paraId="77153502" w14:textId="049462BB" w:rsidR="00746A77" w:rsidRPr="00C145EF" w:rsidRDefault="00746A77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>
              <w:rPr>
                <w:b/>
                <w:bCs/>
                <w:sz w:val="23"/>
                <w:szCs w:val="23"/>
              </w:rPr>
              <w:t>Examen de SPSS</w:t>
            </w:r>
          </w:p>
        </w:tc>
        <w:tc>
          <w:tcPr>
            <w:tcW w:w="1700" w:type="dxa"/>
            <w:vAlign w:val="center"/>
          </w:tcPr>
          <w:p w14:paraId="039F7834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B49E52" w14:textId="77777777" w:rsidR="0085523D" w:rsidRDefault="0085523D" w:rsidP="00E54D80">
      <w:pPr>
        <w:jc w:val="both"/>
        <w:rPr>
          <w:rFonts w:ascii="Arial" w:hAnsi="Arial" w:cs="Arial"/>
        </w:rPr>
      </w:pPr>
    </w:p>
    <w:p w14:paraId="4D8A4732" w14:textId="77777777"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14:paraId="6943DA99" w14:textId="77777777" w:rsidTr="004035C5">
        <w:tc>
          <w:tcPr>
            <w:tcW w:w="8644" w:type="dxa"/>
            <w:shd w:val="clear" w:color="auto" w:fill="C0C0C0"/>
          </w:tcPr>
          <w:p w14:paraId="4CDA2ED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6B262062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30B532A8" w14:textId="77777777"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14:paraId="326535F7" w14:textId="77777777"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14:paraId="6FD423E3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Limusa Wiley. </w:t>
      </w:r>
    </w:p>
    <w:p w14:paraId="3871AF8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7C67B5D1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EUNED. San José, Costa Rica. </w:t>
      </w:r>
    </w:p>
    <w:p w14:paraId="31B702B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4F026FB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Triola,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Technology Udpade. </w:t>
      </w:r>
    </w:p>
    <w:p w14:paraId="1C1458BB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39CC6D7" w14:textId="03B92257" w:rsidR="00E54D80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>Análisis Bioestdístico</w:t>
      </w:r>
      <w:r w:rsidRPr="003E4A41">
        <w:rPr>
          <w:rFonts w:ascii="Arial" w:hAnsi="Arial" w:cs="Arial"/>
          <w:sz w:val="22"/>
          <w:szCs w:val="22"/>
        </w:rPr>
        <w:t xml:space="preserve">”. 5 </w:t>
      </w:r>
      <w:proofErr w:type="gramStart"/>
      <w:r w:rsidRPr="003E4A41">
        <w:rPr>
          <w:rFonts w:ascii="Arial" w:hAnsi="Arial" w:cs="Arial"/>
          <w:sz w:val="22"/>
          <w:szCs w:val="22"/>
        </w:rPr>
        <w:t>Edición</w:t>
      </w:r>
      <w:proofErr w:type="gramEnd"/>
      <w:r w:rsidRPr="003E4A41">
        <w:rPr>
          <w:rFonts w:ascii="Arial" w:hAnsi="Arial" w:cs="Arial"/>
          <w:sz w:val="22"/>
          <w:szCs w:val="22"/>
        </w:rPr>
        <w:t xml:space="preserve">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p w14:paraId="70672012" w14:textId="3F4642C8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1C181E6A" w14:textId="77777777" w:rsidR="00181C87" w:rsidRPr="006A0557" w:rsidRDefault="00181C87" w:rsidP="00181C8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81C87" w:rsidRPr="004035C5" w14:paraId="74CAA18E" w14:textId="77777777" w:rsidTr="008D6189">
        <w:tc>
          <w:tcPr>
            <w:tcW w:w="8644" w:type="dxa"/>
            <w:shd w:val="clear" w:color="auto" w:fill="C0C0C0"/>
          </w:tcPr>
          <w:p w14:paraId="64539010" w14:textId="1B0B6447" w:rsidR="00181C87" w:rsidRPr="004035C5" w:rsidRDefault="00181C87" w:rsidP="008D6189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Manifiesto</w:t>
            </w:r>
          </w:p>
        </w:tc>
      </w:tr>
    </w:tbl>
    <w:p w14:paraId="1CA4CC6F" w14:textId="77777777" w:rsidR="00181C87" w:rsidRPr="006A0557" w:rsidRDefault="00181C87" w:rsidP="00181C87">
      <w:pPr>
        <w:ind w:firstLine="720"/>
        <w:jc w:val="both"/>
        <w:rPr>
          <w:rFonts w:ascii="Arial" w:hAnsi="Arial" w:cs="Arial"/>
        </w:rPr>
      </w:pPr>
    </w:p>
    <w:p w14:paraId="1EF82F51" w14:textId="77777777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26A742B2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>ARTICULO DECIMO SEGUNDO:</w:t>
      </w:r>
    </w:p>
    <w:p w14:paraId="56298AD8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p w14:paraId="3BD961E7" w14:textId="4A32E9A3" w:rsidR="00181C87" w:rsidRPr="003E4A41" w:rsidRDefault="00181C87" w:rsidP="00181C87">
      <w:pPr>
        <w:jc w:val="both"/>
        <w:rPr>
          <w:rFonts w:ascii="Arial" w:hAnsi="Arial" w:cs="Arial"/>
          <w:sz w:val="22"/>
          <w:szCs w:val="22"/>
        </w:rPr>
      </w:pPr>
      <w:r w:rsidRPr="00181C87">
        <w:rPr>
          <w:rFonts w:ascii="Arial" w:hAnsi="Arial" w:cs="Arial"/>
          <w:sz w:val="22"/>
          <w:szCs w:val="22"/>
        </w:rPr>
        <w:t>La Universidad puede utilizar aquellas metodologías que considere necesarias para el proceso de enseñanza – aprendizaje; entre ellas clases presenciales y virtuales, en diferentes modalidades según las circunstancias. En el caso de las clases virtuales el estudiante se compromete a contar con un dispositivo electrónico y ancho de banda apropiado, cámara Web y demás herramientas que resulten necesarias para el alcance de los objetivos de estudio, clases y evaluación virtual; condiciones que le permitan al estudiante tener acceso a la información, que por este medio ponga a su disposición la Universidad.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sectPr w:rsidR="00181C87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206C0" w14:textId="77777777" w:rsidR="00785D45" w:rsidRDefault="00785D45">
      <w:r>
        <w:separator/>
      </w:r>
    </w:p>
  </w:endnote>
  <w:endnote w:type="continuationSeparator" w:id="0">
    <w:p w14:paraId="53F29CBA" w14:textId="77777777"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B8C94" w14:textId="77777777"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520E73" w14:textId="77777777" w:rsidR="00785D45" w:rsidRDefault="00785D45">
      <w:r>
        <w:separator/>
      </w:r>
    </w:p>
  </w:footnote>
  <w:footnote w:type="continuationSeparator" w:id="0">
    <w:p w14:paraId="718D5219" w14:textId="77777777"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25pt;height:7.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4745E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1555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6645"/>
    <w:rsid w:val="00152A95"/>
    <w:rsid w:val="001532F5"/>
    <w:rsid w:val="00154689"/>
    <w:rsid w:val="00162472"/>
    <w:rsid w:val="00172519"/>
    <w:rsid w:val="00181C87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22B38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B7B76"/>
    <w:rsid w:val="002C0531"/>
    <w:rsid w:val="002C2080"/>
    <w:rsid w:val="002C58BE"/>
    <w:rsid w:val="002C679F"/>
    <w:rsid w:val="002C73CD"/>
    <w:rsid w:val="002C740F"/>
    <w:rsid w:val="002D3389"/>
    <w:rsid w:val="002D50CF"/>
    <w:rsid w:val="002E078F"/>
    <w:rsid w:val="002E1079"/>
    <w:rsid w:val="002E555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3A75"/>
    <w:rsid w:val="003B67D1"/>
    <w:rsid w:val="003C03A9"/>
    <w:rsid w:val="003C591D"/>
    <w:rsid w:val="003D49FF"/>
    <w:rsid w:val="003D567B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163E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C08BC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3C2E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113E1"/>
    <w:rsid w:val="0061782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3760"/>
    <w:rsid w:val="00726211"/>
    <w:rsid w:val="00732529"/>
    <w:rsid w:val="00733E79"/>
    <w:rsid w:val="00741C9D"/>
    <w:rsid w:val="00746A77"/>
    <w:rsid w:val="0075526D"/>
    <w:rsid w:val="00756729"/>
    <w:rsid w:val="00756F3C"/>
    <w:rsid w:val="0076301A"/>
    <w:rsid w:val="00765C67"/>
    <w:rsid w:val="00767817"/>
    <w:rsid w:val="00775931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D7C98"/>
    <w:rsid w:val="008E022A"/>
    <w:rsid w:val="008E790F"/>
    <w:rsid w:val="008F32BF"/>
    <w:rsid w:val="008F3ADA"/>
    <w:rsid w:val="008F4A18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849"/>
    <w:rsid w:val="00964BEA"/>
    <w:rsid w:val="00965C9E"/>
    <w:rsid w:val="00994478"/>
    <w:rsid w:val="00997480"/>
    <w:rsid w:val="009A4056"/>
    <w:rsid w:val="009B014B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0619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5DB2"/>
    <w:rsid w:val="00C92D9C"/>
    <w:rsid w:val="00C96D1E"/>
    <w:rsid w:val="00C97D36"/>
    <w:rsid w:val="00CA3401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2E7A0CD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9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EE4D9-F320-4E09-894C-28508DF6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5</Pages>
  <Words>1238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Centeno  Mora</cp:lastModifiedBy>
  <cp:revision>67</cp:revision>
  <cp:lastPrinted>2021-08-28T14:16:00Z</cp:lastPrinted>
  <dcterms:created xsi:type="dcterms:W3CDTF">2018-09-08T03:43:00Z</dcterms:created>
  <dcterms:modified xsi:type="dcterms:W3CDTF">2021-08-29T02:40:00Z</dcterms:modified>
</cp:coreProperties>
</file>