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718F" w:rsidRPr="00ED2160" w:rsidRDefault="0056718F" w:rsidP="00140CBB">
      <w:pPr>
        <w:pStyle w:val="Sinespaciado"/>
        <w:spacing w:line="480" w:lineRule="auto"/>
        <w:jc w:val="center"/>
        <w:rPr>
          <w:rFonts w:ascii="Arial" w:hAnsi="Arial" w:cs="Arial"/>
          <w:b/>
          <w:sz w:val="28"/>
          <w:szCs w:val="24"/>
        </w:rPr>
      </w:pPr>
      <w:r w:rsidRPr="00ED2160">
        <w:rPr>
          <w:rFonts w:ascii="Arial" w:hAnsi="Arial" w:cs="Arial"/>
          <w:b/>
          <w:sz w:val="28"/>
          <w:szCs w:val="24"/>
        </w:rPr>
        <w:t>Universidad de Costa Rica</w:t>
      </w:r>
    </w:p>
    <w:p w:rsidR="0056718F" w:rsidRPr="00ED2160" w:rsidRDefault="0056718F" w:rsidP="00140CBB">
      <w:pPr>
        <w:pStyle w:val="Sinespaciado"/>
        <w:spacing w:line="480" w:lineRule="auto"/>
        <w:jc w:val="center"/>
        <w:rPr>
          <w:rFonts w:ascii="Arial" w:hAnsi="Arial" w:cs="Arial"/>
          <w:b/>
          <w:sz w:val="28"/>
          <w:szCs w:val="24"/>
        </w:rPr>
      </w:pPr>
      <w:r w:rsidRPr="00ED2160">
        <w:rPr>
          <w:rFonts w:ascii="Arial" w:hAnsi="Arial" w:cs="Arial"/>
          <w:b/>
          <w:sz w:val="28"/>
          <w:szCs w:val="24"/>
        </w:rPr>
        <w:t>Facultad de Medicina</w:t>
      </w:r>
    </w:p>
    <w:p w:rsidR="0056718F" w:rsidRDefault="0056718F" w:rsidP="00140CBB">
      <w:pPr>
        <w:pStyle w:val="Sinespaciado"/>
        <w:spacing w:line="480" w:lineRule="auto"/>
        <w:jc w:val="center"/>
        <w:rPr>
          <w:rFonts w:ascii="Arial" w:hAnsi="Arial" w:cs="Arial"/>
          <w:b/>
          <w:sz w:val="28"/>
          <w:szCs w:val="24"/>
        </w:rPr>
      </w:pPr>
      <w:r w:rsidRPr="00ED2160">
        <w:rPr>
          <w:rFonts w:ascii="Arial" w:hAnsi="Arial" w:cs="Arial"/>
          <w:b/>
          <w:sz w:val="28"/>
          <w:szCs w:val="24"/>
        </w:rPr>
        <w:t>Escuela de Tecnologías en Salud</w:t>
      </w:r>
    </w:p>
    <w:p w:rsidR="00E23E7A" w:rsidRPr="00ED2160" w:rsidRDefault="00E23E7A" w:rsidP="00140CBB">
      <w:pPr>
        <w:pStyle w:val="Sinespaciado"/>
        <w:spacing w:line="480" w:lineRule="auto"/>
        <w:jc w:val="center"/>
        <w:rPr>
          <w:rFonts w:ascii="Arial" w:hAnsi="Arial" w:cs="Arial"/>
          <w:b/>
          <w:sz w:val="28"/>
          <w:szCs w:val="24"/>
        </w:rPr>
      </w:pPr>
      <w:r>
        <w:rPr>
          <w:rFonts w:ascii="Arial" w:hAnsi="Arial" w:cs="Arial"/>
          <w:b/>
          <w:sz w:val="28"/>
          <w:szCs w:val="24"/>
        </w:rPr>
        <w:t xml:space="preserve">Curso: </w:t>
      </w:r>
      <w:r w:rsidRPr="00E23E7A">
        <w:rPr>
          <w:rFonts w:ascii="Arial" w:hAnsi="Arial" w:cs="Arial"/>
          <w:b/>
          <w:sz w:val="28"/>
          <w:szCs w:val="24"/>
        </w:rPr>
        <w:t>Método</w:t>
      </w:r>
      <w:r>
        <w:rPr>
          <w:rFonts w:ascii="Arial" w:hAnsi="Arial" w:cs="Arial"/>
          <w:b/>
          <w:sz w:val="28"/>
          <w:szCs w:val="24"/>
        </w:rPr>
        <w:t xml:space="preserve">s y Técnicas de Investigación I </w:t>
      </w:r>
      <w:r w:rsidR="00AF2CA3">
        <w:rPr>
          <w:rFonts w:ascii="Arial" w:hAnsi="Arial" w:cs="Arial"/>
          <w:b/>
          <w:sz w:val="28"/>
          <w:szCs w:val="24"/>
        </w:rPr>
        <w:t>-</w:t>
      </w:r>
      <w:r w:rsidRPr="00E23E7A">
        <w:rPr>
          <w:rFonts w:ascii="Arial" w:hAnsi="Arial" w:cs="Arial"/>
          <w:b/>
          <w:sz w:val="28"/>
          <w:szCs w:val="24"/>
        </w:rPr>
        <w:t xml:space="preserve"> ST-0101</w:t>
      </w:r>
    </w:p>
    <w:p w:rsidR="0056718F" w:rsidRPr="00ED2160" w:rsidRDefault="0056718F" w:rsidP="00140CBB">
      <w:pPr>
        <w:pStyle w:val="Sinespaciado"/>
        <w:spacing w:line="480" w:lineRule="auto"/>
        <w:jc w:val="center"/>
        <w:rPr>
          <w:rFonts w:ascii="Arial" w:hAnsi="Arial" w:cs="Arial"/>
          <w:b/>
          <w:sz w:val="28"/>
          <w:szCs w:val="24"/>
        </w:rPr>
      </w:pPr>
      <w:r w:rsidRPr="00ED2160">
        <w:rPr>
          <w:rFonts w:ascii="Arial" w:hAnsi="Arial" w:cs="Arial"/>
          <w:b/>
          <w:sz w:val="28"/>
          <w:szCs w:val="24"/>
        </w:rPr>
        <w:t>____________________________________________</w:t>
      </w:r>
    </w:p>
    <w:p w:rsidR="0056718F" w:rsidRPr="00ED2160" w:rsidRDefault="0056718F" w:rsidP="00140CBB">
      <w:pPr>
        <w:pStyle w:val="Sinespaciado"/>
        <w:spacing w:line="480" w:lineRule="auto"/>
        <w:jc w:val="center"/>
        <w:rPr>
          <w:rFonts w:ascii="Arial" w:hAnsi="Arial" w:cs="Arial"/>
          <w:b/>
          <w:sz w:val="28"/>
          <w:szCs w:val="24"/>
        </w:rPr>
      </w:pPr>
    </w:p>
    <w:p w:rsidR="0056718F" w:rsidRPr="00ED2160" w:rsidRDefault="0056718F" w:rsidP="00140CBB">
      <w:pPr>
        <w:pStyle w:val="Sinespaciado"/>
        <w:spacing w:line="480" w:lineRule="auto"/>
        <w:jc w:val="center"/>
        <w:rPr>
          <w:rFonts w:ascii="Arial" w:hAnsi="Arial" w:cs="Arial"/>
          <w:b/>
          <w:i/>
          <w:sz w:val="28"/>
          <w:szCs w:val="24"/>
        </w:rPr>
      </w:pPr>
      <w:r w:rsidRPr="00ED2160">
        <w:rPr>
          <w:rFonts w:ascii="Arial" w:hAnsi="Arial" w:cs="Arial"/>
          <w:b/>
          <w:i/>
          <w:sz w:val="28"/>
          <w:szCs w:val="24"/>
        </w:rPr>
        <w:t>Tema:</w:t>
      </w:r>
    </w:p>
    <w:p w:rsidR="0056718F" w:rsidRPr="00ED2160" w:rsidRDefault="001C234D" w:rsidP="00140CBB">
      <w:pPr>
        <w:pStyle w:val="Sinespaciado"/>
        <w:spacing w:line="480" w:lineRule="auto"/>
        <w:jc w:val="center"/>
        <w:rPr>
          <w:rFonts w:ascii="Arial" w:hAnsi="Arial" w:cs="Arial"/>
          <w:i/>
          <w:sz w:val="28"/>
          <w:szCs w:val="24"/>
        </w:rPr>
      </w:pPr>
      <w:r>
        <w:rPr>
          <w:rFonts w:ascii="Arial" w:hAnsi="Arial" w:cs="Arial"/>
          <w:i/>
          <w:sz w:val="28"/>
          <w:szCs w:val="24"/>
        </w:rPr>
        <w:t>“</w:t>
      </w:r>
      <w:r w:rsidR="0056718F" w:rsidRPr="00ED2160">
        <w:rPr>
          <w:rFonts w:ascii="Arial" w:hAnsi="Arial" w:cs="Arial"/>
          <w:i/>
          <w:sz w:val="28"/>
          <w:szCs w:val="24"/>
        </w:rPr>
        <w:t>Cáncer de mama en mujeres mexicanas menores de 40 años</w:t>
      </w:r>
      <w:r>
        <w:rPr>
          <w:rFonts w:ascii="Arial" w:hAnsi="Arial" w:cs="Arial"/>
          <w:i/>
          <w:sz w:val="28"/>
          <w:szCs w:val="24"/>
        </w:rPr>
        <w:t>.”</w:t>
      </w:r>
    </w:p>
    <w:p w:rsidR="0056718F" w:rsidRPr="00ED2160" w:rsidRDefault="0056718F" w:rsidP="00140CBB">
      <w:pPr>
        <w:pStyle w:val="Sinespaciado"/>
        <w:spacing w:line="480" w:lineRule="auto"/>
        <w:jc w:val="center"/>
        <w:rPr>
          <w:rFonts w:ascii="Arial" w:hAnsi="Arial" w:cs="Arial"/>
          <w:b/>
          <w:i/>
          <w:sz w:val="28"/>
          <w:szCs w:val="24"/>
        </w:rPr>
      </w:pPr>
    </w:p>
    <w:p w:rsidR="0056718F" w:rsidRPr="00ED2160" w:rsidRDefault="0056718F" w:rsidP="00140CBB">
      <w:pPr>
        <w:pStyle w:val="Sinespaciado"/>
        <w:spacing w:line="480" w:lineRule="auto"/>
        <w:jc w:val="center"/>
        <w:rPr>
          <w:rFonts w:ascii="Arial" w:hAnsi="Arial" w:cs="Arial"/>
          <w:b/>
          <w:sz w:val="28"/>
          <w:szCs w:val="24"/>
        </w:rPr>
      </w:pPr>
      <w:r w:rsidRPr="00ED2160">
        <w:rPr>
          <w:rFonts w:ascii="Arial" w:hAnsi="Arial" w:cs="Arial"/>
          <w:b/>
          <w:sz w:val="28"/>
          <w:szCs w:val="24"/>
        </w:rPr>
        <w:t>Profesor:</w:t>
      </w:r>
    </w:p>
    <w:p w:rsidR="0056718F" w:rsidRPr="00ED2160" w:rsidRDefault="0056718F" w:rsidP="00140CBB">
      <w:pPr>
        <w:pStyle w:val="Sinespaciado"/>
        <w:spacing w:line="480" w:lineRule="auto"/>
        <w:jc w:val="center"/>
        <w:rPr>
          <w:rFonts w:ascii="Arial" w:hAnsi="Arial" w:cs="Arial"/>
          <w:sz w:val="28"/>
          <w:szCs w:val="24"/>
        </w:rPr>
      </w:pPr>
      <w:r w:rsidRPr="00ED2160">
        <w:rPr>
          <w:rFonts w:ascii="Arial" w:hAnsi="Arial" w:cs="Arial"/>
          <w:sz w:val="28"/>
          <w:szCs w:val="24"/>
        </w:rPr>
        <w:t>Oscar Centeno Mora</w:t>
      </w:r>
    </w:p>
    <w:p w:rsidR="0056718F" w:rsidRPr="00ED2160" w:rsidRDefault="0056718F" w:rsidP="00140CBB">
      <w:pPr>
        <w:pStyle w:val="Sinespaciado"/>
        <w:spacing w:line="480" w:lineRule="auto"/>
        <w:jc w:val="center"/>
        <w:rPr>
          <w:rFonts w:ascii="Arial" w:hAnsi="Arial" w:cs="Arial"/>
          <w:sz w:val="28"/>
          <w:szCs w:val="24"/>
        </w:rPr>
      </w:pPr>
    </w:p>
    <w:p w:rsidR="0056718F" w:rsidRPr="00ED2160" w:rsidRDefault="0056718F" w:rsidP="00140CBB">
      <w:pPr>
        <w:pStyle w:val="Sinespaciado"/>
        <w:spacing w:line="480" w:lineRule="auto"/>
        <w:jc w:val="center"/>
        <w:rPr>
          <w:rFonts w:ascii="Arial" w:hAnsi="Arial" w:cs="Arial"/>
          <w:b/>
          <w:sz w:val="28"/>
          <w:szCs w:val="24"/>
        </w:rPr>
      </w:pPr>
      <w:r w:rsidRPr="00ED2160">
        <w:rPr>
          <w:rFonts w:ascii="Arial" w:hAnsi="Arial" w:cs="Arial"/>
          <w:b/>
          <w:sz w:val="28"/>
          <w:szCs w:val="24"/>
        </w:rPr>
        <w:t>Estudiantes:</w:t>
      </w:r>
    </w:p>
    <w:p w:rsidR="0056718F" w:rsidRPr="00ED2160" w:rsidRDefault="0056718F" w:rsidP="00140CBB">
      <w:pPr>
        <w:pStyle w:val="Sinespaciado"/>
        <w:spacing w:line="480" w:lineRule="auto"/>
        <w:jc w:val="center"/>
        <w:rPr>
          <w:rFonts w:ascii="Arial" w:hAnsi="Arial" w:cs="Arial"/>
          <w:sz w:val="28"/>
          <w:szCs w:val="24"/>
        </w:rPr>
      </w:pPr>
      <w:r w:rsidRPr="00ED2160">
        <w:rPr>
          <w:rFonts w:ascii="Arial" w:hAnsi="Arial" w:cs="Arial"/>
          <w:sz w:val="28"/>
          <w:szCs w:val="24"/>
        </w:rPr>
        <w:t>Katherine Aguilar Orozco</w:t>
      </w:r>
    </w:p>
    <w:p w:rsidR="0056718F" w:rsidRPr="00ED2160" w:rsidRDefault="0056718F" w:rsidP="00140CBB">
      <w:pPr>
        <w:pStyle w:val="Sinespaciado"/>
        <w:spacing w:line="480" w:lineRule="auto"/>
        <w:jc w:val="center"/>
        <w:rPr>
          <w:rFonts w:ascii="Arial" w:hAnsi="Arial" w:cs="Arial"/>
          <w:sz w:val="28"/>
          <w:szCs w:val="24"/>
        </w:rPr>
      </w:pPr>
      <w:r w:rsidRPr="00ED2160">
        <w:rPr>
          <w:rFonts w:ascii="Arial" w:hAnsi="Arial" w:cs="Arial"/>
          <w:sz w:val="28"/>
          <w:szCs w:val="24"/>
        </w:rPr>
        <w:t>Adriana Chacón Rodríguez</w:t>
      </w:r>
    </w:p>
    <w:p w:rsidR="0056718F" w:rsidRPr="00ED2160" w:rsidRDefault="0056718F" w:rsidP="00140CBB">
      <w:pPr>
        <w:pStyle w:val="Sinespaciado"/>
        <w:spacing w:line="480" w:lineRule="auto"/>
        <w:jc w:val="center"/>
        <w:rPr>
          <w:rFonts w:ascii="Arial" w:hAnsi="Arial" w:cs="Arial"/>
          <w:sz w:val="28"/>
          <w:szCs w:val="24"/>
        </w:rPr>
      </w:pPr>
      <w:r w:rsidRPr="00ED2160">
        <w:rPr>
          <w:rFonts w:ascii="Arial" w:hAnsi="Arial" w:cs="Arial"/>
          <w:sz w:val="28"/>
          <w:szCs w:val="24"/>
        </w:rPr>
        <w:t>Natalia Molina Rodríguez</w:t>
      </w:r>
    </w:p>
    <w:p w:rsidR="0056718F" w:rsidRPr="00ED2160" w:rsidRDefault="0056718F" w:rsidP="00140CBB">
      <w:pPr>
        <w:pStyle w:val="Sinespaciado"/>
        <w:spacing w:line="480" w:lineRule="auto"/>
        <w:jc w:val="center"/>
        <w:rPr>
          <w:rFonts w:ascii="Arial" w:hAnsi="Arial" w:cs="Arial"/>
          <w:b/>
          <w:sz w:val="28"/>
          <w:szCs w:val="24"/>
        </w:rPr>
      </w:pPr>
      <w:r w:rsidRPr="00ED2160">
        <w:rPr>
          <w:rFonts w:ascii="Arial" w:hAnsi="Arial" w:cs="Arial"/>
          <w:sz w:val="28"/>
          <w:szCs w:val="24"/>
        </w:rPr>
        <w:t>Andrea Salazar Montero</w:t>
      </w:r>
    </w:p>
    <w:p w:rsidR="0056718F" w:rsidRPr="00ED2160" w:rsidRDefault="0056718F" w:rsidP="00140CBB">
      <w:pPr>
        <w:pStyle w:val="Sinespaciado"/>
        <w:spacing w:line="480" w:lineRule="auto"/>
        <w:jc w:val="center"/>
        <w:rPr>
          <w:rFonts w:ascii="Arial" w:hAnsi="Arial" w:cs="Arial"/>
          <w:b/>
          <w:sz w:val="28"/>
          <w:szCs w:val="24"/>
        </w:rPr>
      </w:pPr>
    </w:p>
    <w:p w:rsidR="0056718F" w:rsidRPr="00ED2160" w:rsidRDefault="0056718F" w:rsidP="00140CBB">
      <w:pPr>
        <w:pStyle w:val="Sinespaciado"/>
        <w:spacing w:line="480" w:lineRule="auto"/>
        <w:jc w:val="center"/>
        <w:rPr>
          <w:rFonts w:ascii="Arial" w:hAnsi="Arial" w:cs="Arial"/>
          <w:b/>
          <w:sz w:val="28"/>
          <w:szCs w:val="24"/>
        </w:rPr>
      </w:pPr>
      <w:r w:rsidRPr="00ED2160">
        <w:rPr>
          <w:rFonts w:ascii="Arial" w:hAnsi="Arial" w:cs="Arial"/>
          <w:b/>
          <w:sz w:val="28"/>
          <w:szCs w:val="24"/>
        </w:rPr>
        <w:t>II Ciclo 2015</w:t>
      </w:r>
    </w:p>
    <w:p w:rsidR="0056718F" w:rsidRPr="00ED2160" w:rsidRDefault="0056718F" w:rsidP="00ED2160">
      <w:pPr>
        <w:pStyle w:val="Sinespaciado"/>
        <w:spacing w:line="360" w:lineRule="auto"/>
        <w:jc w:val="both"/>
        <w:rPr>
          <w:rFonts w:ascii="Arial" w:hAnsi="Arial" w:cs="Arial"/>
          <w:b/>
          <w:sz w:val="24"/>
          <w:szCs w:val="24"/>
        </w:rPr>
      </w:pPr>
    </w:p>
    <w:p w:rsidR="0056718F" w:rsidRPr="00ED2160" w:rsidRDefault="0056718F" w:rsidP="00ED2160">
      <w:pPr>
        <w:pStyle w:val="Sinespaciado"/>
        <w:spacing w:line="360" w:lineRule="auto"/>
        <w:jc w:val="both"/>
        <w:rPr>
          <w:rFonts w:ascii="Arial" w:hAnsi="Arial" w:cs="Arial"/>
          <w:b/>
          <w:sz w:val="24"/>
          <w:szCs w:val="24"/>
        </w:rPr>
      </w:pPr>
    </w:p>
    <w:sdt>
      <w:sdtPr>
        <w:rPr>
          <w:rFonts w:asciiTheme="minorHAnsi" w:eastAsiaTheme="minorHAnsi" w:hAnsiTheme="minorHAnsi" w:cstheme="minorBidi"/>
          <w:color w:val="auto"/>
          <w:sz w:val="22"/>
          <w:szCs w:val="22"/>
          <w:lang w:val="es-CR" w:eastAsia="en-US"/>
        </w:rPr>
        <w:id w:val="1897091155"/>
        <w:docPartObj>
          <w:docPartGallery w:val="Table of Contents"/>
          <w:docPartUnique/>
        </w:docPartObj>
      </w:sdtPr>
      <w:sdtEndPr>
        <w:rPr>
          <w:b/>
          <w:bCs/>
        </w:rPr>
      </w:sdtEndPr>
      <w:sdtContent>
        <w:p w:rsidR="0056718F" w:rsidRDefault="0056718F" w:rsidP="001C234D">
          <w:pPr>
            <w:pStyle w:val="TtulodeTDC"/>
            <w:spacing w:line="360" w:lineRule="auto"/>
            <w:jc w:val="both"/>
            <w:rPr>
              <w:rFonts w:ascii="Arial" w:hAnsi="Arial" w:cs="Arial"/>
              <w:color w:val="auto"/>
              <w:sz w:val="24"/>
              <w:szCs w:val="24"/>
              <w:u w:val="single"/>
              <w:lang w:val="es-CR"/>
            </w:rPr>
          </w:pPr>
          <w:r w:rsidRPr="001C234D">
            <w:rPr>
              <w:rFonts w:ascii="Arial" w:hAnsi="Arial" w:cs="Arial"/>
              <w:color w:val="auto"/>
              <w:sz w:val="24"/>
              <w:szCs w:val="24"/>
              <w:u w:val="single"/>
              <w:lang w:val="es-CR"/>
            </w:rPr>
            <w:t>Contenido</w:t>
          </w:r>
        </w:p>
        <w:p w:rsidR="001C234D" w:rsidRPr="001C234D" w:rsidRDefault="001C234D" w:rsidP="001C234D">
          <w:pPr>
            <w:rPr>
              <w:lang w:eastAsia="es-ES"/>
            </w:rPr>
          </w:pPr>
        </w:p>
        <w:p w:rsidR="001C234D" w:rsidRPr="001C234D" w:rsidRDefault="0056718F" w:rsidP="001C234D">
          <w:pPr>
            <w:pStyle w:val="TDC1"/>
            <w:tabs>
              <w:tab w:val="left" w:pos="440"/>
              <w:tab w:val="right" w:leader="dot" w:pos="10070"/>
            </w:tabs>
            <w:spacing w:line="360" w:lineRule="auto"/>
            <w:rPr>
              <w:rFonts w:ascii="Arial" w:eastAsiaTheme="minorEastAsia" w:hAnsi="Arial" w:cs="Arial"/>
              <w:b/>
              <w:noProof/>
              <w:sz w:val="24"/>
              <w:szCs w:val="24"/>
              <w:lang w:val="es-ES" w:eastAsia="es-ES"/>
            </w:rPr>
          </w:pPr>
          <w:r w:rsidRPr="001C234D">
            <w:rPr>
              <w:rFonts w:ascii="Arial" w:hAnsi="Arial" w:cs="Arial"/>
              <w:sz w:val="24"/>
              <w:szCs w:val="24"/>
            </w:rPr>
            <w:fldChar w:fldCharType="begin"/>
          </w:r>
          <w:r w:rsidRPr="001C234D">
            <w:rPr>
              <w:rFonts w:ascii="Arial" w:hAnsi="Arial" w:cs="Arial"/>
              <w:sz w:val="24"/>
              <w:szCs w:val="24"/>
            </w:rPr>
            <w:instrText xml:space="preserve"> TOC \o "1-3" \h \z \u </w:instrText>
          </w:r>
          <w:r w:rsidRPr="001C234D">
            <w:rPr>
              <w:rFonts w:ascii="Arial" w:hAnsi="Arial" w:cs="Arial"/>
              <w:sz w:val="24"/>
              <w:szCs w:val="24"/>
            </w:rPr>
            <w:fldChar w:fldCharType="separate"/>
          </w:r>
          <w:hyperlink w:anchor="_Toc435730594" w:history="1">
            <w:r w:rsidR="001C234D" w:rsidRPr="001C234D">
              <w:rPr>
                <w:rStyle w:val="Hipervnculo"/>
                <w:rFonts w:ascii="Arial" w:hAnsi="Arial" w:cs="Arial"/>
                <w:b/>
                <w:noProof/>
                <w:sz w:val="24"/>
                <w:szCs w:val="24"/>
              </w:rPr>
              <w:t>1.</w:t>
            </w:r>
            <w:r w:rsidR="001C234D" w:rsidRPr="001C234D">
              <w:rPr>
                <w:rFonts w:ascii="Arial" w:eastAsiaTheme="minorEastAsia" w:hAnsi="Arial" w:cs="Arial"/>
                <w:b/>
                <w:noProof/>
                <w:sz w:val="24"/>
                <w:szCs w:val="24"/>
                <w:lang w:val="es-ES" w:eastAsia="es-ES"/>
              </w:rPr>
              <w:tab/>
            </w:r>
            <w:r w:rsidR="001C234D" w:rsidRPr="001C234D">
              <w:rPr>
                <w:rStyle w:val="Hipervnculo"/>
                <w:rFonts w:ascii="Arial" w:hAnsi="Arial" w:cs="Arial"/>
                <w:b/>
                <w:noProof/>
                <w:sz w:val="24"/>
                <w:szCs w:val="24"/>
              </w:rPr>
              <w:t>Identificación y definición del problema:</w:t>
            </w:r>
            <w:r w:rsidR="001C234D" w:rsidRPr="001C234D">
              <w:rPr>
                <w:rFonts w:ascii="Arial" w:hAnsi="Arial" w:cs="Arial"/>
                <w:b/>
                <w:noProof/>
                <w:webHidden/>
                <w:sz w:val="24"/>
                <w:szCs w:val="24"/>
              </w:rPr>
              <w:tab/>
            </w:r>
            <w:r w:rsidR="001C234D" w:rsidRPr="001C234D">
              <w:rPr>
                <w:rFonts w:ascii="Arial" w:hAnsi="Arial" w:cs="Arial"/>
                <w:b/>
                <w:noProof/>
                <w:webHidden/>
                <w:sz w:val="24"/>
                <w:szCs w:val="24"/>
              </w:rPr>
              <w:fldChar w:fldCharType="begin"/>
            </w:r>
            <w:r w:rsidR="001C234D" w:rsidRPr="001C234D">
              <w:rPr>
                <w:rFonts w:ascii="Arial" w:hAnsi="Arial" w:cs="Arial"/>
                <w:b/>
                <w:noProof/>
                <w:webHidden/>
                <w:sz w:val="24"/>
                <w:szCs w:val="24"/>
              </w:rPr>
              <w:instrText xml:space="preserve"> PAGEREF _Toc435730594 \h </w:instrText>
            </w:r>
            <w:r w:rsidR="001C234D" w:rsidRPr="001C234D">
              <w:rPr>
                <w:rFonts w:ascii="Arial" w:hAnsi="Arial" w:cs="Arial"/>
                <w:b/>
                <w:noProof/>
                <w:webHidden/>
                <w:sz w:val="24"/>
                <w:szCs w:val="24"/>
              </w:rPr>
            </w:r>
            <w:r w:rsidR="001C234D" w:rsidRPr="001C234D">
              <w:rPr>
                <w:rFonts w:ascii="Arial" w:hAnsi="Arial" w:cs="Arial"/>
                <w:b/>
                <w:noProof/>
                <w:webHidden/>
                <w:sz w:val="24"/>
                <w:szCs w:val="24"/>
              </w:rPr>
              <w:fldChar w:fldCharType="separate"/>
            </w:r>
            <w:r w:rsidR="001C234D">
              <w:rPr>
                <w:rFonts w:ascii="Arial" w:hAnsi="Arial" w:cs="Arial"/>
                <w:b/>
                <w:noProof/>
                <w:webHidden/>
                <w:sz w:val="24"/>
                <w:szCs w:val="24"/>
              </w:rPr>
              <w:t>3</w:t>
            </w:r>
            <w:r w:rsidR="001C234D" w:rsidRPr="001C234D">
              <w:rPr>
                <w:rFonts w:ascii="Arial" w:hAnsi="Arial" w:cs="Arial"/>
                <w:b/>
                <w:noProof/>
                <w:webHidden/>
                <w:sz w:val="24"/>
                <w:szCs w:val="24"/>
              </w:rPr>
              <w:fldChar w:fldCharType="end"/>
            </w:r>
          </w:hyperlink>
        </w:p>
        <w:p w:rsidR="001C234D" w:rsidRPr="001C234D" w:rsidRDefault="001C234D" w:rsidP="001C234D">
          <w:pPr>
            <w:pStyle w:val="TDC1"/>
            <w:tabs>
              <w:tab w:val="left" w:pos="440"/>
              <w:tab w:val="right" w:leader="dot" w:pos="10070"/>
            </w:tabs>
            <w:spacing w:line="360" w:lineRule="auto"/>
            <w:rPr>
              <w:rFonts w:ascii="Arial" w:eastAsiaTheme="minorEastAsia" w:hAnsi="Arial" w:cs="Arial"/>
              <w:b/>
              <w:noProof/>
              <w:sz w:val="24"/>
              <w:szCs w:val="24"/>
              <w:lang w:val="es-ES" w:eastAsia="es-ES"/>
            </w:rPr>
          </w:pPr>
          <w:hyperlink w:anchor="_Toc435730595" w:history="1">
            <w:r w:rsidRPr="001C234D">
              <w:rPr>
                <w:rStyle w:val="Hipervnculo"/>
                <w:rFonts w:ascii="Arial" w:hAnsi="Arial" w:cs="Arial"/>
                <w:b/>
                <w:noProof/>
                <w:sz w:val="24"/>
                <w:szCs w:val="24"/>
              </w:rPr>
              <w:t>2.</w:t>
            </w:r>
            <w:r w:rsidRPr="001C234D">
              <w:rPr>
                <w:rFonts w:ascii="Arial" w:eastAsiaTheme="minorEastAsia" w:hAnsi="Arial" w:cs="Arial"/>
                <w:b/>
                <w:noProof/>
                <w:sz w:val="24"/>
                <w:szCs w:val="24"/>
                <w:lang w:val="es-ES" w:eastAsia="es-ES"/>
              </w:rPr>
              <w:tab/>
            </w:r>
            <w:r w:rsidRPr="001C234D">
              <w:rPr>
                <w:rStyle w:val="Hipervnculo"/>
                <w:rFonts w:ascii="Arial" w:hAnsi="Arial" w:cs="Arial"/>
                <w:b/>
                <w:noProof/>
                <w:sz w:val="24"/>
                <w:szCs w:val="24"/>
              </w:rPr>
              <w:t>Justificación:</w:t>
            </w:r>
            <w:bookmarkStart w:id="0" w:name="_GoBack"/>
            <w:bookmarkEnd w:id="0"/>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_Toc435730595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3</w:t>
            </w:r>
            <w:r w:rsidRPr="001C234D">
              <w:rPr>
                <w:rFonts w:ascii="Arial" w:hAnsi="Arial" w:cs="Arial"/>
                <w:b/>
                <w:noProof/>
                <w:webHidden/>
                <w:sz w:val="24"/>
                <w:szCs w:val="24"/>
              </w:rPr>
              <w:fldChar w:fldCharType="end"/>
            </w:r>
          </w:hyperlink>
        </w:p>
        <w:p w:rsidR="001C234D" w:rsidRPr="001C234D" w:rsidRDefault="001C234D" w:rsidP="001C234D">
          <w:pPr>
            <w:pStyle w:val="TDC1"/>
            <w:tabs>
              <w:tab w:val="left" w:pos="440"/>
              <w:tab w:val="right" w:leader="dot" w:pos="10070"/>
            </w:tabs>
            <w:spacing w:line="360" w:lineRule="auto"/>
            <w:rPr>
              <w:rFonts w:ascii="Arial" w:eastAsiaTheme="minorEastAsia" w:hAnsi="Arial" w:cs="Arial"/>
              <w:b/>
              <w:noProof/>
              <w:sz w:val="24"/>
              <w:szCs w:val="24"/>
              <w:lang w:val="es-ES" w:eastAsia="es-ES"/>
            </w:rPr>
          </w:pPr>
          <w:hyperlink w:anchor="_Toc435730596" w:history="1">
            <w:r w:rsidRPr="001C234D">
              <w:rPr>
                <w:rStyle w:val="Hipervnculo"/>
                <w:rFonts w:ascii="Arial" w:hAnsi="Arial" w:cs="Arial"/>
                <w:b/>
                <w:noProof/>
                <w:sz w:val="24"/>
                <w:szCs w:val="24"/>
              </w:rPr>
              <w:t>3.</w:t>
            </w:r>
            <w:r w:rsidRPr="001C234D">
              <w:rPr>
                <w:rFonts w:ascii="Arial" w:eastAsiaTheme="minorEastAsia" w:hAnsi="Arial" w:cs="Arial"/>
                <w:b/>
                <w:noProof/>
                <w:sz w:val="24"/>
                <w:szCs w:val="24"/>
                <w:lang w:val="es-ES" w:eastAsia="es-ES"/>
              </w:rPr>
              <w:tab/>
            </w:r>
            <w:r w:rsidRPr="001C234D">
              <w:rPr>
                <w:rStyle w:val="Hipervnculo"/>
                <w:rFonts w:ascii="Arial" w:hAnsi="Arial" w:cs="Arial"/>
                <w:b/>
                <w:noProof/>
                <w:sz w:val="24"/>
                <w:szCs w:val="24"/>
              </w:rPr>
              <w:t>Objetivos:</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_Toc435730596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3</w:t>
            </w:r>
            <w:r w:rsidRPr="001C234D">
              <w:rPr>
                <w:rFonts w:ascii="Arial" w:hAnsi="Arial" w:cs="Arial"/>
                <w:b/>
                <w:noProof/>
                <w:webHidden/>
                <w:sz w:val="24"/>
                <w:szCs w:val="24"/>
              </w:rPr>
              <w:fldChar w:fldCharType="end"/>
            </w:r>
          </w:hyperlink>
        </w:p>
        <w:p w:rsidR="001C234D" w:rsidRPr="001C234D" w:rsidRDefault="001C234D" w:rsidP="001C234D">
          <w:pPr>
            <w:pStyle w:val="TDC1"/>
            <w:tabs>
              <w:tab w:val="left" w:pos="440"/>
              <w:tab w:val="right" w:leader="dot" w:pos="10070"/>
            </w:tabs>
            <w:spacing w:line="360" w:lineRule="auto"/>
            <w:rPr>
              <w:rFonts w:ascii="Arial" w:eastAsiaTheme="minorEastAsia" w:hAnsi="Arial" w:cs="Arial"/>
              <w:b/>
              <w:noProof/>
              <w:sz w:val="24"/>
              <w:szCs w:val="24"/>
              <w:lang w:val="es-ES" w:eastAsia="es-ES"/>
            </w:rPr>
          </w:pPr>
          <w:hyperlink w:anchor="_Toc435730597" w:history="1">
            <w:r w:rsidRPr="001C234D">
              <w:rPr>
                <w:rStyle w:val="Hipervnculo"/>
                <w:rFonts w:ascii="Arial" w:hAnsi="Arial" w:cs="Arial"/>
                <w:b/>
                <w:noProof/>
                <w:sz w:val="24"/>
                <w:szCs w:val="24"/>
              </w:rPr>
              <w:t>4.</w:t>
            </w:r>
            <w:r w:rsidRPr="001C234D">
              <w:rPr>
                <w:rFonts w:ascii="Arial" w:eastAsiaTheme="minorEastAsia" w:hAnsi="Arial" w:cs="Arial"/>
                <w:b/>
                <w:noProof/>
                <w:sz w:val="24"/>
                <w:szCs w:val="24"/>
                <w:lang w:val="es-ES" w:eastAsia="es-ES"/>
              </w:rPr>
              <w:tab/>
            </w:r>
            <w:r w:rsidRPr="001C234D">
              <w:rPr>
                <w:rStyle w:val="Hipervnculo"/>
                <w:rFonts w:ascii="Arial" w:hAnsi="Arial" w:cs="Arial"/>
                <w:b/>
                <w:noProof/>
                <w:sz w:val="24"/>
                <w:szCs w:val="24"/>
              </w:rPr>
              <w:t>Antecedentes:</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_Toc435730597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3</w:t>
            </w:r>
            <w:r w:rsidRPr="001C234D">
              <w:rPr>
                <w:rFonts w:ascii="Arial" w:hAnsi="Arial" w:cs="Arial"/>
                <w:b/>
                <w:noProof/>
                <w:webHidden/>
                <w:sz w:val="24"/>
                <w:szCs w:val="24"/>
              </w:rPr>
              <w:fldChar w:fldCharType="end"/>
            </w:r>
          </w:hyperlink>
        </w:p>
        <w:p w:rsidR="001C234D" w:rsidRPr="001C234D" w:rsidRDefault="001C234D" w:rsidP="001C234D">
          <w:pPr>
            <w:pStyle w:val="TDC1"/>
            <w:tabs>
              <w:tab w:val="left" w:pos="440"/>
              <w:tab w:val="right" w:leader="dot" w:pos="10070"/>
            </w:tabs>
            <w:spacing w:line="360" w:lineRule="auto"/>
            <w:rPr>
              <w:rFonts w:ascii="Arial" w:eastAsiaTheme="minorEastAsia" w:hAnsi="Arial" w:cs="Arial"/>
              <w:b/>
              <w:noProof/>
              <w:sz w:val="24"/>
              <w:szCs w:val="24"/>
              <w:lang w:val="es-ES" w:eastAsia="es-ES"/>
            </w:rPr>
          </w:pPr>
          <w:hyperlink w:anchor="_Toc435730598" w:history="1">
            <w:r w:rsidRPr="001C234D">
              <w:rPr>
                <w:rStyle w:val="Hipervnculo"/>
                <w:rFonts w:ascii="Arial" w:hAnsi="Arial" w:cs="Arial"/>
                <w:b/>
                <w:noProof/>
                <w:sz w:val="24"/>
                <w:szCs w:val="24"/>
              </w:rPr>
              <w:t>5.</w:t>
            </w:r>
            <w:r w:rsidRPr="001C234D">
              <w:rPr>
                <w:rFonts w:ascii="Arial" w:eastAsiaTheme="minorEastAsia" w:hAnsi="Arial" w:cs="Arial"/>
                <w:b/>
                <w:noProof/>
                <w:sz w:val="24"/>
                <w:szCs w:val="24"/>
                <w:lang w:val="es-ES" w:eastAsia="es-ES"/>
              </w:rPr>
              <w:tab/>
            </w:r>
            <w:r w:rsidRPr="001C234D">
              <w:rPr>
                <w:rStyle w:val="Hipervnculo"/>
                <w:rFonts w:ascii="Arial" w:hAnsi="Arial" w:cs="Arial"/>
                <w:b/>
                <w:noProof/>
                <w:sz w:val="24"/>
                <w:szCs w:val="24"/>
              </w:rPr>
              <w:t>Definiciones conceptuales:</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_Toc435730598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4</w:t>
            </w:r>
            <w:r w:rsidRPr="001C234D">
              <w:rPr>
                <w:rFonts w:ascii="Arial" w:hAnsi="Arial" w:cs="Arial"/>
                <w:b/>
                <w:noProof/>
                <w:webHidden/>
                <w:sz w:val="24"/>
                <w:szCs w:val="24"/>
              </w:rPr>
              <w:fldChar w:fldCharType="end"/>
            </w:r>
          </w:hyperlink>
        </w:p>
        <w:p w:rsidR="001C234D" w:rsidRPr="001C234D" w:rsidRDefault="001C234D" w:rsidP="001C234D">
          <w:pPr>
            <w:pStyle w:val="TDC1"/>
            <w:tabs>
              <w:tab w:val="left" w:pos="440"/>
              <w:tab w:val="right" w:leader="dot" w:pos="10070"/>
            </w:tabs>
            <w:spacing w:line="360" w:lineRule="auto"/>
            <w:rPr>
              <w:rFonts w:ascii="Arial" w:eastAsiaTheme="minorEastAsia" w:hAnsi="Arial" w:cs="Arial"/>
              <w:noProof/>
              <w:sz w:val="24"/>
              <w:szCs w:val="24"/>
              <w:lang w:val="es-ES" w:eastAsia="es-ES"/>
            </w:rPr>
          </w:pPr>
          <w:hyperlink w:anchor="_Toc435730599" w:history="1">
            <w:r w:rsidRPr="001C234D">
              <w:rPr>
                <w:rStyle w:val="Hipervnculo"/>
                <w:rFonts w:ascii="Arial" w:hAnsi="Arial" w:cs="Arial"/>
                <w:b/>
                <w:noProof/>
                <w:sz w:val="24"/>
                <w:szCs w:val="24"/>
              </w:rPr>
              <w:t>6.</w:t>
            </w:r>
            <w:r w:rsidRPr="001C234D">
              <w:rPr>
                <w:rFonts w:ascii="Arial" w:eastAsiaTheme="minorEastAsia" w:hAnsi="Arial" w:cs="Arial"/>
                <w:b/>
                <w:noProof/>
                <w:sz w:val="24"/>
                <w:szCs w:val="24"/>
                <w:lang w:val="es-ES" w:eastAsia="es-ES"/>
              </w:rPr>
              <w:tab/>
            </w:r>
            <w:r w:rsidRPr="001C234D">
              <w:rPr>
                <w:rStyle w:val="Hipervnculo"/>
                <w:rFonts w:ascii="Arial" w:hAnsi="Arial" w:cs="Arial"/>
                <w:b/>
                <w:noProof/>
                <w:sz w:val="24"/>
                <w:szCs w:val="24"/>
              </w:rPr>
              <w:t>Población y unidad de estudio:</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_Toc435730599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5</w:t>
            </w:r>
            <w:r w:rsidRPr="001C234D">
              <w:rPr>
                <w:rFonts w:ascii="Arial" w:hAnsi="Arial" w:cs="Arial"/>
                <w:b/>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00" w:history="1">
            <w:r w:rsidRPr="001C234D">
              <w:rPr>
                <w:rStyle w:val="Hipervnculo"/>
                <w:rFonts w:ascii="Arial" w:hAnsi="Arial" w:cs="Arial"/>
                <w:noProof/>
                <w:sz w:val="24"/>
                <w:szCs w:val="24"/>
              </w:rPr>
              <w:t>a) Población:</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_Toc435730600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5</w:t>
            </w:r>
            <w:r w:rsidRPr="001C234D">
              <w:rPr>
                <w:rFonts w:ascii="Arial" w:hAnsi="Arial" w:cs="Arial"/>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01" w:history="1">
            <w:r w:rsidRPr="001C234D">
              <w:rPr>
                <w:rStyle w:val="Hipervnculo"/>
                <w:rFonts w:ascii="Arial" w:hAnsi="Arial" w:cs="Arial"/>
                <w:noProof/>
                <w:sz w:val="24"/>
                <w:szCs w:val="24"/>
              </w:rPr>
              <w:t>b) Unidad de estudio:</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_Toc435730601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5</w:t>
            </w:r>
            <w:r w:rsidRPr="001C234D">
              <w:rPr>
                <w:rFonts w:ascii="Arial" w:hAnsi="Arial" w:cs="Arial"/>
                <w:noProof/>
                <w:webHidden/>
                <w:sz w:val="24"/>
                <w:szCs w:val="24"/>
              </w:rPr>
              <w:fldChar w:fldCharType="end"/>
            </w:r>
          </w:hyperlink>
        </w:p>
        <w:p w:rsidR="001C234D" w:rsidRPr="001C234D" w:rsidRDefault="001C234D" w:rsidP="001C234D">
          <w:pPr>
            <w:pStyle w:val="TDC1"/>
            <w:tabs>
              <w:tab w:val="left" w:pos="440"/>
              <w:tab w:val="right" w:leader="dot" w:pos="10070"/>
            </w:tabs>
            <w:spacing w:line="360" w:lineRule="auto"/>
            <w:rPr>
              <w:rFonts w:ascii="Arial" w:eastAsiaTheme="minorEastAsia" w:hAnsi="Arial" w:cs="Arial"/>
              <w:b/>
              <w:noProof/>
              <w:sz w:val="24"/>
              <w:szCs w:val="24"/>
              <w:lang w:val="es-ES" w:eastAsia="es-ES"/>
            </w:rPr>
          </w:pPr>
          <w:hyperlink w:anchor="_Toc435730602" w:history="1">
            <w:r w:rsidRPr="001C234D">
              <w:rPr>
                <w:rStyle w:val="Hipervnculo"/>
                <w:rFonts w:ascii="Arial" w:hAnsi="Arial" w:cs="Arial"/>
                <w:b/>
                <w:noProof/>
                <w:sz w:val="24"/>
                <w:szCs w:val="24"/>
              </w:rPr>
              <w:t>7.</w:t>
            </w:r>
            <w:r w:rsidRPr="001C234D">
              <w:rPr>
                <w:rFonts w:ascii="Arial" w:eastAsiaTheme="minorEastAsia" w:hAnsi="Arial" w:cs="Arial"/>
                <w:b/>
                <w:noProof/>
                <w:sz w:val="24"/>
                <w:szCs w:val="24"/>
                <w:lang w:val="es-ES" w:eastAsia="es-ES"/>
              </w:rPr>
              <w:tab/>
            </w:r>
            <w:r w:rsidRPr="001C234D">
              <w:rPr>
                <w:rStyle w:val="Hipervnculo"/>
                <w:rFonts w:ascii="Arial" w:hAnsi="Arial" w:cs="Arial"/>
                <w:b/>
                <w:noProof/>
                <w:sz w:val="24"/>
                <w:szCs w:val="24"/>
              </w:rPr>
              <w:t>Especificación del tipo de estudio y de la herramienta de recolección:</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_Toc435730602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6</w:t>
            </w:r>
            <w:r w:rsidRPr="001C234D">
              <w:rPr>
                <w:rFonts w:ascii="Arial" w:hAnsi="Arial" w:cs="Arial"/>
                <w:b/>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03" w:history="1">
            <w:r w:rsidRPr="001C234D">
              <w:rPr>
                <w:rStyle w:val="Hipervnculo"/>
                <w:rFonts w:ascii="Arial" w:hAnsi="Arial" w:cs="Arial"/>
                <w:noProof/>
                <w:sz w:val="24"/>
                <w:szCs w:val="24"/>
              </w:rPr>
              <w:t>a) Tipo de estudio:</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_Toc435730603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6</w:t>
            </w:r>
            <w:r w:rsidRPr="001C234D">
              <w:rPr>
                <w:rFonts w:ascii="Arial" w:hAnsi="Arial" w:cs="Arial"/>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04" w:history="1">
            <w:r w:rsidRPr="001C234D">
              <w:rPr>
                <w:rStyle w:val="Hipervnculo"/>
                <w:rFonts w:ascii="Arial" w:hAnsi="Arial" w:cs="Arial"/>
                <w:noProof/>
                <w:sz w:val="24"/>
                <w:szCs w:val="24"/>
              </w:rPr>
              <w:t>b) Herramientas de recolección:</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_Toc435730604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6</w:t>
            </w:r>
            <w:r w:rsidRPr="001C234D">
              <w:rPr>
                <w:rFonts w:ascii="Arial" w:hAnsi="Arial" w:cs="Arial"/>
                <w:noProof/>
                <w:webHidden/>
                <w:sz w:val="24"/>
                <w:szCs w:val="24"/>
              </w:rPr>
              <w:fldChar w:fldCharType="end"/>
            </w:r>
          </w:hyperlink>
        </w:p>
        <w:p w:rsidR="001C234D" w:rsidRPr="001C234D" w:rsidRDefault="001C234D" w:rsidP="001C234D">
          <w:pPr>
            <w:pStyle w:val="TDC1"/>
            <w:tabs>
              <w:tab w:val="left" w:pos="440"/>
              <w:tab w:val="right" w:leader="dot" w:pos="10070"/>
            </w:tabs>
            <w:spacing w:line="360" w:lineRule="auto"/>
            <w:rPr>
              <w:rFonts w:ascii="Arial" w:eastAsiaTheme="minorEastAsia" w:hAnsi="Arial" w:cs="Arial"/>
              <w:b/>
              <w:noProof/>
              <w:sz w:val="24"/>
              <w:szCs w:val="24"/>
              <w:lang w:val="es-ES" w:eastAsia="es-ES"/>
            </w:rPr>
          </w:pPr>
          <w:hyperlink w:anchor="_Toc435730605" w:history="1">
            <w:r w:rsidRPr="001C234D">
              <w:rPr>
                <w:rStyle w:val="Hipervnculo"/>
                <w:rFonts w:ascii="Arial" w:hAnsi="Arial" w:cs="Arial"/>
                <w:b/>
                <w:noProof/>
                <w:sz w:val="24"/>
                <w:szCs w:val="24"/>
              </w:rPr>
              <w:t>8.</w:t>
            </w:r>
            <w:r w:rsidRPr="001C234D">
              <w:rPr>
                <w:rFonts w:ascii="Arial" w:eastAsiaTheme="minorEastAsia" w:hAnsi="Arial" w:cs="Arial"/>
                <w:b/>
                <w:noProof/>
                <w:sz w:val="24"/>
                <w:szCs w:val="24"/>
                <w:lang w:val="es-ES" w:eastAsia="es-ES"/>
              </w:rPr>
              <w:tab/>
            </w:r>
            <w:r w:rsidRPr="001C234D">
              <w:rPr>
                <w:rStyle w:val="Hipervnculo"/>
                <w:rFonts w:ascii="Arial" w:hAnsi="Arial" w:cs="Arial"/>
                <w:b/>
                <w:noProof/>
                <w:sz w:val="24"/>
                <w:szCs w:val="24"/>
              </w:rPr>
              <w:t>Selección de la muestra y recolección de los datos:</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_Toc435730605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6</w:t>
            </w:r>
            <w:r w:rsidRPr="001C234D">
              <w:rPr>
                <w:rFonts w:ascii="Arial" w:hAnsi="Arial" w:cs="Arial"/>
                <w:b/>
                <w:noProof/>
                <w:webHidden/>
                <w:sz w:val="24"/>
                <w:szCs w:val="24"/>
              </w:rPr>
              <w:fldChar w:fldCharType="end"/>
            </w:r>
          </w:hyperlink>
        </w:p>
        <w:p w:rsidR="001C234D" w:rsidRPr="001C234D" w:rsidRDefault="001C234D" w:rsidP="001C234D">
          <w:pPr>
            <w:pStyle w:val="TDC1"/>
            <w:tabs>
              <w:tab w:val="right" w:leader="dot" w:pos="10070"/>
            </w:tabs>
            <w:spacing w:line="360" w:lineRule="auto"/>
            <w:rPr>
              <w:rFonts w:ascii="Arial" w:eastAsiaTheme="minorEastAsia" w:hAnsi="Arial" w:cs="Arial"/>
              <w:b/>
              <w:noProof/>
              <w:sz w:val="24"/>
              <w:szCs w:val="24"/>
              <w:lang w:val="es-ES" w:eastAsia="es-ES"/>
            </w:rPr>
          </w:pPr>
          <w:hyperlink w:anchor="_Toc435730606" w:history="1">
            <w:r w:rsidRPr="001C234D">
              <w:rPr>
                <w:rStyle w:val="Hipervnculo"/>
                <w:rFonts w:ascii="Arial" w:hAnsi="Arial" w:cs="Arial"/>
                <w:b/>
                <w:noProof/>
                <w:sz w:val="24"/>
                <w:szCs w:val="24"/>
              </w:rPr>
              <w:t>9.      Modelo estadístico o técnica estadística:</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_Toc435730606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6</w:t>
            </w:r>
            <w:r w:rsidRPr="001C234D">
              <w:rPr>
                <w:rFonts w:ascii="Arial" w:hAnsi="Arial" w:cs="Arial"/>
                <w:b/>
                <w:noProof/>
                <w:webHidden/>
                <w:sz w:val="24"/>
                <w:szCs w:val="24"/>
              </w:rPr>
              <w:fldChar w:fldCharType="end"/>
            </w:r>
          </w:hyperlink>
        </w:p>
        <w:p w:rsidR="001C234D" w:rsidRPr="001C234D" w:rsidRDefault="001C234D" w:rsidP="001C234D">
          <w:pPr>
            <w:pStyle w:val="TDC1"/>
            <w:tabs>
              <w:tab w:val="right" w:leader="dot" w:pos="10070"/>
            </w:tabs>
            <w:spacing w:line="360" w:lineRule="auto"/>
            <w:rPr>
              <w:rFonts w:ascii="Arial" w:eastAsiaTheme="minorEastAsia" w:hAnsi="Arial" w:cs="Arial"/>
              <w:b/>
              <w:noProof/>
              <w:sz w:val="24"/>
              <w:szCs w:val="24"/>
              <w:lang w:val="es-ES" w:eastAsia="es-ES"/>
            </w:rPr>
          </w:pPr>
          <w:hyperlink w:anchor="_Toc435730607" w:history="1">
            <w:r w:rsidRPr="001C234D">
              <w:rPr>
                <w:rStyle w:val="Hipervnculo"/>
                <w:rFonts w:ascii="Arial" w:hAnsi="Arial" w:cs="Arial"/>
                <w:b/>
                <w:noProof/>
                <w:sz w:val="24"/>
                <w:szCs w:val="24"/>
              </w:rPr>
              <w:t>10.      Resultados:</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_Toc435730607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7</w:t>
            </w:r>
            <w:r w:rsidRPr="001C234D">
              <w:rPr>
                <w:rFonts w:ascii="Arial" w:hAnsi="Arial" w:cs="Arial"/>
                <w:b/>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08" w:history="1">
            <w:r w:rsidRPr="001C234D">
              <w:rPr>
                <w:rStyle w:val="Hipervnculo"/>
                <w:rFonts w:ascii="Arial" w:hAnsi="Arial" w:cs="Arial"/>
                <w:noProof/>
                <w:sz w:val="24"/>
                <w:szCs w:val="24"/>
              </w:rPr>
              <w:t>a) Características sociodemográficas</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_Toc435730608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7</w:t>
            </w:r>
            <w:r w:rsidRPr="001C234D">
              <w:rPr>
                <w:rFonts w:ascii="Arial" w:hAnsi="Arial" w:cs="Arial"/>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09" w:history="1">
            <w:r w:rsidRPr="001C234D">
              <w:rPr>
                <w:rStyle w:val="Hipervnculo"/>
                <w:rFonts w:ascii="Arial" w:hAnsi="Arial" w:cs="Arial"/>
                <w:noProof/>
                <w:sz w:val="24"/>
                <w:szCs w:val="24"/>
              </w:rPr>
              <w:t>b) Características clínicas</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_Toc435730609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7</w:t>
            </w:r>
            <w:r w:rsidRPr="001C234D">
              <w:rPr>
                <w:rFonts w:ascii="Arial" w:hAnsi="Arial" w:cs="Arial"/>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10" w:history="1">
            <w:r w:rsidRPr="001C234D">
              <w:rPr>
                <w:rStyle w:val="Hipervnculo"/>
                <w:rFonts w:ascii="Arial" w:hAnsi="Arial" w:cs="Arial"/>
                <w:noProof/>
                <w:sz w:val="24"/>
                <w:szCs w:val="24"/>
              </w:rPr>
              <w:t>c) Características tumorales:</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_Toc435730610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8</w:t>
            </w:r>
            <w:r w:rsidRPr="001C234D">
              <w:rPr>
                <w:rFonts w:ascii="Arial" w:hAnsi="Arial" w:cs="Arial"/>
                <w:noProof/>
                <w:webHidden/>
                <w:sz w:val="24"/>
                <w:szCs w:val="24"/>
              </w:rPr>
              <w:fldChar w:fldCharType="end"/>
            </w:r>
          </w:hyperlink>
        </w:p>
        <w:p w:rsidR="001C234D" w:rsidRPr="001C234D" w:rsidRDefault="001C234D" w:rsidP="001C234D">
          <w:pPr>
            <w:pStyle w:val="TDC1"/>
            <w:tabs>
              <w:tab w:val="right" w:leader="dot" w:pos="10070"/>
            </w:tabs>
            <w:spacing w:line="360" w:lineRule="auto"/>
            <w:rPr>
              <w:rFonts w:ascii="Arial" w:eastAsiaTheme="minorEastAsia" w:hAnsi="Arial" w:cs="Arial"/>
              <w:b/>
              <w:noProof/>
              <w:sz w:val="24"/>
              <w:szCs w:val="24"/>
              <w:lang w:val="es-ES" w:eastAsia="es-ES"/>
            </w:rPr>
          </w:pPr>
          <w:hyperlink w:anchor="_Toc435730611" w:history="1">
            <w:r w:rsidRPr="001C234D">
              <w:rPr>
                <w:rStyle w:val="Hipervnculo"/>
                <w:rFonts w:ascii="Arial" w:hAnsi="Arial" w:cs="Arial"/>
                <w:b/>
                <w:noProof/>
                <w:sz w:val="24"/>
                <w:szCs w:val="24"/>
              </w:rPr>
              <w:t>11. Conclusiones finales:</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_Toc435730611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8</w:t>
            </w:r>
            <w:r w:rsidRPr="001C234D">
              <w:rPr>
                <w:rFonts w:ascii="Arial" w:hAnsi="Arial" w:cs="Arial"/>
                <w:b/>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12" w:history="1">
            <w:r w:rsidRPr="001C234D">
              <w:rPr>
                <w:rStyle w:val="Hipervnculo"/>
                <w:rFonts w:ascii="Arial" w:hAnsi="Arial" w:cs="Arial"/>
                <w:noProof/>
                <w:sz w:val="24"/>
                <w:szCs w:val="24"/>
              </w:rPr>
              <w:t>a) Discusión:</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_Toc435730612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8</w:t>
            </w:r>
            <w:r w:rsidRPr="001C234D">
              <w:rPr>
                <w:rFonts w:ascii="Arial" w:hAnsi="Arial" w:cs="Arial"/>
                <w:noProof/>
                <w:webHidden/>
                <w:sz w:val="24"/>
                <w:szCs w:val="24"/>
              </w:rPr>
              <w:fldChar w:fldCharType="end"/>
            </w:r>
          </w:hyperlink>
        </w:p>
        <w:p w:rsidR="001C234D" w:rsidRPr="001C234D" w:rsidRDefault="001C234D" w:rsidP="001C234D">
          <w:pPr>
            <w:pStyle w:val="TDC2"/>
            <w:tabs>
              <w:tab w:val="right" w:leader="dot" w:pos="10070"/>
            </w:tabs>
            <w:spacing w:line="360" w:lineRule="auto"/>
            <w:rPr>
              <w:rFonts w:ascii="Arial" w:eastAsiaTheme="minorEastAsia" w:hAnsi="Arial" w:cs="Arial"/>
              <w:noProof/>
              <w:sz w:val="24"/>
              <w:szCs w:val="24"/>
              <w:lang w:val="es-ES" w:eastAsia="es-ES"/>
            </w:rPr>
          </w:pPr>
          <w:hyperlink w:anchor="_Toc435730613" w:history="1">
            <w:r w:rsidRPr="001C234D">
              <w:rPr>
                <w:rStyle w:val="Hipervnculo"/>
                <w:rFonts w:ascii="Arial" w:hAnsi="Arial" w:cs="Arial"/>
                <w:noProof/>
                <w:sz w:val="24"/>
                <w:szCs w:val="24"/>
              </w:rPr>
              <w:t>b) Conclusiones:</w:t>
            </w:r>
            <w:r w:rsidRPr="001C234D">
              <w:rPr>
                <w:rFonts w:ascii="Arial" w:hAnsi="Arial" w:cs="Arial"/>
                <w:noProof/>
                <w:webHidden/>
                <w:sz w:val="24"/>
                <w:szCs w:val="24"/>
              </w:rPr>
              <w:tab/>
            </w:r>
            <w:r w:rsidRPr="001C234D">
              <w:rPr>
                <w:rFonts w:ascii="Arial" w:hAnsi="Arial" w:cs="Arial"/>
                <w:noProof/>
                <w:webHidden/>
                <w:sz w:val="24"/>
                <w:szCs w:val="24"/>
              </w:rPr>
              <w:fldChar w:fldCharType="begin"/>
            </w:r>
            <w:r w:rsidRPr="001C234D">
              <w:rPr>
                <w:rFonts w:ascii="Arial" w:hAnsi="Arial" w:cs="Arial"/>
                <w:noProof/>
                <w:webHidden/>
                <w:sz w:val="24"/>
                <w:szCs w:val="24"/>
              </w:rPr>
              <w:instrText xml:space="preserve"> PAGEREF _Toc435730613 \h </w:instrText>
            </w:r>
            <w:r w:rsidRPr="001C234D">
              <w:rPr>
                <w:rFonts w:ascii="Arial" w:hAnsi="Arial" w:cs="Arial"/>
                <w:noProof/>
                <w:webHidden/>
                <w:sz w:val="24"/>
                <w:szCs w:val="24"/>
              </w:rPr>
            </w:r>
            <w:r w:rsidRPr="001C234D">
              <w:rPr>
                <w:rFonts w:ascii="Arial" w:hAnsi="Arial" w:cs="Arial"/>
                <w:noProof/>
                <w:webHidden/>
                <w:sz w:val="24"/>
                <w:szCs w:val="24"/>
              </w:rPr>
              <w:fldChar w:fldCharType="separate"/>
            </w:r>
            <w:r>
              <w:rPr>
                <w:rFonts w:ascii="Arial" w:hAnsi="Arial" w:cs="Arial"/>
                <w:noProof/>
                <w:webHidden/>
                <w:sz w:val="24"/>
                <w:szCs w:val="24"/>
              </w:rPr>
              <w:t>10</w:t>
            </w:r>
            <w:r w:rsidRPr="001C234D">
              <w:rPr>
                <w:rFonts w:ascii="Arial" w:hAnsi="Arial" w:cs="Arial"/>
                <w:noProof/>
                <w:webHidden/>
                <w:sz w:val="24"/>
                <w:szCs w:val="24"/>
              </w:rPr>
              <w:fldChar w:fldCharType="end"/>
            </w:r>
          </w:hyperlink>
        </w:p>
        <w:p w:rsidR="001C234D" w:rsidRPr="001C234D" w:rsidRDefault="001C234D" w:rsidP="001C234D">
          <w:pPr>
            <w:pStyle w:val="TDC1"/>
            <w:tabs>
              <w:tab w:val="right" w:leader="dot" w:pos="10070"/>
            </w:tabs>
            <w:spacing w:line="360" w:lineRule="auto"/>
            <w:rPr>
              <w:rFonts w:ascii="Arial" w:eastAsiaTheme="minorEastAsia" w:hAnsi="Arial" w:cs="Arial"/>
              <w:b/>
              <w:noProof/>
              <w:sz w:val="24"/>
              <w:szCs w:val="24"/>
              <w:lang w:val="es-ES" w:eastAsia="es-ES"/>
            </w:rPr>
          </w:pPr>
          <w:hyperlink w:anchor="_Toc435730614" w:history="1">
            <w:r w:rsidRPr="001C234D">
              <w:rPr>
                <w:rStyle w:val="Hipervnculo"/>
                <w:rFonts w:ascii="Arial" w:hAnsi="Arial" w:cs="Arial"/>
                <w:b/>
                <w:noProof/>
                <w:sz w:val="24"/>
                <w:szCs w:val="24"/>
                <w:lang w:val="es-ES"/>
              </w:rPr>
              <w:t>12.  Bibliografía</w:t>
            </w:r>
            <w:r w:rsidRPr="001C234D">
              <w:rPr>
                <w:rFonts w:ascii="Arial" w:hAnsi="Arial" w:cs="Arial"/>
                <w:b/>
                <w:noProof/>
                <w:webHidden/>
                <w:sz w:val="24"/>
                <w:szCs w:val="24"/>
              </w:rPr>
              <w:tab/>
            </w:r>
            <w:r w:rsidRPr="001C234D">
              <w:rPr>
                <w:rFonts w:ascii="Arial" w:hAnsi="Arial" w:cs="Arial"/>
                <w:b/>
                <w:noProof/>
                <w:webHidden/>
                <w:sz w:val="24"/>
                <w:szCs w:val="24"/>
              </w:rPr>
              <w:fldChar w:fldCharType="begin"/>
            </w:r>
            <w:r w:rsidRPr="001C234D">
              <w:rPr>
                <w:rFonts w:ascii="Arial" w:hAnsi="Arial" w:cs="Arial"/>
                <w:b/>
                <w:noProof/>
                <w:webHidden/>
                <w:sz w:val="24"/>
                <w:szCs w:val="24"/>
              </w:rPr>
              <w:instrText xml:space="preserve"> PAGEREF _Toc435730614 \h </w:instrText>
            </w:r>
            <w:r w:rsidRPr="001C234D">
              <w:rPr>
                <w:rFonts w:ascii="Arial" w:hAnsi="Arial" w:cs="Arial"/>
                <w:b/>
                <w:noProof/>
                <w:webHidden/>
                <w:sz w:val="24"/>
                <w:szCs w:val="24"/>
              </w:rPr>
            </w:r>
            <w:r w:rsidRPr="001C234D">
              <w:rPr>
                <w:rFonts w:ascii="Arial" w:hAnsi="Arial" w:cs="Arial"/>
                <w:b/>
                <w:noProof/>
                <w:webHidden/>
                <w:sz w:val="24"/>
                <w:szCs w:val="24"/>
              </w:rPr>
              <w:fldChar w:fldCharType="separate"/>
            </w:r>
            <w:r>
              <w:rPr>
                <w:rFonts w:ascii="Arial" w:hAnsi="Arial" w:cs="Arial"/>
                <w:b/>
                <w:noProof/>
                <w:webHidden/>
                <w:sz w:val="24"/>
                <w:szCs w:val="24"/>
              </w:rPr>
              <w:t>11</w:t>
            </w:r>
            <w:r w:rsidRPr="001C234D">
              <w:rPr>
                <w:rFonts w:ascii="Arial" w:hAnsi="Arial" w:cs="Arial"/>
                <w:b/>
                <w:noProof/>
                <w:webHidden/>
                <w:sz w:val="24"/>
                <w:szCs w:val="24"/>
              </w:rPr>
              <w:fldChar w:fldCharType="end"/>
            </w:r>
          </w:hyperlink>
        </w:p>
        <w:p w:rsidR="0056718F" w:rsidRPr="00ED2160" w:rsidRDefault="0056718F" w:rsidP="001C234D">
          <w:pPr>
            <w:spacing w:line="360" w:lineRule="auto"/>
            <w:jc w:val="both"/>
          </w:pPr>
          <w:r w:rsidRPr="001C234D">
            <w:rPr>
              <w:rFonts w:ascii="Arial" w:hAnsi="Arial" w:cs="Arial"/>
              <w:bCs/>
              <w:sz w:val="24"/>
              <w:szCs w:val="24"/>
            </w:rPr>
            <w:fldChar w:fldCharType="end"/>
          </w:r>
        </w:p>
      </w:sdtContent>
    </w:sdt>
    <w:p w:rsidR="0056718F" w:rsidRPr="00ED2160" w:rsidRDefault="0056718F" w:rsidP="00ED2160">
      <w:pPr>
        <w:pStyle w:val="Sinespaciado"/>
        <w:spacing w:line="360" w:lineRule="auto"/>
        <w:jc w:val="both"/>
        <w:rPr>
          <w:rFonts w:ascii="Arial" w:hAnsi="Arial" w:cs="Arial"/>
          <w:b/>
          <w:sz w:val="24"/>
          <w:szCs w:val="24"/>
        </w:rPr>
      </w:pPr>
    </w:p>
    <w:p w:rsidR="00ED2160" w:rsidRPr="00ED2160" w:rsidRDefault="00ED2160" w:rsidP="00ED2160">
      <w:pPr>
        <w:pStyle w:val="Sinespaciado"/>
        <w:spacing w:line="360" w:lineRule="auto"/>
        <w:jc w:val="both"/>
        <w:rPr>
          <w:rFonts w:ascii="Arial" w:hAnsi="Arial" w:cs="Arial"/>
          <w:b/>
          <w:sz w:val="24"/>
          <w:szCs w:val="24"/>
        </w:rPr>
      </w:pPr>
    </w:p>
    <w:p w:rsidR="000964C8" w:rsidRDefault="000964C8" w:rsidP="001C234D">
      <w:pPr>
        <w:pStyle w:val="Sinespaciado"/>
        <w:spacing w:line="360" w:lineRule="auto"/>
        <w:jc w:val="center"/>
        <w:rPr>
          <w:rFonts w:ascii="Arial" w:hAnsi="Arial" w:cs="Arial"/>
          <w:b/>
          <w:sz w:val="28"/>
          <w:szCs w:val="24"/>
        </w:rPr>
      </w:pPr>
      <w:r w:rsidRPr="00ED2160">
        <w:rPr>
          <w:rFonts w:ascii="Arial" w:hAnsi="Arial" w:cs="Arial"/>
          <w:b/>
          <w:sz w:val="28"/>
          <w:szCs w:val="24"/>
        </w:rPr>
        <w:lastRenderedPageBreak/>
        <w:t>Cáncer de mama en mujeres mexicanas menores de 40 años</w:t>
      </w:r>
    </w:p>
    <w:p w:rsidR="00ED2160" w:rsidRPr="00ED2160" w:rsidRDefault="00ED2160" w:rsidP="00ED2160">
      <w:pPr>
        <w:pStyle w:val="Sinespaciado"/>
        <w:spacing w:line="360" w:lineRule="auto"/>
        <w:jc w:val="both"/>
        <w:rPr>
          <w:rFonts w:ascii="Arial" w:hAnsi="Arial" w:cs="Arial"/>
          <w:b/>
          <w:sz w:val="28"/>
          <w:szCs w:val="24"/>
        </w:rPr>
      </w:pPr>
    </w:p>
    <w:p w:rsidR="000964C8" w:rsidRPr="00ED2160" w:rsidRDefault="000964C8" w:rsidP="00ED2160">
      <w:pPr>
        <w:pStyle w:val="Prrafodelista"/>
        <w:numPr>
          <w:ilvl w:val="0"/>
          <w:numId w:val="1"/>
        </w:numPr>
        <w:spacing w:line="360" w:lineRule="auto"/>
        <w:jc w:val="both"/>
        <w:outlineLvl w:val="0"/>
        <w:rPr>
          <w:b/>
          <w:color w:val="auto"/>
          <w:sz w:val="24"/>
          <w:lang w:val="es-CR"/>
        </w:rPr>
      </w:pPr>
      <w:bookmarkStart w:id="1" w:name="_Toc435730594"/>
      <w:r w:rsidRPr="00ED2160">
        <w:rPr>
          <w:b/>
          <w:color w:val="auto"/>
          <w:sz w:val="24"/>
          <w:u w:val="single"/>
          <w:lang w:val="es-CR"/>
        </w:rPr>
        <w:t>Identificación y definición del problema</w:t>
      </w:r>
      <w:r w:rsidRPr="00ED2160">
        <w:rPr>
          <w:b/>
          <w:color w:val="auto"/>
          <w:sz w:val="24"/>
          <w:lang w:val="es-CR"/>
        </w:rPr>
        <w:t>:</w:t>
      </w:r>
      <w:bookmarkEnd w:id="1"/>
      <w:r w:rsidRPr="00ED2160">
        <w:rPr>
          <w:b/>
          <w:color w:val="auto"/>
          <w:sz w:val="24"/>
          <w:lang w:val="es-CR"/>
        </w:rPr>
        <w:t xml:space="preserve"> </w:t>
      </w:r>
    </w:p>
    <w:p w:rsidR="000D1925" w:rsidRPr="00ED2160" w:rsidRDefault="000D1925" w:rsidP="00ED2160">
      <w:pPr>
        <w:pStyle w:val="Sinespaciado"/>
        <w:spacing w:line="360" w:lineRule="auto"/>
        <w:jc w:val="both"/>
        <w:rPr>
          <w:rFonts w:ascii="Arial" w:hAnsi="Arial" w:cs="Arial"/>
          <w:sz w:val="24"/>
          <w:szCs w:val="24"/>
        </w:rPr>
      </w:pPr>
      <w:r w:rsidRPr="00ED2160">
        <w:rPr>
          <w:rFonts w:ascii="Arial" w:hAnsi="Arial" w:cs="Arial"/>
          <w:sz w:val="24"/>
          <w:szCs w:val="24"/>
        </w:rPr>
        <w:t>¿Cuál es la relación entre la frecuencia, características sociodemográficas, clínicas e histopatológicas y la incidencia del cáncer de mama en mujeres menores de 40 años</w:t>
      </w:r>
      <w:r w:rsidR="00D76721" w:rsidRPr="00ED2160">
        <w:rPr>
          <w:rFonts w:ascii="Arial" w:hAnsi="Arial" w:cs="Arial"/>
          <w:sz w:val="24"/>
          <w:szCs w:val="24"/>
        </w:rPr>
        <w:t>,</w:t>
      </w:r>
      <w:r w:rsidRPr="00ED2160">
        <w:rPr>
          <w:rFonts w:ascii="Arial" w:hAnsi="Arial" w:cs="Arial"/>
          <w:sz w:val="24"/>
          <w:szCs w:val="24"/>
        </w:rPr>
        <w:t xml:space="preserve"> atendidas en una unidad mamaria espec</w:t>
      </w:r>
      <w:r w:rsidR="00D76721" w:rsidRPr="00ED2160">
        <w:rPr>
          <w:rFonts w:ascii="Arial" w:hAnsi="Arial" w:cs="Arial"/>
          <w:sz w:val="24"/>
          <w:szCs w:val="24"/>
        </w:rPr>
        <w:t>ializada de la Ciudad de México?</w:t>
      </w:r>
    </w:p>
    <w:p w:rsidR="00D76721" w:rsidRPr="00ED2160" w:rsidRDefault="00D76721" w:rsidP="00ED2160">
      <w:pPr>
        <w:pStyle w:val="Sinespaciado"/>
        <w:spacing w:line="360" w:lineRule="auto"/>
        <w:jc w:val="both"/>
        <w:rPr>
          <w:rFonts w:ascii="Arial" w:hAnsi="Arial" w:cs="Arial"/>
          <w:sz w:val="24"/>
          <w:szCs w:val="24"/>
        </w:rPr>
      </w:pPr>
    </w:p>
    <w:p w:rsidR="00852EAA" w:rsidRPr="00ED2160" w:rsidRDefault="00852EAA" w:rsidP="00ED2160">
      <w:pPr>
        <w:pStyle w:val="Prrafodelista"/>
        <w:numPr>
          <w:ilvl w:val="0"/>
          <w:numId w:val="1"/>
        </w:numPr>
        <w:spacing w:line="360" w:lineRule="auto"/>
        <w:jc w:val="both"/>
        <w:outlineLvl w:val="0"/>
        <w:rPr>
          <w:b/>
          <w:color w:val="auto"/>
          <w:sz w:val="24"/>
          <w:lang w:val="es-CR"/>
        </w:rPr>
      </w:pPr>
      <w:bookmarkStart w:id="2" w:name="_Toc435730595"/>
      <w:r w:rsidRPr="00ED2160">
        <w:rPr>
          <w:b/>
          <w:color w:val="auto"/>
          <w:sz w:val="24"/>
          <w:u w:val="single"/>
          <w:lang w:val="es-CR"/>
        </w:rPr>
        <w:t>Justificación</w:t>
      </w:r>
      <w:r w:rsidRPr="00ED2160">
        <w:rPr>
          <w:b/>
          <w:color w:val="auto"/>
          <w:sz w:val="24"/>
          <w:lang w:val="es-CR"/>
        </w:rPr>
        <w:t>:</w:t>
      </w:r>
      <w:bookmarkEnd w:id="2"/>
      <w:r w:rsidRPr="00ED2160">
        <w:rPr>
          <w:b/>
          <w:color w:val="auto"/>
          <w:sz w:val="24"/>
          <w:lang w:val="es-CR"/>
        </w:rPr>
        <w:t xml:space="preserve"> </w:t>
      </w:r>
    </w:p>
    <w:p w:rsidR="00852EAA" w:rsidRPr="00ED2160" w:rsidRDefault="00852EAA" w:rsidP="00ED2160">
      <w:pPr>
        <w:spacing w:line="360" w:lineRule="auto"/>
        <w:jc w:val="both"/>
        <w:rPr>
          <w:rFonts w:ascii="Arial" w:hAnsi="Arial" w:cs="Arial"/>
          <w:sz w:val="24"/>
          <w:szCs w:val="24"/>
        </w:rPr>
      </w:pPr>
      <w:r w:rsidRPr="00ED2160">
        <w:rPr>
          <w:rFonts w:ascii="Arial" w:hAnsi="Arial" w:cs="Arial"/>
          <w:sz w:val="24"/>
          <w:szCs w:val="24"/>
        </w:rPr>
        <w:t>En la población mexicana se identificó que el cáncer de mama aparece diez años antes en comparación con Estados Unidos. Se dice que la edad promedio de aparición del cáncer de mama en Estados Unidos es de 60 años mientras que en México aparece a los 50 años de edad. Se toma entonces la edad como un factor importante en la evolución de la enfermedad y tomando en cuenta esta información se considera necesario conocer las característ</w:t>
      </w:r>
      <w:r w:rsidR="00B01544" w:rsidRPr="00ED2160">
        <w:rPr>
          <w:rFonts w:ascii="Arial" w:hAnsi="Arial" w:cs="Arial"/>
          <w:sz w:val="24"/>
          <w:szCs w:val="24"/>
        </w:rPr>
        <w:t xml:space="preserve">icas y evolución de las mujeres </w:t>
      </w:r>
      <w:r w:rsidRPr="00ED2160">
        <w:rPr>
          <w:rFonts w:ascii="Arial" w:hAnsi="Arial" w:cs="Arial"/>
          <w:sz w:val="24"/>
          <w:szCs w:val="24"/>
        </w:rPr>
        <w:t>menores de 40 años con esta neoplasia en centros especializados para la atención de patología mamaria.</w:t>
      </w:r>
    </w:p>
    <w:p w:rsidR="008E362E" w:rsidRPr="00ED2160" w:rsidRDefault="008E362E" w:rsidP="00ED2160">
      <w:pPr>
        <w:pStyle w:val="Sinespaciado"/>
        <w:spacing w:line="360" w:lineRule="auto"/>
        <w:jc w:val="both"/>
        <w:rPr>
          <w:rFonts w:ascii="Arial" w:hAnsi="Arial" w:cs="Arial"/>
          <w:sz w:val="24"/>
          <w:szCs w:val="24"/>
        </w:rPr>
      </w:pPr>
    </w:p>
    <w:p w:rsidR="008E362E" w:rsidRPr="00ED2160" w:rsidRDefault="008E362E" w:rsidP="00ED2160">
      <w:pPr>
        <w:pStyle w:val="Prrafodelista"/>
        <w:numPr>
          <w:ilvl w:val="0"/>
          <w:numId w:val="1"/>
        </w:numPr>
        <w:spacing w:line="360" w:lineRule="auto"/>
        <w:jc w:val="both"/>
        <w:outlineLvl w:val="0"/>
        <w:rPr>
          <w:b/>
          <w:color w:val="auto"/>
          <w:sz w:val="24"/>
          <w:lang w:val="es-CR"/>
        </w:rPr>
      </w:pPr>
      <w:bookmarkStart w:id="3" w:name="_Toc435730596"/>
      <w:r w:rsidRPr="00ED2160">
        <w:rPr>
          <w:b/>
          <w:color w:val="auto"/>
          <w:sz w:val="24"/>
          <w:u w:val="single"/>
          <w:lang w:val="es-CR"/>
        </w:rPr>
        <w:t>Objetivos</w:t>
      </w:r>
      <w:r w:rsidRPr="00ED2160">
        <w:rPr>
          <w:b/>
          <w:color w:val="auto"/>
          <w:sz w:val="24"/>
          <w:lang w:val="es-CR"/>
        </w:rPr>
        <w:t>:</w:t>
      </w:r>
      <w:bookmarkEnd w:id="3"/>
      <w:r w:rsidRPr="00ED2160">
        <w:rPr>
          <w:b/>
          <w:color w:val="auto"/>
          <w:sz w:val="24"/>
          <w:lang w:val="es-CR"/>
        </w:rPr>
        <w:t xml:space="preserve"> </w:t>
      </w:r>
    </w:p>
    <w:p w:rsidR="0056718F" w:rsidRDefault="008E362E" w:rsidP="00ED2160">
      <w:pPr>
        <w:spacing w:line="360" w:lineRule="auto"/>
        <w:jc w:val="both"/>
        <w:rPr>
          <w:rFonts w:ascii="Arial" w:hAnsi="Arial" w:cs="Arial"/>
          <w:sz w:val="24"/>
          <w:szCs w:val="24"/>
        </w:rPr>
      </w:pPr>
      <w:r w:rsidRPr="00ED2160">
        <w:rPr>
          <w:rFonts w:ascii="Arial" w:hAnsi="Arial" w:cs="Arial"/>
          <w:sz w:val="24"/>
          <w:szCs w:val="24"/>
        </w:rPr>
        <w:t>El objetivo de esta investigación es: determinar la frecuencia, características sociodemográficas, clínicas e histopatológicas del cáncer de mama en mujeres menores de 40 años atendidas en una unidad mamaria especializada de la Ciudad de México.</w:t>
      </w:r>
    </w:p>
    <w:p w:rsidR="00E23E7A" w:rsidRPr="00ED2160" w:rsidRDefault="00E23E7A" w:rsidP="00ED2160">
      <w:pPr>
        <w:spacing w:line="360" w:lineRule="auto"/>
        <w:jc w:val="both"/>
        <w:rPr>
          <w:rFonts w:ascii="Arial" w:hAnsi="Arial" w:cs="Arial"/>
          <w:sz w:val="24"/>
          <w:szCs w:val="24"/>
        </w:rPr>
      </w:pPr>
    </w:p>
    <w:p w:rsidR="00927556" w:rsidRPr="00ED2160" w:rsidRDefault="00927556" w:rsidP="00ED2160">
      <w:pPr>
        <w:pStyle w:val="Prrafodelista"/>
        <w:numPr>
          <w:ilvl w:val="0"/>
          <w:numId w:val="1"/>
        </w:numPr>
        <w:spacing w:line="360" w:lineRule="auto"/>
        <w:jc w:val="both"/>
        <w:outlineLvl w:val="0"/>
        <w:rPr>
          <w:b/>
          <w:color w:val="auto"/>
          <w:sz w:val="24"/>
          <w:lang w:val="es-CR"/>
        </w:rPr>
      </w:pPr>
      <w:bookmarkStart w:id="4" w:name="_Toc435730597"/>
      <w:r w:rsidRPr="00ED2160">
        <w:rPr>
          <w:b/>
          <w:color w:val="auto"/>
          <w:sz w:val="24"/>
          <w:u w:val="single"/>
          <w:lang w:val="es-CR"/>
        </w:rPr>
        <w:t>Antecedentes</w:t>
      </w:r>
      <w:r w:rsidRPr="00ED2160">
        <w:rPr>
          <w:b/>
          <w:color w:val="auto"/>
          <w:sz w:val="24"/>
          <w:lang w:val="es-CR"/>
        </w:rPr>
        <w:t>:</w:t>
      </w:r>
      <w:bookmarkEnd w:id="4"/>
    </w:p>
    <w:p w:rsidR="00927556" w:rsidRPr="00ED2160" w:rsidRDefault="00927556" w:rsidP="00ED2160">
      <w:pPr>
        <w:spacing w:line="360" w:lineRule="auto"/>
        <w:jc w:val="both"/>
        <w:rPr>
          <w:rFonts w:ascii="Arial" w:hAnsi="Arial" w:cs="Arial"/>
          <w:sz w:val="24"/>
          <w:szCs w:val="24"/>
        </w:rPr>
      </w:pPr>
      <w:r w:rsidRPr="00ED2160">
        <w:rPr>
          <w:rFonts w:ascii="Arial" w:hAnsi="Arial" w:cs="Arial"/>
          <w:sz w:val="24"/>
          <w:szCs w:val="24"/>
        </w:rPr>
        <w:t xml:space="preserve">El cáncer de mama es la primera causa de muerte por neoplasia maligna en la mujer. </w:t>
      </w:r>
    </w:p>
    <w:p w:rsidR="00927556" w:rsidRPr="00ED2160" w:rsidRDefault="00927556" w:rsidP="00ED2160">
      <w:pPr>
        <w:spacing w:line="360" w:lineRule="auto"/>
        <w:jc w:val="both"/>
        <w:rPr>
          <w:rFonts w:ascii="Arial" w:hAnsi="Arial" w:cs="Arial"/>
          <w:sz w:val="24"/>
          <w:szCs w:val="24"/>
        </w:rPr>
      </w:pPr>
      <w:r w:rsidRPr="00ED2160">
        <w:rPr>
          <w:rFonts w:ascii="Arial" w:hAnsi="Arial" w:cs="Arial"/>
          <w:sz w:val="24"/>
          <w:szCs w:val="24"/>
        </w:rPr>
        <w:t>El riesgo de cáncer de mama invasor se incrementa con la edad, como lo reporta la Sociedad Americana del Cáncer de Estados Unidos, que es de:</w:t>
      </w:r>
    </w:p>
    <w:p w:rsidR="00927556" w:rsidRPr="00ED2160" w:rsidRDefault="00E23E7A" w:rsidP="00ED2160">
      <w:pPr>
        <w:pStyle w:val="Prrafodelista"/>
        <w:numPr>
          <w:ilvl w:val="0"/>
          <w:numId w:val="11"/>
        </w:numPr>
        <w:spacing w:line="360" w:lineRule="auto"/>
        <w:jc w:val="both"/>
        <w:rPr>
          <w:color w:val="auto"/>
          <w:sz w:val="24"/>
          <w:lang w:val="es-CR"/>
        </w:rPr>
      </w:pPr>
      <w:r>
        <w:rPr>
          <w:color w:val="auto"/>
          <w:sz w:val="24"/>
          <w:lang w:val="es-CR"/>
        </w:rPr>
        <w:t>U</w:t>
      </w:r>
      <w:r w:rsidR="00927556" w:rsidRPr="00ED2160">
        <w:rPr>
          <w:color w:val="auto"/>
          <w:sz w:val="24"/>
          <w:lang w:val="es-CR"/>
        </w:rPr>
        <w:t>n caso por cada 206 mujeres (del nacimiento a los 39 años de edad)</w:t>
      </w:r>
      <w:r>
        <w:rPr>
          <w:color w:val="auto"/>
          <w:sz w:val="24"/>
          <w:lang w:val="es-CR"/>
        </w:rPr>
        <w:t>.</w:t>
      </w:r>
    </w:p>
    <w:p w:rsidR="00927556" w:rsidRPr="00ED2160" w:rsidRDefault="00E23E7A" w:rsidP="00ED2160">
      <w:pPr>
        <w:pStyle w:val="Prrafodelista"/>
        <w:numPr>
          <w:ilvl w:val="0"/>
          <w:numId w:val="11"/>
        </w:numPr>
        <w:spacing w:line="360" w:lineRule="auto"/>
        <w:jc w:val="both"/>
        <w:rPr>
          <w:color w:val="auto"/>
          <w:sz w:val="24"/>
          <w:lang w:val="es-CR"/>
        </w:rPr>
      </w:pPr>
      <w:r>
        <w:rPr>
          <w:color w:val="auto"/>
          <w:sz w:val="24"/>
          <w:lang w:val="es-CR"/>
        </w:rPr>
        <w:t>D</w:t>
      </w:r>
      <w:r w:rsidR="00927556" w:rsidRPr="00ED2160">
        <w:rPr>
          <w:color w:val="auto"/>
          <w:sz w:val="24"/>
          <w:lang w:val="es-CR"/>
        </w:rPr>
        <w:t>e 1 en 27 (de los 40 a 59 años)</w:t>
      </w:r>
      <w:r>
        <w:rPr>
          <w:color w:val="auto"/>
          <w:sz w:val="24"/>
          <w:lang w:val="es-CR"/>
        </w:rPr>
        <w:t>.</w:t>
      </w:r>
    </w:p>
    <w:p w:rsidR="00927556" w:rsidRPr="00ED2160" w:rsidRDefault="00E23E7A" w:rsidP="00ED2160">
      <w:pPr>
        <w:pStyle w:val="Prrafodelista"/>
        <w:numPr>
          <w:ilvl w:val="0"/>
          <w:numId w:val="11"/>
        </w:numPr>
        <w:spacing w:line="360" w:lineRule="auto"/>
        <w:jc w:val="both"/>
        <w:rPr>
          <w:color w:val="auto"/>
          <w:sz w:val="24"/>
          <w:lang w:val="es-CR"/>
        </w:rPr>
      </w:pPr>
      <w:r>
        <w:rPr>
          <w:color w:val="auto"/>
          <w:sz w:val="24"/>
          <w:lang w:val="es-CR"/>
        </w:rPr>
        <w:lastRenderedPageBreak/>
        <w:t>D</w:t>
      </w:r>
      <w:r w:rsidR="00927556" w:rsidRPr="00ED2160">
        <w:rPr>
          <w:color w:val="auto"/>
          <w:sz w:val="24"/>
          <w:lang w:val="es-CR"/>
        </w:rPr>
        <w:t>e 1 en 29 (de los 60 a 69 años)</w:t>
      </w:r>
      <w:r>
        <w:rPr>
          <w:color w:val="auto"/>
          <w:sz w:val="24"/>
          <w:lang w:val="es-CR"/>
        </w:rPr>
        <w:t>.</w:t>
      </w:r>
      <w:r w:rsidR="00927556" w:rsidRPr="00ED2160">
        <w:rPr>
          <w:color w:val="auto"/>
          <w:sz w:val="24"/>
          <w:lang w:val="es-CR"/>
        </w:rPr>
        <w:t xml:space="preserve"> </w:t>
      </w:r>
    </w:p>
    <w:p w:rsidR="00927556" w:rsidRPr="00ED2160" w:rsidRDefault="00E23E7A" w:rsidP="00ED2160">
      <w:pPr>
        <w:pStyle w:val="Prrafodelista"/>
        <w:numPr>
          <w:ilvl w:val="0"/>
          <w:numId w:val="11"/>
        </w:numPr>
        <w:spacing w:line="360" w:lineRule="auto"/>
        <w:jc w:val="both"/>
        <w:rPr>
          <w:color w:val="auto"/>
          <w:sz w:val="24"/>
          <w:lang w:val="es-CR"/>
        </w:rPr>
      </w:pPr>
      <w:r>
        <w:rPr>
          <w:color w:val="auto"/>
          <w:sz w:val="24"/>
          <w:lang w:val="es-CR"/>
        </w:rPr>
        <w:t>D</w:t>
      </w:r>
      <w:r w:rsidR="00927556" w:rsidRPr="00ED2160">
        <w:rPr>
          <w:color w:val="auto"/>
          <w:sz w:val="24"/>
          <w:lang w:val="es-CR"/>
        </w:rPr>
        <w:t xml:space="preserve">e 1 en </w:t>
      </w:r>
      <w:r>
        <w:rPr>
          <w:color w:val="auto"/>
          <w:sz w:val="24"/>
          <w:lang w:val="es-CR"/>
        </w:rPr>
        <w:t>15 (de los 70 años en adelante).</w:t>
      </w:r>
    </w:p>
    <w:p w:rsidR="00927556" w:rsidRPr="00ED2160" w:rsidRDefault="00E23E7A" w:rsidP="00ED2160">
      <w:pPr>
        <w:pStyle w:val="Prrafodelista"/>
        <w:numPr>
          <w:ilvl w:val="0"/>
          <w:numId w:val="11"/>
        </w:numPr>
        <w:spacing w:line="360" w:lineRule="auto"/>
        <w:jc w:val="both"/>
        <w:rPr>
          <w:color w:val="auto"/>
          <w:sz w:val="24"/>
          <w:lang w:val="es-CR"/>
        </w:rPr>
      </w:pPr>
      <w:r>
        <w:rPr>
          <w:color w:val="auto"/>
          <w:sz w:val="24"/>
          <w:lang w:val="es-CR"/>
        </w:rPr>
        <w:t>C</w:t>
      </w:r>
      <w:r w:rsidR="00927556" w:rsidRPr="00ED2160">
        <w:rPr>
          <w:color w:val="auto"/>
          <w:sz w:val="24"/>
          <w:lang w:val="es-CR"/>
        </w:rPr>
        <w:t xml:space="preserve">on un riesgo global de 12.08% durante toda la vida (1 de cada 8 mujeres). </w:t>
      </w:r>
    </w:p>
    <w:p w:rsidR="00927556" w:rsidRPr="00ED2160" w:rsidRDefault="00927556" w:rsidP="00ED2160">
      <w:pPr>
        <w:spacing w:line="360" w:lineRule="auto"/>
        <w:jc w:val="both"/>
        <w:rPr>
          <w:rFonts w:ascii="Arial" w:hAnsi="Arial" w:cs="Arial"/>
          <w:sz w:val="24"/>
          <w:szCs w:val="24"/>
        </w:rPr>
      </w:pPr>
      <w:r w:rsidRPr="00ED2160">
        <w:rPr>
          <w:rFonts w:ascii="Arial" w:hAnsi="Arial" w:cs="Arial"/>
          <w:sz w:val="24"/>
          <w:szCs w:val="24"/>
        </w:rPr>
        <w:t xml:space="preserve">En México, a partir del año 2006, el cáncer de mama ocupa el primer lugar como causa de muerte por neoplasia maligna en mujeres de 25 años en adelante y ha desplazado de esta posición al cáncer </w:t>
      </w:r>
      <w:proofErr w:type="spellStart"/>
      <w:r w:rsidRPr="00ED2160">
        <w:rPr>
          <w:rFonts w:ascii="Arial" w:hAnsi="Arial" w:cs="Arial"/>
          <w:sz w:val="24"/>
          <w:szCs w:val="24"/>
        </w:rPr>
        <w:t>cervicouterino</w:t>
      </w:r>
      <w:proofErr w:type="spellEnd"/>
      <w:r w:rsidRPr="00ED2160">
        <w:rPr>
          <w:rFonts w:ascii="Arial" w:hAnsi="Arial" w:cs="Arial"/>
          <w:sz w:val="24"/>
          <w:szCs w:val="24"/>
        </w:rPr>
        <w:t xml:space="preserve">. </w:t>
      </w:r>
    </w:p>
    <w:p w:rsidR="00927556" w:rsidRPr="00ED2160" w:rsidRDefault="00927556" w:rsidP="00ED2160">
      <w:pPr>
        <w:pStyle w:val="Prrafodelista"/>
        <w:numPr>
          <w:ilvl w:val="0"/>
          <w:numId w:val="12"/>
        </w:numPr>
        <w:spacing w:line="360" w:lineRule="auto"/>
        <w:jc w:val="both"/>
        <w:rPr>
          <w:color w:val="auto"/>
          <w:sz w:val="24"/>
          <w:lang w:val="es-CR"/>
        </w:rPr>
      </w:pPr>
      <w:r w:rsidRPr="00ED2160">
        <w:rPr>
          <w:color w:val="auto"/>
          <w:sz w:val="24"/>
          <w:lang w:val="es-CR"/>
        </w:rPr>
        <w:t>En el año 2010 s</w:t>
      </w:r>
      <w:r w:rsidR="00E23E7A">
        <w:rPr>
          <w:color w:val="auto"/>
          <w:sz w:val="24"/>
          <w:lang w:val="es-CR"/>
        </w:rPr>
        <w:t>e registraron 5,113 defunciones.</w:t>
      </w:r>
    </w:p>
    <w:p w:rsidR="00927556" w:rsidRPr="00ED2160" w:rsidRDefault="00E23E7A" w:rsidP="00ED2160">
      <w:pPr>
        <w:pStyle w:val="Prrafodelista"/>
        <w:numPr>
          <w:ilvl w:val="0"/>
          <w:numId w:val="12"/>
        </w:numPr>
        <w:spacing w:line="360" w:lineRule="auto"/>
        <w:jc w:val="both"/>
        <w:rPr>
          <w:color w:val="auto"/>
          <w:sz w:val="24"/>
          <w:lang w:val="es-CR"/>
        </w:rPr>
      </w:pPr>
      <w:r>
        <w:rPr>
          <w:color w:val="auto"/>
          <w:sz w:val="24"/>
          <w:lang w:val="es-CR"/>
        </w:rPr>
        <w:t>U</w:t>
      </w:r>
      <w:r w:rsidR="00927556" w:rsidRPr="00ED2160">
        <w:rPr>
          <w:color w:val="auto"/>
          <w:sz w:val="24"/>
          <w:lang w:val="es-CR"/>
        </w:rPr>
        <w:t>na tasa de mortalidad de 10.1 fallecimientos por 100 mil mujeres</w:t>
      </w:r>
      <w:r>
        <w:rPr>
          <w:color w:val="auto"/>
          <w:sz w:val="24"/>
          <w:lang w:val="es-CR"/>
        </w:rPr>
        <w:t>.</w:t>
      </w:r>
    </w:p>
    <w:p w:rsidR="00927556" w:rsidRPr="00ED2160" w:rsidRDefault="00E23E7A" w:rsidP="00ED2160">
      <w:pPr>
        <w:pStyle w:val="Prrafodelista"/>
        <w:numPr>
          <w:ilvl w:val="0"/>
          <w:numId w:val="12"/>
        </w:numPr>
        <w:spacing w:line="360" w:lineRule="auto"/>
        <w:jc w:val="both"/>
        <w:rPr>
          <w:color w:val="auto"/>
          <w:sz w:val="24"/>
          <w:lang w:val="es-CR"/>
        </w:rPr>
      </w:pPr>
      <w:r>
        <w:rPr>
          <w:color w:val="auto"/>
          <w:sz w:val="24"/>
          <w:lang w:val="es-CR"/>
        </w:rPr>
        <w:t>L</w:t>
      </w:r>
      <w:r w:rsidR="00927556" w:rsidRPr="00ED2160">
        <w:rPr>
          <w:color w:val="auto"/>
          <w:sz w:val="24"/>
          <w:lang w:val="es-CR"/>
        </w:rPr>
        <w:t xml:space="preserve">o que hace un total de 13,648 nuevos casos. </w:t>
      </w:r>
    </w:p>
    <w:p w:rsidR="00927556" w:rsidRPr="00ED2160" w:rsidRDefault="00927556" w:rsidP="00ED2160">
      <w:pPr>
        <w:spacing w:line="360" w:lineRule="auto"/>
        <w:jc w:val="both"/>
        <w:rPr>
          <w:rFonts w:ascii="Arial" w:hAnsi="Arial" w:cs="Arial"/>
          <w:sz w:val="24"/>
          <w:szCs w:val="24"/>
        </w:rPr>
      </w:pPr>
      <w:r w:rsidRPr="00ED2160">
        <w:rPr>
          <w:rFonts w:ascii="Arial" w:hAnsi="Arial" w:cs="Arial"/>
          <w:sz w:val="24"/>
          <w:szCs w:val="24"/>
        </w:rPr>
        <w:t xml:space="preserve">Se ha observado que las mujeres jóvenes con cáncer de mama tienen patrones biológicos de comportamiento más agresivo. </w:t>
      </w:r>
    </w:p>
    <w:p w:rsidR="00927556" w:rsidRPr="00ED2160" w:rsidRDefault="00927556" w:rsidP="00ED2160">
      <w:pPr>
        <w:spacing w:line="360" w:lineRule="auto"/>
        <w:jc w:val="both"/>
        <w:rPr>
          <w:rFonts w:ascii="Arial" w:hAnsi="Arial" w:cs="Arial"/>
          <w:sz w:val="24"/>
          <w:szCs w:val="24"/>
        </w:rPr>
      </w:pPr>
      <w:r w:rsidRPr="00ED2160">
        <w:rPr>
          <w:rFonts w:ascii="Arial" w:hAnsi="Arial" w:cs="Arial"/>
          <w:sz w:val="24"/>
          <w:szCs w:val="24"/>
        </w:rPr>
        <w:t xml:space="preserve">La edad se ha relacionado con mayor afectación ganglionar: </w:t>
      </w:r>
    </w:p>
    <w:p w:rsidR="00927556" w:rsidRPr="00ED2160" w:rsidRDefault="00927556" w:rsidP="00ED2160">
      <w:pPr>
        <w:pStyle w:val="Prrafodelista"/>
        <w:numPr>
          <w:ilvl w:val="0"/>
          <w:numId w:val="13"/>
        </w:numPr>
        <w:spacing w:line="360" w:lineRule="auto"/>
        <w:jc w:val="both"/>
        <w:rPr>
          <w:color w:val="auto"/>
          <w:sz w:val="24"/>
          <w:lang w:val="es-CR"/>
        </w:rPr>
      </w:pPr>
      <w:r w:rsidRPr="00ED2160">
        <w:rPr>
          <w:color w:val="auto"/>
          <w:sz w:val="24"/>
          <w:lang w:val="es-CR"/>
        </w:rPr>
        <w:t>37</w:t>
      </w:r>
      <w:r w:rsidR="00E23E7A">
        <w:rPr>
          <w:color w:val="auto"/>
          <w:sz w:val="24"/>
          <w:lang w:val="es-CR"/>
        </w:rPr>
        <w:t>% en mujeres menores de 40 años.</w:t>
      </w:r>
    </w:p>
    <w:p w:rsidR="00927556" w:rsidRPr="00ED2160" w:rsidRDefault="00927556" w:rsidP="00ED2160">
      <w:pPr>
        <w:pStyle w:val="Prrafodelista"/>
        <w:numPr>
          <w:ilvl w:val="0"/>
          <w:numId w:val="13"/>
        </w:numPr>
        <w:spacing w:line="360" w:lineRule="auto"/>
        <w:jc w:val="both"/>
        <w:rPr>
          <w:color w:val="auto"/>
          <w:sz w:val="24"/>
          <w:lang w:val="es-CR"/>
        </w:rPr>
      </w:pPr>
      <w:r w:rsidRPr="00ED2160">
        <w:rPr>
          <w:color w:val="auto"/>
          <w:sz w:val="24"/>
          <w:lang w:val="es-CR"/>
        </w:rPr>
        <w:t xml:space="preserve">25% de mujeres mayores de 40 años. </w:t>
      </w:r>
    </w:p>
    <w:p w:rsidR="00927556" w:rsidRPr="00ED2160" w:rsidRDefault="00927556" w:rsidP="00ED2160">
      <w:pPr>
        <w:spacing w:line="360" w:lineRule="auto"/>
        <w:jc w:val="both"/>
        <w:rPr>
          <w:rFonts w:ascii="Arial" w:hAnsi="Arial" w:cs="Arial"/>
          <w:sz w:val="24"/>
          <w:szCs w:val="24"/>
        </w:rPr>
      </w:pPr>
      <w:r w:rsidRPr="00ED2160">
        <w:rPr>
          <w:rFonts w:ascii="Arial" w:hAnsi="Arial" w:cs="Arial"/>
          <w:sz w:val="24"/>
          <w:szCs w:val="24"/>
        </w:rPr>
        <w:t xml:space="preserve">La proporción de tumores con invasión linfática disminuye progresivamente con el incremento de la edad: </w:t>
      </w:r>
    </w:p>
    <w:p w:rsidR="00927556" w:rsidRPr="00ED2160" w:rsidRDefault="00927556" w:rsidP="00ED2160">
      <w:pPr>
        <w:pStyle w:val="Prrafodelista"/>
        <w:numPr>
          <w:ilvl w:val="0"/>
          <w:numId w:val="13"/>
        </w:numPr>
        <w:spacing w:line="360" w:lineRule="auto"/>
        <w:jc w:val="both"/>
        <w:rPr>
          <w:color w:val="auto"/>
          <w:sz w:val="24"/>
          <w:lang w:val="es-CR"/>
        </w:rPr>
      </w:pPr>
      <w:r w:rsidRPr="00ED2160">
        <w:rPr>
          <w:color w:val="auto"/>
          <w:sz w:val="24"/>
          <w:lang w:val="es-CR"/>
        </w:rPr>
        <w:t>43% en mujeres menores de 40 años</w:t>
      </w:r>
      <w:r w:rsidR="00E23E7A">
        <w:rPr>
          <w:color w:val="auto"/>
          <w:sz w:val="24"/>
          <w:lang w:val="es-CR"/>
        </w:rPr>
        <w:t>.</w:t>
      </w:r>
    </w:p>
    <w:p w:rsidR="00927556" w:rsidRPr="00ED2160" w:rsidRDefault="00927556" w:rsidP="00ED2160">
      <w:pPr>
        <w:pStyle w:val="Prrafodelista"/>
        <w:numPr>
          <w:ilvl w:val="0"/>
          <w:numId w:val="13"/>
        </w:numPr>
        <w:spacing w:line="360" w:lineRule="auto"/>
        <w:jc w:val="both"/>
        <w:rPr>
          <w:color w:val="auto"/>
          <w:sz w:val="24"/>
          <w:lang w:val="es-CR"/>
        </w:rPr>
      </w:pPr>
      <w:r w:rsidRPr="00ED2160">
        <w:rPr>
          <w:color w:val="auto"/>
          <w:sz w:val="24"/>
          <w:lang w:val="es-CR"/>
        </w:rPr>
        <w:t>23% entre 40-50 años</w:t>
      </w:r>
      <w:r w:rsidR="00E23E7A">
        <w:rPr>
          <w:color w:val="auto"/>
          <w:sz w:val="24"/>
          <w:lang w:val="es-CR"/>
        </w:rPr>
        <w:t>.</w:t>
      </w:r>
    </w:p>
    <w:p w:rsidR="00927556" w:rsidRPr="00ED2160" w:rsidRDefault="00927556" w:rsidP="00ED2160">
      <w:pPr>
        <w:pStyle w:val="Prrafodelista"/>
        <w:numPr>
          <w:ilvl w:val="0"/>
          <w:numId w:val="13"/>
        </w:numPr>
        <w:spacing w:line="360" w:lineRule="auto"/>
        <w:jc w:val="both"/>
        <w:rPr>
          <w:color w:val="auto"/>
          <w:sz w:val="24"/>
          <w:lang w:val="es-CR"/>
        </w:rPr>
      </w:pPr>
      <w:r w:rsidRPr="00ED2160">
        <w:rPr>
          <w:color w:val="auto"/>
          <w:sz w:val="24"/>
          <w:lang w:val="es-CR"/>
        </w:rPr>
        <w:t>20% entre 50-70 años</w:t>
      </w:r>
      <w:r w:rsidR="00E23E7A">
        <w:rPr>
          <w:color w:val="auto"/>
          <w:sz w:val="24"/>
          <w:lang w:val="es-CR"/>
        </w:rPr>
        <w:t>.</w:t>
      </w:r>
    </w:p>
    <w:p w:rsidR="008E362E" w:rsidRPr="00ED2160" w:rsidRDefault="00927556" w:rsidP="00ED2160">
      <w:pPr>
        <w:pStyle w:val="Prrafodelista"/>
        <w:numPr>
          <w:ilvl w:val="0"/>
          <w:numId w:val="13"/>
        </w:numPr>
        <w:spacing w:line="360" w:lineRule="auto"/>
        <w:jc w:val="both"/>
        <w:rPr>
          <w:color w:val="auto"/>
          <w:sz w:val="24"/>
          <w:lang w:val="es-CR"/>
        </w:rPr>
      </w:pPr>
      <w:r w:rsidRPr="00ED2160">
        <w:rPr>
          <w:color w:val="auto"/>
          <w:sz w:val="24"/>
          <w:lang w:val="es-CR"/>
        </w:rPr>
        <w:t>11% en mujeres mayores de 70 años.</w:t>
      </w:r>
    </w:p>
    <w:p w:rsidR="007D78D4" w:rsidRPr="00ED2160" w:rsidRDefault="007D78D4" w:rsidP="00ED2160">
      <w:pPr>
        <w:spacing w:line="360" w:lineRule="auto"/>
        <w:jc w:val="both"/>
        <w:rPr>
          <w:rFonts w:ascii="Arial" w:hAnsi="Arial" w:cs="Arial"/>
          <w:sz w:val="24"/>
          <w:szCs w:val="24"/>
          <w:highlight w:val="lightGray"/>
        </w:rPr>
      </w:pPr>
    </w:p>
    <w:p w:rsidR="0032493C" w:rsidRPr="00E23E7A" w:rsidRDefault="007D78D4" w:rsidP="00ED2160">
      <w:pPr>
        <w:pStyle w:val="Prrafodelista"/>
        <w:numPr>
          <w:ilvl w:val="0"/>
          <w:numId w:val="1"/>
        </w:numPr>
        <w:spacing w:line="360" w:lineRule="auto"/>
        <w:jc w:val="both"/>
        <w:outlineLvl w:val="0"/>
        <w:rPr>
          <w:b/>
          <w:color w:val="auto"/>
          <w:sz w:val="24"/>
          <w:lang w:val="es-CR"/>
        </w:rPr>
      </w:pPr>
      <w:bookmarkStart w:id="5" w:name="_Toc435730598"/>
      <w:r w:rsidRPr="00ED2160">
        <w:rPr>
          <w:b/>
          <w:color w:val="auto"/>
          <w:sz w:val="24"/>
          <w:u w:val="single"/>
          <w:lang w:val="es-CR"/>
        </w:rPr>
        <w:t>Definiciones conceptuales</w:t>
      </w:r>
      <w:r w:rsidR="0032493C" w:rsidRPr="00ED2160">
        <w:rPr>
          <w:b/>
          <w:color w:val="auto"/>
          <w:sz w:val="24"/>
          <w:u w:val="single"/>
          <w:lang w:val="es-CR"/>
        </w:rPr>
        <w:t>:</w:t>
      </w:r>
      <w:bookmarkEnd w:id="5"/>
    </w:p>
    <w:p w:rsidR="00E23E7A" w:rsidRPr="00ED2160" w:rsidRDefault="00E23E7A" w:rsidP="00E23E7A">
      <w:pPr>
        <w:pStyle w:val="Prrafodelista"/>
        <w:spacing w:line="360" w:lineRule="auto"/>
        <w:ind w:left="360"/>
        <w:jc w:val="both"/>
        <w:outlineLvl w:val="0"/>
        <w:rPr>
          <w:b/>
          <w:color w:val="auto"/>
          <w:sz w:val="24"/>
          <w:lang w:val="es-CR"/>
        </w:rPr>
      </w:pPr>
    </w:p>
    <w:p w:rsidR="0032493C" w:rsidRPr="00ED2160" w:rsidRDefault="0032493C" w:rsidP="00ED2160">
      <w:pPr>
        <w:pStyle w:val="Prrafodelista"/>
        <w:numPr>
          <w:ilvl w:val="0"/>
          <w:numId w:val="10"/>
        </w:numPr>
        <w:spacing w:line="360" w:lineRule="auto"/>
        <w:jc w:val="both"/>
        <w:rPr>
          <w:color w:val="auto"/>
          <w:sz w:val="24"/>
          <w:lang w:val="es-CR"/>
        </w:rPr>
      </w:pPr>
      <w:r w:rsidRPr="00ED2160">
        <w:rPr>
          <w:b/>
          <w:color w:val="auto"/>
          <w:sz w:val="24"/>
          <w:lang w:val="es-CR"/>
        </w:rPr>
        <w:t>Histopatológico:</w:t>
      </w:r>
      <w:r w:rsidRPr="00ED2160">
        <w:rPr>
          <w:color w:val="auto"/>
          <w:sz w:val="24"/>
          <w:lang w:val="es-CR"/>
        </w:rPr>
        <w:t xml:space="preserve"> Rama de la patología que trata el diagnóstico de enfermedades mediante el estudio de tejidos.</w:t>
      </w:r>
    </w:p>
    <w:p w:rsidR="0032493C" w:rsidRPr="00ED2160" w:rsidRDefault="0032493C" w:rsidP="00ED2160">
      <w:pPr>
        <w:pStyle w:val="Prrafodelista"/>
        <w:numPr>
          <w:ilvl w:val="0"/>
          <w:numId w:val="10"/>
        </w:numPr>
        <w:spacing w:line="360" w:lineRule="auto"/>
        <w:jc w:val="both"/>
        <w:rPr>
          <w:color w:val="auto"/>
          <w:sz w:val="24"/>
          <w:lang w:val="es-CR"/>
        </w:rPr>
      </w:pPr>
      <w:r w:rsidRPr="00ED2160">
        <w:rPr>
          <w:b/>
          <w:color w:val="auto"/>
          <w:sz w:val="24"/>
          <w:lang w:val="es-CR"/>
        </w:rPr>
        <w:t>Neoplasia:</w:t>
      </w:r>
      <w:r w:rsidRPr="00ED2160">
        <w:rPr>
          <w:color w:val="auto"/>
          <w:sz w:val="24"/>
          <w:lang w:val="es-CR"/>
        </w:rPr>
        <w:t xml:space="preserve"> Alteración en la formación del tejido en alguna parte del cuerpo, que puede formar un tumor maligno o benigno.</w:t>
      </w:r>
    </w:p>
    <w:p w:rsidR="0032493C" w:rsidRPr="00ED2160" w:rsidRDefault="0032493C" w:rsidP="00ED2160">
      <w:pPr>
        <w:pStyle w:val="Prrafodelista"/>
        <w:numPr>
          <w:ilvl w:val="0"/>
          <w:numId w:val="10"/>
        </w:numPr>
        <w:spacing w:line="360" w:lineRule="auto"/>
        <w:jc w:val="both"/>
        <w:rPr>
          <w:color w:val="auto"/>
          <w:sz w:val="24"/>
          <w:lang w:val="es-CR"/>
        </w:rPr>
      </w:pPr>
      <w:r w:rsidRPr="00ED2160">
        <w:rPr>
          <w:b/>
          <w:color w:val="auto"/>
          <w:sz w:val="24"/>
          <w:lang w:val="es-CR"/>
        </w:rPr>
        <w:lastRenderedPageBreak/>
        <w:t>Invasión linfática:</w:t>
      </w:r>
      <w:r w:rsidRPr="00ED2160">
        <w:rPr>
          <w:color w:val="auto"/>
          <w:sz w:val="24"/>
          <w:lang w:val="es-CR"/>
        </w:rPr>
        <w:t xml:space="preserve"> Es cuando el cáncer llega a afectar los ganglios linfáticos.</w:t>
      </w:r>
    </w:p>
    <w:p w:rsidR="0032493C" w:rsidRPr="00ED2160" w:rsidRDefault="0056718F" w:rsidP="00ED2160">
      <w:pPr>
        <w:pStyle w:val="Prrafodelista"/>
        <w:numPr>
          <w:ilvl w:val="0"/>
          <w:numId w:val="10"/>
        </w:numPr>
        <w:spacing w:line="360" w:lineRule="auto"/>
        <w:jc w:val="both"/>
        <w:rPr>
          <w:color w:val="auto"/>
          <w:sz w:val="24"/>
          <w:lang w:val="es-CR"/>
        </w:rPr>
      </w:pPr>
      <w:r w:rsidRPr="00ED2160">
        <w:rPr>
          <w:b/>
          <w:color w:val="auto"/>
          <w:sz w:val="24"/>
          <w:lang w:val="es-CR"/>
        </w:rPr>
        <w:t>Menarquí</w:t>
      </w:r>
      <w:r w:rsidR="0032493C" w:rsidRPr="00ED2160">
        <w:rPr>
          <w:b/>
          <w:color w:val="auto"/>
          <w:sz w:val="24"/>
          <w:lang w:val="es-CR"/>
        </w:rPr>
        <w:t>a:</w:t>
      </w:r>
      <w:r w:rsidR="0032493C" w:rsidRPr="00ED2160">
        <w:rPr>
          <w:color w:val="auto"/>
          <w:sz w:val="24"/>
          <w:lang w:val="es-CR"/>
        </w:rPr>
        <w:t xml:space="preserve"> Se refiere a la aparición de la primera menstruación.</w:t>
      </w:r>
    </w:p>
    <w:p w:rsidR="0032493C" w:rsidRPr="00ED2160" w:rsidRDefault="0032493C" w:rsidP="00ED2160">
      <w:pPr>
        <w:pStyle w:val="Prrafodelista"/>
        <w:numPr>
          <w:ilvl w:val="0"/>
          <w:numId w:val="10"/>
        </w:numPr>
        <w:spacing w:line="360" w:lineRule="auto"/>
        <w:jc w:val="both"/>
        <w:rPr>
          <w:color w:val="auto"/>
          <w:sz w:val="24"/>
          <w:lang w:val="es-CR"/>
        </w:rPr>
      </w:pPr>
      <w:r w:rsidRPr="00ED2160">
        <w:rPr>
          <w:b/>
          <w:color w:val="auto"/>
          <w:sz w:val="24"/>
          <w:lang w:val="es-CR"/>
        </w:rPr>
        <w:t xml:space="preserve">Comorbilidad: </w:t>
      </w:r>
      <w:r w:rsidR="006B716A" w:rsidRPr="00ED2160">
        <w:rPr>
          <w:color w:val="auto"/>
          <w:sz w:val="24"/>
          <w:lang w:val="es-CR"/>
        </w:rPr>
        <w:t>Aparición de otros síntomas además del trastorno principal (enfermedad).</w:t>
      </w:r>
    </w:p>
    <w:p w:rsidR="006B716A" w:rsidRPr="00ED2160" w:rsidRDefault="006B716A" w:rsidP="00ED2160">
      <w:pPr>
        <w:pStyle w:val="Prrafodelista"/>
        <w:numPr>
          <w:ilvl w:val="0"/>
          <w:numId w:val="10"/>
        </w:numPr>
        <w:spacing w:line="360" w:lineRule="auto"/>
        <w:jc w:val="both"/>
        <w:rPr>
          <w:color w:val="auto"/>
          <w:sz w:val="24"/>
          <w:lang w:val="es-CR"/>
        </w:rPr>
      </w:pPr>
      <w:r w:rsidRPr="00ED2160">
        <w:rPr>
          <w:b/>
          <w:color w:val="auto"/>
          <w:sz w:val="24"/>
          <w:lang w:val="es-CR"/>
        </w:rPr>
        <w:t>Carcinoma ductal infiltrante:</w:t>
      </w:r>
      <w:r w:rsidRPr="00ED2160">
        <w:rPr>
          <w:color w:val="auto"/>
          <w:sz w:val="24"/>
          <w:lang w:val="es-CR"/>
        </w:rPr>
        <w:t xml:space="preserve"> Cuando el cáncer se inicia en los tubos productores de leche y luego de ahí se extiende a los demás lugares de la mama.</w:t>
      </w:r>
    </w:p>
    <w:p w:rsidR="006B716A" w:rsidRPr="00ED2160" w:rsidRDefault="006B716A" w:rsidP="00ED2160">
      <w:pPr>
        <w:pStyle w:val="Prrafodelista"/>
        <w:numPr>
          <w:ilvl w:val="0"/>
          <w:numId w:val="10"/>
        </w:numPr>
        <w:spacing w:line="360" w:lineRule="auto"/>
        <w:jc w:val="both"/>
        <w:rPr>
          <w:color w:val="auto"/>
          <w:sz w:val="24"/>
          <w:lang w:val="es-CR"/>
        </w:rPr>
      </w:pPr>
      <w:r w:rsidRPr="00ED2160">
        <w:rPr>
          <w:b/>
          <w:color w:val="auto"/>
          <w:sz w:val="24"/>
          <w:lang w:val="es-CR"/>
        </w:rPr>
        <w:t xml:space="preserve">Invasión </w:t>
      </w:r>
      <w:proofErr w:type="spellStart"/>
      <w:r w:rsidRPr="00ED2160">
        <w:rPr>
          <w:b/>
          <w:color w:val="auto"/>
          <w:sz w:val="24"/>
          <w:lang w:val="es-CR"/>
        </w:rPr>
        <w:t>extraganglionar</w:t>
      </w:r>
      <w:proofErr w:type="spellEnd"/>
      <w:r w:rsidRPr="00ED2160">
        <w:rPr>
          <w:b/>
          <w:color w:val="auto"/>
          <w:sz w:val="24"/>
          <w:lang w:val="es-CR"/>
        </w:rPr>
        <w:t>:</w:t>
      </w:r>
      <w:r w:rsidR="00B31070" w:rsidRPr="00ED2160">
        <w:rPr>
          <w:color w:val="auto"/>
          <w:sz w:val="24"/>
          <w:lang w:val="es-CR"/>
        </w:rPr>
        <w:t xml:space="preserve"> Tejido tumoral en el tejido adiposo que se encuentra alrededor de los ganglios.</w:t>
      </w:r>
    </w:p>
    <w:p w:rsidR="00B31070" w:rsidRPr="00ED2160" w:rsidRDefault="00B31070" w:rsidP="00ED2160">
      <w:pPr>
        <w:pStyle w:val="Prrafodelista"/>
        <w:numPr>
          <w:ilvl w:val="0"/>
          <w:numId w:val="10"/>
        </w:numPr>
        <w:spacing w:line="360" w:lineRule="auto"/>
        <w:jc w:val="both"/>
        <w:rPr>
          <w:color w:val="auto"/>
          <w:sz w:val="24"/>
          <w:lang w:val="es-CR"/>
        </w:rPr>
      </w:pPr>
      <w:r w:rsidRPr="00ED2160">
        <w:rPr>
          <w:b/>
          <w:color w:val="auto"/>
          <w:sz w:val="24"/>
          <w:lang w:val="es-CR"/>
        </w:rPr>
        <w:t>Permeación linfovascular:</w:t>
      </w:r>
      <w:r w:rsidRPr="00ED2160">
        <w:rPr>
          <w:color w:val="auto"/>
          <w:sz w:val="24"/>
          <w:lang w:val="es-CR"/>
        </w:rPr>
        <w:t xml:space="preserve"> Presencia de una masa anormal de tejido por multiplicación celular en el contenido lípido en los vasos o conductos del endotelio (tejido que tapiza el interior de las cavidades internas).</w:t>
      </w:r>
    </w:p>
    <w:p w:rsidR="00B31070" w:rsidRPr="00ED2160" w:rsidRDefault="00B31070" w:rsidP="00ED2160">
      <w:pPr>
        <w:pStyle w:val="Prrafodelista"/>
        <w:numPr>
          <w:ilvl w:val="0"/>
          <w:numId w:val="10"/>
        </w:numPr>
        <w:spacing w:line="360" w:lineRule="auto"/>
        <w:jc w:val="both"/>
        <w:rPr>
          <w:color w:val="auto"/>
          <w:sz w:val="24"/>
          <w:lang w:val="es-CR"/>
        </w:rPr>
      </w:pPr>
      <w:r w:rsidRPr="00ED2160">
        <w:rPr>
          <w:b/>
          <w:color w:val="auto"/>
          <w:sz w:val="24"/>
          <w:lang w:val="es-CR"/>
        </w:rPr>
        <w:t>Nódulo:</w:t>
      </w:r>
      <w:r w:rsidRPr="00ED2160">
        <w:rPr>
          <w:color w:val="auto"/>
          <w:sz w:val="24"/>
          <w:lang w:val="es-CR"/>
        </w:rPr>
        <w:t xml:space="preserve"> Masa de células en diferentes tejidos que puede ser normal o patológica.</w:t>
      </w:r>
    </w:p>
    <w:p w:rsidR="00B31070" w:rsidRPr="00ED2160" w:rsidRDefault="00B31070" w:rsidP="00ED2160">
      <w:pPr>
        <w:spacing w:line="360" w:lineRule="auto"/>
        <w:jc w:val="both"/>
        <w:rPr>
          <w:rFonts w:ascii="Arial" w:hAnsi="Arial" w:cs="Arial"/>
          <w:sz w:val="24"/>
          <w:szCs w:val="24"/>
        </w:rPr>
      </w:pPr>
      <w:r w:rsidRPr="00ED2160">
        <w:rPr>
          <w:rFonts w:ascii="Arial" w:hAnsi="Arial" w:cs="Arial"/>
          <w:sz w:val="24"/>
          <w:szCs w:val="24"/>
        </w:rPr>
        <w:t>Es importante la descripción de los conceptos anteriores para tener una idea más clara de las definiciones que se encuentran a lo largo del trabajo, ya que la mayoría corresponde a conceptos médicos que pueden resultar difíciles de interpretar. Esto ayudará a una mejor comprensión del trabajo.</w:t>
      </w:r>
    </w:p>
    <w:p w:rsidR="00B31070" w:rsidRPr="00ED2160" w:rsidRDefault="00B31070" w:rsidP="00ED2160">
      <w:pPr>
        <w:spacing w:line="360" w:lineRule="auto"/>
        <w:jc w:val="both"/>
        <w:rPr>
          <w:rFonts w:ascii="Arial" w:hAnsi="Arial" w:cs="Arial"/>
          <w:sz w:val="24"/>
          <w:szCs w:val="24"/>
        </w:rPr>
      </w:pPr>
    </w:p>
    <w:p w:rsidR="00852EAA" w:rsidRPr="00ED2160" w:rsidRDefault="00852EAA" w:rsidP="00ED2160">
      <w:pPr>
        <w:pStyle w:val="Prrafodelista"/>
        <w:numPr>
          <w:ilvl w:val="0"/>
          <w:numId w:val="1"/>
        </w:numPr>
        <w:spacing w:line="360" w:lineRule="auto"/>
        <w:jc w:val="both"/>
        <w:outlineLvl w:val="0"/>
        <w:rPr>
          <w:b/>
          <w:color w:val="auto"/>
          <w:sz w:val="24"/>
          <w:lang w:val="es-CR"/>
        </w:rPr>
      </w:pPr>
      <w:bookmarkStart w:id="6" w:name="_Toc435730599"/>
      <w:r w:rsidRPr="00ED2160">
        <w:rPr>
          <w:b/>
          <w:color w:val="auto"/>
          <w:sz w:val="24"/>
          <w:u w:val="single"/>
          <w:lang w:val="es-CR"/>
        </w:rPr>
        <w:t>Población y unidad de estudio</w:t>
      </w:r>
      <w:r w:rsidRPr="00ED2160">
        <w:rPr>
          <w:b/>
          <w:color w:val="auto"/>
          <w:sz w:val="24"/>
          <w:lang w:val="es-CR"/>
        </w:rPr>
        <w:t>:</w:t>
      </w:r>
      <w:bookmarkEnd w:id="6"/>
      <w:r w:rsidRPr="00ED2160">
        <w:rPr>
          <w:b/>
          <w:color w:val="auto"/>
          <w:sz w:val="24"/>
          <w:lang w:val="es-CR"/>
        </w:rPr>
        <w:t xml:space="preserve"> </w:t>
      </w:r>
    </w:p>
    <w:p w:rsidR="009A083C" w:rsidRPr="00ED2160" w:rsidRDefault="00ED2160" w:rsidP="00ED2160">
      <w:pPr>
        <w:pStyle w:val="Sinespaciado"/>
        <w:spacing w:line="360" w:lineRule="auto"/>
        <w:jc w:val="both"/>
        <w:outlineLvl w:val="1"/>
        <w:rPr>
          <w:rFonts w:ascii="Arial" w:hAnsi="Arial" w:cs="Arial"/>
          <w:b/>
          <w:sz w:val="24"/>
          <w:szCs w:val="24"/>
        </w:rPr>
      </w:pPr>
      <w:bookmarkStart w:id="7" w:name="_Toc435730600"/>
      <w:r w:rsidRPr="00ED2160">
        <w:rPr>
          <w:rFonts w:ascii="Arial" w:hAnsi="Arial" w:cs="Arial"/>
          <w:b/>
          <w:sz w:val="24"/>
          <w:szCs w:val="24"/>
        </w:rPr>
        <w:t xml:space="preserve">a) </w:t>
      </w:r>
      <w:r w:rsidR="00852EAA" w:rsidRPr="00ED2160">
        <w:rPr>
          <w:rFonts w:ascii="Arial" w:hAnsi="Arial" w:cs="Arial"/>
          <w:b/>
          <w:sz w:val="24"/>
          <w:szCs w:val="24"/>
        </w:rPr>
        <w:t>P</w:t>
      </w:r>
      <w:r w:rsidR="009A083C" w:rsidRPr="00ED2160">
        <w:rPr>
          <w:rFonts w:ascii="Arial" w:hAnsi="Arial" w:cs="Arial"/>
          <w:b/>
          <w:sz w:val="24"/>
          <w:szCs w:val="24"/>
        </w:rPr>
        <w:t>oblación:</w:t>
      </w:r>
      <w:bookmarkEnd w:id="7"/>
    </w:p>
    <w:p w:rsidR="00852EAA" w:rsidRPr="00ED2160" w:rsidRDefault="00D22A41" w:rsidP="00ED2160">
      <w:pPr>
        <w:pStyle w:val="Sinespaciado"/>
        <w:numPr>
          <w:ilvl w:val="0"/>
          <w:numId w:val="17"/>
        </w:numPr>
        <w:spacing w:line="360" w:lineRule="auto"/>
        <w:jc w:val="both"/>
        <w:rPr>
          <w:rFonts w:ascii="Arial" w:hAnsi="Arial" w:cs="Arial"/>
          <w:sz w:val="24"/>
          <w:szCs w:val="24"/>
        </w:rPr>
      </w:pPr>
      <w:r w:rsidRPr="00ED2160">
        <w:rPr>
          <w:rFonts w:ascii="Arial" w:hAnsi="Arial" w:cs="Arial"/>
          <w:sz w:val="24"/>
          <w:szCs w:val="24"/>
        </w:rPr>
        <w:t xml:space="preserve">De 1430 mujeres diagnosticadas con cáncer de mama en un periodo de cinco años en el IEM-FUCAM, se tomó una muestra de </w:t>
      </w:r>
      <w:r w:rsidR="00852EAA" w:rsidRPr="00ED2160">
        <w:rPr>
          <w:rFonts w:ascii="Arial" w:hAnsi="Arial" w:cs="Arial"/>
          <w:sz w:val="24"/>
          <w:szCs w:val="24"/>
        </w:rPr>
        <w:t>142 pacientes</w:t>
      </w:r>
      <w:r w:rsidRPr="00ED2160">
        <w:rPr>
          <w:rFonts w:ascii="Arial" w:hAnsi="Arial" w:cs="Arial"/>
          <w:sz w:val="24"/>
          <w:szCs w:val="24"/>
        </w:rPr>
        <w:t xml:space="preserve"> </w:t>
      </w:r>
      <w:r w:rsidR="00852EAA" w:rsidRPr="00ED2160">
        <w:rPr>
          <w:rFonts w:ascii="Arial" w:hAnsi="Arial" w:cs="Arial"/>
          <w:sz w:val="24"/>
          <w:szCs w:val="24"/>
        </w:rPr>
        <w:t>menores de 40 años de edad, que correspondieron a</w:t>
      </w:r>
      <w:r w:rsidRPr="00ED2160">
        <w:rPr>
          <w:rFonts w:ascii="Arial" w:hAnsi="Arial" w:cs="Arial"/>
          <w:sz w:val="24"/>
          <w:szCs w:val="24"/>
        </w:rPr>
        <w:t>l</w:t>
      </w:r>
      <w:r w:rsidR="00852EAA" w:rsidRPr="00ED2160">
        <w:rPr>
          <w:rFonts w:ascii="Arial" w:hAnsi="Arial" w:cs="Arial"/>
          <w:sz w:val="24"/>
          <w:szCs w:val="24"/>
        </w:rPr>
        <w:t xml:space="preserve"> 10</w:t>
      </w:r>
      <w:r w:rsidRPr="00ED2160">
        <w:rPr>
          <w:rFonts w:ascii="Arial" w:hAnsi="Arial" w:cs="Arial"/>
          <w:sz w:val="24"/>
          <w:szCs w:val="24"/>
        </w:rPr>
        <w:t>% de la población diagnosticada.</w:t>
      </w:r>
    </w:p>
    <w:p w:rsidR="00852EAA" w:rsidRPr="00ED2160" w:rsidRDefault="00852EAA" w:rsidP="00ED2160">
      <w:pPr>
        <w:pStyle w:val="Sinespaciado"/>
        <w:spacing w:line="360" w:lineRule="auto"/>
        <w:ind w:left="720"/>
        <w:jc w:val="both"/>
        <w:rPr>
          <w:rFonts w:ascii="Arial" w:hAnsi="Arial" w:cs="Arial"/>
          <w:sz w:val="24"/>
          <w:szCs w:val="24"/>
        </w:rPr>
      </w:pPr>
    </w:p>
    <w:p w:rsidR="009A083C" w:rsidRPr="00ED2160" w:rsidRDefault="00ED2160" w:rsidP="00ED2160">
      <w:pPr>
        <w:pStyle w:val="Sinespaciado"/>
        <w:spacing w:line="360" w:lineRule="auto"/>
        <w:jc w:val="both"/>
        <w:outlineLvl w:val="1"/>
        <w:rPr>
          <w:rFonts w:ascii="Arial" w:hAnsi="Arial" w:cs="Arial"/>
          <w:sz w:val="24"/>
          <w:szCs w:val="24"/>
        </w:rPr>
      </w:pPr>
      <w:bookmarkStart w:id="8" w:name="_Toc435730601"/>
      <w:r w:rsidRPr="00ED2160">
        <w:rPr>
          <w:rFonts w:ascii="Arial" w:hAnsi="Arial" w:cs="Arial"/>
          <w:b/>
          <w:sz w:val="24"/>
          <w:szCs w:val="24"/>
        </w:rPr>
        <w:t xml:space="preserve">b) </w:t>
      </w:r>
      <w:r w:rsidR="0085069A" w:rsidRPr="00ED2160">
        <w:rPr>
          <w:rFonts w:ascii="Arial" w:hAnsi="Arial" w:cs="Arial"/>
          <w:b/>
          <w:sz w:val="24"/>
          <w:szCs w:val="24"/>
        </w:rPr>
        <w:t>Unidad de estudio:</w:t>
      </w:r>
      <w:bookmarkEnd w:id="8"/>
      <w:r w:rsidR="0085069A" w:rsidRPr="00ED2160">
        <w:rPr>
          <w:rFonts w:ascii="Arial" w:hAnsi="Arial" w:cs="Arial"/>
          <w:sz w:val="24"/>
          <w:szCs w:val="24"/>
        </w:rPr>
        <w:t xml:space="preserve"> </w:t>
      </w:r>
    </w:p>
    <w:p w:rsidR="00852EAA" w:rsidRPr="00ED2160" w:rsidRDefault="0085069A" w:rsidP="00ED2160">
      <w:pPr>
        <w:pStyle w:val="Sinespaciado"/>
        <w:numPr>
          <w:ilvl w:val="0"/>
          <w:numId w:val="17"/>
        </w:numPr>
        <w:spacing w:line="360" w:lineRule="auto"/>
        <w:jc w:val="both"/>
        <w:rPr>
          <w:rFonts w:ascii="Arial" w:hAnsi="Arial" w:cs="Arial"/>
          <w:sz w:val="24"/>
          <w:szCs w:val="24"/>
        </w:rPr>
      </w:pPr>
      <w:r w:rsidRPr="00ED2160">
        <w:rPr>
          <w:rFonts w:ascii="Arial" w:hAnsi="Arial" w:cs="Arial"/>
          <w:sz w:val="24"/>
          <w:szCs w:val="24"/>
        </w:rPr>
        <w:t>M</w:t>
      </w:r>
      <w:r w:rsidR="00852EAA" w:rsidRPr="00ED2160">
        <w:rPr>
          <w:rFonts w:ascii="Arial" w:hAnsi="Arial" w:cs="Arial"/>
          <w:sz w:val="24"/>
          <w:szCs w:val="24"/>
        </w:rPr>
        <w:t>ujer</w:t>
      </w:r>
      <w:r w:rsidRPr="00ED2160">
        <w:rPr>
          <w:rFonts w:ascii="Arial" w:hAnsi="Arial" w:cs="Arial"/>
          <w:sz w:val="24"/>
          <w:szCs w:val="24"/>
        </w:rPr>
        <w:t xml:space="preserve"> con cáncer de mama</w:t>
      </w:r>
      <w:r w:rsidR="00852EAA" w:rsidRPr="00ED2160">
        <w:rPr>
          <w:rFonts w:ascii="Arial" w:hAnsi="Arial" w:cs="Arial"/>
          <w:sz w:val="24"/>
          <w:szCs w:val="24"/>
        </w:rPr>
        <w:t xml:space="preserve"> menor de 40 años. </w:t>
      </w:r>
    </w:p>
    <w:p w:rsidR="007D78D4" w:rsidRDefault="007D78D4" w:rsidP="00ED2160">
      <w:pPr>
        <w:pStyle w:val="Prrafodelista"/>
        <w:spacing w:line="360" w:lineRule="auto"/>
        <w:jc w:val="both"/>
        <w:rPr>
          <w:color w:val="auto"/>
          <w:sz w:val="24"/>
          <w:lang w:val="es-CR"/>
        </w:rPr>
      </w:pPr>
    </w:p>
    <w:p w:rsidR="00E23E7A" w:rsidRDefault="00E23E7A" w:rsidP="00ED2160">
      <w:pPr>
        <w:pStyle w:val="Prrafodelista"/>
        <w:spacing w:line="360" w:lineRule="auto"/>
        <w:jc w:val="both"/>
        <w:rPr>
          <w:color w:val="auto"/>
          <w:sz w:val="24"/>
          <w:lang w:val="es-CR"/>
        </w:rPr>
      </w:pPr>
    </w:p>
    <w:p w:rsidR="00E23E7A" w:rsidRDefault="00E23E7A" w:rsidP="00ED2160">
      <w:pPr>
        <w:pStyle w:val="Prrafodelista"/>
        <w:spacing w:line="360" w:lineRule="auto"/>
        <w:jc w:val="both"/>
        <w:rPr>
          <w:color w:val="auto"/>
          <w:sz w:val="24"/>
          <w:lang w:val="es-CR"/>
        </w:rPr>
      </w:pPr>
    </w:p>
    <w:p w:rsidR="00E23E7A" w:rsidRPr="00ED2160" w:rsidRDefault="00E23E7A" w:rsidP="00ED2160">
      <w:pPr>
        <w:pStyle w:val="Prrafodelista"/>
        <w:spacing w:line="360" w:lineRule="auto"/>
        <w:jc w:val="both"/>
        <w:rPr>
          <w:color w:val="auto"/>
          <w:sz w:val="24"/>
          <w:lang w:val="es-CR"/>
        </w:rPr>
      </w:pPr>
    </w:p>
    <w:p w:rsidR="003813F6" w:rsidRPr="00ED2160" w:rsidRDefault="007D78D4" w:rsidP="00ED2160">
      <w:pPr>
        <w:pStyle w:val="Sinespaciado"/>
        <w:spacing w:line="360" w:lineRule="auto"/>
        <w:jc w:val="both"/>
        <w:outlineLvl w:val="0"/>
        <w:rPr>
          <w:rFonts w:ascii="Arial" w:hAnsi="Arial" w:cs="Arial"/>
          <w:b/>
          <w:sz w:val="24"/>
          <w:szCs w:val="24"/>
        </w:rPr>
      </w:pPr>
      <w:bookmarkStart w:id="9" w:name="_Toc435730602"/>
      <w:r w:rsidRPr="00ED2160">
        <w:rPr>
          <w:rFonts w:ascii="Arial" w:hAnsi="Arial" w:cs="Arial"/>
          <w:b/>
          <w:sz w:val="24"/>
          <w:szCs w:val="24"/>
        </w:rPr>
        <w:lastRenderedPageBreak/>
        <w:t>7.</w:t>
      </w:r>
      <w:r w:rsidRPr="00ED2160">
        <w:rPr>
          <w:rFonts w:ascii="Arial" w:hAnsi="Arial" w:cs="Arial"/>
          <w:b/>
          <w:sz w:val="24"/>
          <w:szCs w:val="24"/>
        </w:rPr>
        <w:tab/>
      </w:r>
      <w:r w:rsidR="003813F6" w:rsidRPr="00ED2160">
        <w:rPr>
          <w:rFonts w:ascii="Arial" w:hAnsi="Arial" w:cs="Arial"/>
          <w:b/>
          <w:sz w:val="24"/>
          <w:szCs w:val="24"/>
          <w:u w:val="single"/>
        </w:rPr>
        <w:t>Especificación del tipo de estudio y de la herramienta de recolección</w:t>
      </w:r>
      <w:r w:rsidR="003813F6" w:rsidRPr="00ED2160">
        <w:rPr>
          <w:rFonts w:ascii="Arial" w:hAnsi="Arial" w:cs="Arial"/>
          <w:b/>
          <w:sz w:val="24"/>
          <w:szCs w:val="24"/>
        </w:rPr>
        <w:t>:</w:t>
      </w:r>
      <w:bookmarkEnd w:id="9"/>
      <w:r w:rsidR="003813F6" w:rsidRPr="00ED2160">
        <w:rPr>
          <w:rFonts w:ascii="Arial" w:hAnsi="Arial" w:cs="Arial"/>
          <w:b/>
          <w:sz w:val="24"/>
          <w:szCs w:val="24"/>
        </w:rPr>
        <w:t xml:space="preserve"> </w:t>
      </w:r>
    </w:p>
    <w:p w:rsidR="003813F6" w:rsidRPr="00ED2160" w:rsidRDefault="003813F6" w:rsidP="00ED2160">
      <w:pPr>
        <w:pStyle w:val="Sinespaciado"/>
        <w:spacing w:line="360" w:lineRule="auto"/>
        <w:jc w:val="both"/>
        <w:rPr>
          <w:rFonts w:ascii="Arial" w:hAnsi="Arial" w:cs="Arial"/>
          <w:sz w:val="24"/>
          <w:szCs w:val="24"/>
        </w:rPr>
      </w:pPr>
    </w:p>
    <w:p w:rsidR="009A083C" w:rsidRPr="00ED2160" w:rsidRDefault="00ED2160" w:rsidP="00ED2160">
      <w:pPr>
        <w:pStyle w:val="Sinespaciado"/>
        <w:spacing w:line="360" w:lineRule="auto"/>
        <w:jc w:val="both"/>
        <w:outlineLvl w:val="1"/>
        <w:rPr>
          <w:rFonts w:ascii="Arial" w:hAnsi="Arial" w:cs="Arial"/>
          <w:sz w:val="24"/>
          <w:szCs w:val="24"/>
        </w:rPr>
      </w:pPr>
      <w:bookmarkStart w:id="10" w:name="_Toc435730603"/>
      <w:r w:rsidRPr="00ED2160">
        <w:rPr>
          <w:rFonts w:ascii="Arial" w:hAnsi="Arial" w:cs="Arial"/>
          <w:b/>
          <w:sz w:val="24"/>
          <w:szCs w:val="24"/>
        </w:rPr>
        <w:t xml:space="preserve">a) </w:t>
      </w:r>
      <w:r w:rsidR="003813F6" w:rsidRPr="00ED2160">
        <w:rPr>
          <w:rFonts w:ascii="Arial" w:hAnsi="Arial" w:cs="Arial"/>
          <w:b/>
          <w:sz w:val="24"/>
          <w:szCs w:val="24"/>
        </w:rPr>
        <w:t>Tipo de estudio:</w:t>
      </w:r>
      <w:bookmarkEnd w:id="10"/>
      <w:r w:rsidR="003813F6" w:rsidRPr="00ED2160">
        <w:rPr>
          <w:rFonts w:ascii="Arial" w:hAnsi="Arial" w:cs="Arial"/>
          <w:sz w:val="24"/>
          <w:szCs w:val="24"/>
        </w:rPr>
        <w:t xml:space="preserve"> </w:t>
      </w:r>
    </w:p>
    <w:p w:rsidR="009A083C" w:rsidRPr="00ED2160" w:rsidRDefault="003813F6" w:rsidP="00ED2160">
      <w:pPr>
        <w:pStyle w:val="Sinespaciado"/>
        <w:numPr>
          <w:ilvl w:val="0"/>
          <w:numId w:val="16"/>
        </w:numPr>
        <w:spacing w:line="360" w:lineRule="auto"/>
        <w:jc w:val="both"/>
        <w:rPr>
          <w:rFonts w:ascii="Arial" w:hAnsi="Arial" w:cs="Arial"/>
          <w:sz w:val="24"/>
          <w:szCs w:val="24"/>
        </w:rPr>
      </w:pPr>
      <w:r w:rsidRPr="00ED2160">
        <w:rPr>
          <w:rFonts w:ascii="Arial" w:hAnsi="Arial" w:cs="Arial"/>
          <w:sz w:val="24"/>
          <w:szCs w:val="24"/>
        </w:rPr>
        <w:t xml:space="preserve">Estudio transversal, descriptivo y retrospectivo de pacientes femeninas menores de 40 años de edad con diagnóstico de cáncer de mama atendidas en el Instituto de Enfermedades de la Mama FUCAM (IEM- FUCAM) entre enero de 2005 y enero de 2010. </w:t>
      </w:r>
    </w:p>
    <w:p w:rsidR="003813F6" w:rsidRPr="00ED2160" w:rsidRDefault="003813F6" w:rsidP="00ED2160">
      <w:pPr>
        <w:pStyle w:val="Sinespaciado"/>
        <w:numPr>
          <w:ilvl w:val="0"/>
          <w:numId w:val="16"/>
        </w:numPr>
        <w:spacing w:line="360" w:lineRule="auto"/>
        <w:jc w:val="both"/>
        <w:rPr>
          <w:rFonts w:ascii="Arial" w:hAnsi="Arial" w:cs="Arial"/>
          <w:sz w:val="24"/>
          <w:szCs w:val="24"/>
        </w:rPr>
      </w:pPr>
      <w:r w:rsidRPr="00ED2160">
        <w:rPr>
          <w:rFonts w:ascii="Arial" w:hAnsi="Arial" w:cs="Arial"/>
          <w:sz w:val="24"/>
          <w:szCs w:val="24"/>
        </w:rPr>
        <w:t>Lo que se pretende es, con base en los casos que ya se han presentado de cáncer de mama en la población ya definida, tener una idea de la inci</w:t>
      </w:r>
      <w:r w:rsidR="0085069A" w:rsidRPr="00ED2160">
        <w:rPr>
          <w:rFonts w:ascii="Arial" w:hAnsi="Arial" w:cs="Arial"/>
          <w:sz w:val="24"/>
          <w:szCs w:val="24"/>
        </w:rPr>
        <w:t>dencia que tiene en las mujeres, específicamente en las menores de 40 años.</w:t>
      </w:r>
    </w:p>
    <w:p w:rsidR="00ED2160" w:rsidRPr="00ED2160" w:rsidRDefault="00ED2160" w:rsidP="00ED2160">
      <w:pPr>
        <w:pStyle w:val="Sinespaciado"/>
        <w:spacing w:line="360" w:lineRule="auto"/>
        <w:ind w:left="720"/>
        <w:jc w:val="both"/>
        <w:rPr>
          <w:rFonts w:ascii="Arial" w:hAnsi="Arial" w:cs="Arial"/>
          <w:sz w:val="24"/>
          <w:szCs w:val="24"/>
        </w:rPr>
      </w:pPr>
    </w:p>
    <w:p w:rsidR="009A083C" w:rsidRDefault="00ED2160" w:rsidP="00ED2160">
      <w:pPr>
        <w:pStyle w:val="Sinespaciado"/>
        <w:spacing w:line="360" w:lineRule="auto"/>
        <w:jc w:val="both"/>
        <w:outlineLvl w:val="1"/>
        <w:rPr>
          <w:rFonts w:ascii="Arial" w:hAnsi="Arial" w:cs="Arial"/>
          <w:b/>
          <w:sz w:val="24"/>
          <w:szCs w:val="24"/>
        </w:rPr>
      </w:pPr>
      <w:bookmarkStart w:id="11" w:name="_Toc435730604"/>
      <w:r w:rsidRPr="00ED2160">
        <w:rPr>
          <w:rFonts w:ascii="Arial" w:hAnsi="Arial" w:cs="Arial"/>
          <w:b/>
          <w:sz w:val="24"/>
          <w:szCs w:val="24"/>
        </w:rPr>
        <w:t xml:space="preserve">b) </w:t>
      </w:r>
      <w:r w:rsidR="003813F6" w:rsidRPr="00ED2160">
        <w:rPr>
          <w:rFonts w:ascii="Arial" w:hAnsi="Arial" w:cs="Arial"/>
          <w:b/>
          <w:sz w:val="24"/>
          <w:szCs w:val="24"/>
        </w:rPr>
        <w:t>Herramientas de recolección:</w:t>
      </w:r>
      <w:bookmarkEnd w:id="11"/>
      <w:r w:rsidR="003813F6" w:rsidRPr="00ED2160">
        <w:rPr>
          <w:rFonts w:ascii="Arial" w:hAnsi="Arial" w:cs="Arial"/>
          <w:b/>
          <w:sz w:val="24"/>
          <w:szCs w:val="24"/>
        </w:rPr>
        <w:t xml:space="preserve"> </w:t>
      </w:r>
    </w:p>
    <w:p w:rsidR="00E23E7A" w:rsidRPr="00ED2160" w:rsidRDefault="00E23E7A" w:rsidP="00ED2160">
      <w:pPr>
        <w:pStyle w:val="Sinespaciado"/>
        <w:spacing w:line="360" w:lineRule="auto"/>
        <w:jc w:val="both"/>
        <w:outlineLvl w:val="1"/>
        <w:rPr>
          <w:rFonts w:ascii="Arial" w:hAnsi="Arial" w:cs="Arial"/>
          <w:b/>
          <w:sz w:val="24"/>
          <w:szCs w:val="24"/>
        </w:rPr>
      </w:pPr>
    </w:p>
    <w:p w:rsidR="009A083C" w:rsidRPr="00ED2160" w:rsidRDefault="003813F6" w:rsidP="00ED2160">
      <w:pPr>
        <w:pStyle w:val="Sinespaciado"/>
        <w:numPr>
          <w:ilvl w:val="0"/>
          <w:numId w:val="4"/>
        </w:numPr>
        <w:spacing w:line="360" w:lineRule="auto"/>
        <w:jc w:val="both"/>
        <w:rPr>
          <w:rFonts w:ascii="Arial" w:hAnsi="Arial" w:cs="Arial"/>
          <w:sz w:val="24"/>
          <w:szCs w:val="24"/>
        </w:rPr>
      </w:pPr>
      <w:r w:rsidRPr="00ED2160">
        <w:rPr>
          <w:rFonts w:ascii="Arial" w:hAnsi="Arial" w:cs="Arial"/>
          <w:sz w:val="24"/>
          <w:szCs w:val="24"/>
        </w:rPr>
        <w:t xml:space="preserve">La información se obtuvo de los expedientes clínicos, radiológicos y de los reportes de estudio histopatológico de las pacientes. </w:t>
      </w:r>
    </w:p>
    <w:p w:rsidR="009A083C" w:rsidRPr="00ED2160" w:rsidRDefault="003813F6" w:rsidP="00ED2160">
      <w:pPr>
        <w:pStyle w:val="Sinespaciado"/>
        <w:numPr>
          <w:ilvl w:val="0"/>
          <w:numId w:val="4"/>
        </w:numPr>
        <w:spacing w:line="360" w:lineRule="auto"/>
        <w:jc w:val="both"/>
        <w:rPr>
          <w:rFonts w:ascii="Arial" w:hAnsi="Arial" w:cs="Arial"/>
          <w:sz w:val="24"/>
          <w:szCs w:val="24"/>
        </w:rPr>
      </w:pPr>
      <w:r w:rsidRPr="00ED2160">
        <w:rPr>
          <w:rFonts w:ascii="Arial" w:hAnsi="Arial" w:cs="Arial"/>
          <w:sz w:val="24"/>
          <w:szCs w:val="24"/>
        </w:rPr>
        <w:t>La información obtenida se capturó y proces</w:t>
      </w:r>
      <w:r w:rsidR="009A083C" w:rsidRPr="00ED2160">
        <w:rPr>
          <w:rFonts w:ascii="Arial" w:hAnsi="Arial" w:cs="Arial"/>
          <w:sz w:val="24"/>
          <w:szCs w:val="24"/>
        </w:rPr>
        <w:t>ó en una hoja de cálculo Excel.</w:t>
      </w:r>
    </w:p>
    <w:p w:rsidR="00747F3D" w:rsidRPr="00ED2160" w:rsidRDefault="00747F3D" w:rsidP="00ED2160">
      <w:pPr>
        <w:pStyle w:val="Sinespaciado"/>
        <w:spacing w:line="360" w:lineRule="auto"/>
        <w:jc w:val="both"/>
        <w:rPr>
          <w:rFonts w:ascii="Arial" w:hAnsi="Arial" w:cs="Arial"/>
          <w:sz w:val="24"/>
          <w:szCs w:val="24"/>
        </w:rPr>
      </w:pPr>
    </w:p>
    <w:p w:rsidR="00ED2160" w:rsidRPr="00ED2160" w:rsidRDefault="00ED2160" w:rsidP="00ED2160">
      <w:pPr>
        <w:pStyle w:val="Sinespaciado"/>
        <w:spacing w:line="360" w:lineRule="auto"/>
        <w:jc w:val="both"/>
        <w:rPr>
          <w:rFonts w:ascii="Arial" w:hAnsi="Arial" w:cs="Arial"/>
          <w:sz w:val="24"/>
          <w:szCs w:val="24"/>
        </w:rPr>
      </w:pPr>
    </w:p>
    <w:p w:rsidR="00335A0C" w:rsidRPr="00ED2160" w:rsidRDefault="00747F3D" w:rsidP="00ED2160">
      <w:pPr>
        <w:pStyle w:val="Sinespaciado"/>
        <w:spacing w:line="360" w:lineRule="auto"/>
        <w:jc w:val="both"/>
        <w:outlineLvl w:val="0"/>
        <w:rPr>
          <w:rFonts w:ascii="Arial" w:hAnsi="Arial" w:cs="Arial"/>
          <w:b/>
          <w:sz w:val="24"/>
          <w:szCs w:val="24"/>
        </w:rPr>
      </w:pPr>
      <w:bookmarkStart w:id="12" w:name="_Toc435730605"/>
      <w:r w:rsidRPr="00ED2160">
        <w:rPr>
          <w:rFonts w:ascii="Arial" w:hAnsi="Arial" w:cs="Arial"/>
          <w:b/>
          <w:sz w:val="24"/>
          <w:szCs w:val="24"/>
        </w:rPr>
        <w:t>8.</w:t>
      </w:r>
      <w:r w:rsidRPr="00ED2160">
        <w:rPr>
          <w:rFonts w:ascii="Arial" w:hAnsi="Arial" w:cs="Arial"/>
          <w:b/>
          <w:sz w:val="24"/>
          <w:szCs w:val="24"/>
        </w:rPr>
        <w:tab/>
      </w:r>
      <w:r w:rsidRPr="00ED2160">
        <w:rPr>
          <w:rFonts w:ascii="Arial" w:hAnsi="Arial" w:cs="Arial"/>
          <w:b/>
          <w:sz w:val="24"/>
          <w:szCs w:val="24"/>
          <w:u w:val="single"/>
        </w:rPr>
        <w:t>Selección de la muestra y recolección de los datos</w:t>
      </w:r>
      <w:r w:rsidRPr="00ED2160">
        <w:rPr>
          <w:rFonts w:ascii="Arial" w:hAnsi="Arial" w:cs="Arial"/>
          <w:b/>
          <w:sz w:val="24"/>
          <w:szCs w:val="24"/>
        </w:rPr>
        <w:t>:</w:t>
      </w:r>
      <w:bookmarkEnd w:id="12"/>
    </w:p>
    <w:p w:rsidR="009A083C" w:rsidRPr="00ED2160" w:rsidRDefault="009A083C" w:rsidP="00ED2160">
      <w:pPr>
        <w:pStyle w:val="Sinespaciado"/>
        <w:spacing w:line="360" w:lineRule="auto"/>
        <w:jc w:val="both"/>
        <w:rPr>
          <w:rFonts w:ascii="Arial" w:hAnsi="Arial" w:cs="Arial"/>
          <w:sz w:val="24"/>
          <w:szCs w:val="24"/>
        </w:rPr>
      </w:pPr>
    </w:p>
    <w:p w:rsidR="0056718F" w:rsidRPr="00ED2160" w:rsidRDefault="00747F3D" w:rsidP="00ED2160">
      <w:pPr>
        <w:pStyle w:val="Sinespaciado"/>
        <w:spacing w:line="360" w:lineRule="auto"/>
        <w:jc w:val="both"/>
        <w:rPr>
          <w:rFonts w:ascii="Arial" w:hAnsi="Arial" w:cs="Arial"/>
          <w:sz w:val="24"/>
          <w:szCs w:val="24"/>
        </w:rPr>
      </w:pPr>
      <w:r w:rsidRPr="00ED2160">
        <w:rPr>
          <w:rFonts w:ascii="Arial" w:hAnsi="Arial" w:cs="Arial"/>
          <w:sz w:val="24"/>
          <w:szCs w:val="24"/>
        </w:rPr>
        <w:t>Es un estudio de</w:t>
      </w:r>
      <w:r w:rsidR="00335A0C" w:rsidRPr="00ED2160">
        <w:rPr>
          <w:rFonts w:ascii="Arial" w:hAnsi="Arial" w:cs="Arial"/>
          <w:sz w:val="24"/>
          <w:szCs w:val="24"/>
        </w:rPr>
        <w:t xml:space="preserve"> juicio; la muestra seleccionada consta de 142 mujeres menores de 40 años, que correspondieron a 10% de la población diagnosticada con cáncer de mama en el IEM-FUCAM.</w:t>
      </w:r>
    </w:p>
    <w:p w:rsidR="0056718F" w:rsidRPr="00ED2160" w:rsidRDefault="0056718F" w:rsidP="00ED2160">
      <w:pPr>
        <w:pStyle w:val="Sinespaciado"/>
        <w:spacing w:line="360" w:lineRule="auto"/>
        <w:jc w:val="both"/>
        <w:rPr>
          <w:rFonts w:ascii="Arial" w:hAnsi="Arial" w:cs="Arial"/>
          <w:sz w:val="24"/>
          <w:szCs w:val="24"/>
        </w:rPr>
      </w:pPr>
    </w:p>
    <w:p w:rsidR="00F85B5B" w:rsidRDefault="0056718F" w:rsidP="00ED2160">
      <w:pPr>
        <w:pStyle w:val="Sinespaciado"/>
        <w:spacing w:line="360" w:lineRule="auto"/>
        <w:jc w:val="both"/>
        <w:outlineLvl w:val="0"/>
        <w:rPr>
          <w:rFonts w:ascii="Arial" w:hAnsi="Arial" w:cs="Arial"/>
          <w:b/>
          <w:sz w:val="24"/>
          <w:szCs w:val="24"/>
          <w:u w:val="single"/>
        </w:rPr>
      </w:pPr>
      <w:bookmarkStart w:id="13" w:name="_Toc435730606"/>
      <w:r w:rsidRPr="00ED2160">
        <w:rPr>
          <w:rFonts w:ascii="Arial" w:hAnsi="Arial" w:cs="Arial"/>
          <w:b/>
          <w:sz w:val="24"/>
          <w:szCs w:val="24"/>
        </w:rPr>
        <w:t xml:space="preserve">9.      </w:t>
      </w:r>
      <w:r w:rsidR="00EE19EC" w:rsidRPr="00ED2160">
        <w:rPr>
          <w:rFonts w:ascii="Arial" w:hAnsi="Arial" w:cs="Arial"/>
          <w:b/>
          <w:sz w:val="24"/>
          <w:szCs w:val="24"/>
          <w:u w:val="single"/>
        </w:rPr>
        <w:t>Modelo</w:t>
      </w:r>
      <w:r w:rsidR="00335A0C" w:rsidRPr="00ED2160">
        <w:rPr>
          <w:rFonts w:ascii="Arial" w:hAnsi="Arial" w:cs="Arial"/>
          <w:b/>
          <w:sz w:val="24"/>
          <w:szCs w:val="24"/>
          <w:u w:val="single"/>
        </w:rPr>
        <w:t xml:space="preserve"> estadístico o técnica estadística</w:t>
      </w:r>
      <w:r w:rsidR="00F85B5B" w:rsidRPr="00ED2160">
        <w:rPr>
          <w:rFonts w:ascii="Arial" w:hAnsi="Arial" w:cs="Arial"/>
          <w:b/>
          <w:sz w:val="24"/>
          <w:szCs w:val="24"/>
          <w:u w:val="single"/>
        </w:rPr>
        <w:t>:</w:t>
      </w:r>
      <w:bookmarkEnd w:id="13"/>
    </w:p>
    <w:p w:rsidR="00E23E7A" w:rsidRPr="00ED2160" w:rsidRDefault="00E23E7A" w:rsidP="00ED2160">
      <w:pPr>
        <w:pStyle w:val="Sinespaciado"/>
        <w:spacing w:line="360" w:lineRule="auto"/>
        <w:jc w:val="both"/>
        <w:outlineLvl w:val="0"/>
        <w:rPr>
          <w:rFonts w:ascii="Arial" w:hAnsi="Arial" w:cs="Arial"/>
          <w:b/>
          <w:sz w:val="24"/>
          <w:szCs w:val="24"/>
        </w:rPr>
      </w:pPr>
    </w:p>
    <w:p w:rsidR="00F85B5B" w:rsidRPr="00ED2160" w:rsidRDefault="00F85B5B" w:rsidP="00ED2160">
      <w:pPr>
        <w:pStyle w:val="Prrafodelista"/>
        <w:numPr>
          <w:ilvl w:val="0"/>
          <w:numId w:val="8"/>
        </w:numPr>
        <w:spacing w:line="360" w:lineRule="auto"/>
        <w:jc w:val="both"/>
        <w:rPr>
          <w:color w:val="auto"/>
          <w:sz w:val="24"/>
          <w:lang w:val="es-CR"/>
        </w:rPr>
      </w:pPr>
      <w:r w:rsidRPr="00ED2160">
        <w:rPr>
          <w:color w:val="auto"/>
          <w:sz w:val="24"/>
          <w:lang w:val="es-CR"/>
        </w:rPr>
        <w:t>La estadística descriptiva se realizó con medidas de tendencia central y de dispersión.</w:t>
      </w:r>
    </w:p>
    <w:p w:rsidR="00F85B5B" w:rsidRPr="00ED2160" w:rsidRDefault="00F85B5B" w:rsidP="00ED2160">
      <w:pPr>
        <w:pStyle w:val="Prrafodelista"/>
        <w:numPr>
          <w:ilvl w:val="0"/>
          <w:numId w:val="8"/>
        </w:numPr>
        <w:spacing w:line="360" w:lineRule="auto"/>
        <w:jc w:val="both"/>
        <w:rPr>
          <w:color w:val="auto"/>
          <w:sz w:val="24"/>
          <w:lang w:val="es-CR"/>
        </w:rPr>
      </w:pPr>
      <w:r w:rsidRPr="00ED2160">
        <w:rPr>
          <w:color w:val="auto"/>
          <w:sz w:val="24"/>
          <w:lang w:val="es-CR"/>
        </w:rPr>
        <w:t xml:space="preserve">Los datos con distribución normal se trabajaron con media y desviación estándar. Y los que no contaban con los elementos necesarios para aplicar estas medidas, se </w:t>
      </w:r>
      <w:r w:rsidR="00EE19EC" w:rsidRPr="00ED2160">
        <w:rPr>
          <w:color w:val="auto"/>
          <w:sz w:val="24"/>
          <w:lang w:val="es-CR"/>
        </w:rPr>
        <w:t>utilizó</w:t>
      </w:r>
      <w:r w:rsidRPr="00ED2160">
        <w:rPr>
          <w:color w:val="auto"/>
          <w:sz w:val="24"/>
          <w:lang w:val="es-CR"/>
        </w:rPr>
        <w:t xml:space="preserve"> mediana y rango</w:t>
      </w:r>
      <w:r w:rsidR="00EE19EC" w:rsidRPr="00ED2160">
        <w:rPr>
          <w:color w:val="auto"/>
          <w:sz w:val="24"/>
          <w:lang w:val="es-CR"/>
        </w:rPr>
        <w:t>.</w:t>
      </w:r>
    </w:p>
    <w:p w:rsidR="00EE19EC" w:rsidRPr="00ED2160" w:rsidRDefault="00EE19EC" w:rsidP="00ED2160">
      <w:pPr>
        <w:pStyle w:val="Prrafodelista"/>
        <w:numPr>
          <w:ilvl w:val="0"/>
          <w:numId w:val="8"/>
        </w:numPr>
        <w:spacing w:line="360" w:lineRule="auto"/>
        <w:jc w:val="both"/>
        <w:rPr>
          <w:color w:val="auto"/>
          <w:sz w:val="24"/>
          <w:lang w:val="es-CR"/>
        </w:rPr>
      </w:pPr>
      <w:r w:rsidRPr="00ED2160">
        <w:rPr>
          <w:color w:val="auto"/>
          <w:sz w:val="24"/>
          <w:lang w:val="es-CR"/>
        </w:rPr>
        <w:t>En proporciones se utilizó el número de pacientes afectados y se estableció el porcentaje.</w:t>
      </w:r>
    </w:p>
    <w:p w:rsidR="0056718F" w:rsidRPr="00ED2160" w:rsidRDefault="0056718F" w:rsidP="00ED2160">
      <w:pPr>
        <w:pStyle w:val="Prrafodelista"/>
        <w:spacing w:line="360" w:lineRule="auto"/>
        <w:ind w:left="502"/>
        <w:jc w:val="both"/>
        <w:rPr>
          <w:color w:val="auto"/>
          <w:sz w:val="24"/>
          <w:lang w:val="es-CR"/>
        </w:rPr>
      </w:pPr>
    </w:p>
    <w:p w:rsidR="00852EAA" w:rsidRDefault="00EE19EC" w:rsidP="00ED2160">
      <w:pPr>
        <w:pStyle w:val="Ttulo1"/>
        <w:spacing w:line="360" w:lineRule="auto"/>
        <w:jc w:val="both"/>
        <w:rPr>
          <w:rFonts w:ascii="Arial" w:hAnsi="Arial" w:cs="Arial"/>
          <w:b/>
          <w:color w:val="auto"/>
          <w:sz w:val="24"/>
          <w:szCs w:val="24"/>
        </w:rPr>
      </w:pPr>
      <w:bookmarkStart w:id="14" w:name="_Toc435730607"/>
      <w:r w:rsidRPr="00ED2160">
        <w:rPr>
          <w:rFonts w:ascii="Arial" w:hAnsi="Arial" w:cs="Arial"/>
          <w:b/>
          <w:color w:val="auto"/>
          <w:sz w:val="24"/>
          <w:szCs w:val="24"/>
        </w:rPr>
        <w:lastRenderedPageBreak/>
        <w:t>10.</w:t>
      </w:r>
      <w:r w:rsidR="0056718F" w:rsidRPr="00ED2160">
        <w:rPr>
          <w:rFonts w:ascii="Arial" w:hAnsi="Arial" w:cs="Arial"/>
          <w:b/>
          <w:color w:val="auto"/>
          <w:sz w:val="24"/>
          <w:szCs w:val="24"/>
        </w:rPr>
        <w:t xml:space="preserve">     </w:t>
      </w:r>
      <w:r w:rsidR="00852EAA" w:rsidRPr="00ED2160">
        <w:rPr>
          <w:rFonts w:ascii="Arial" w:hAnsi="Arial" w:cs="Arial"/>
          <w:b/>
          <w:color w:val="auto"/>
          <w:sz w:val="24"/>
          <w:szCs w:val="24"/>
        </w:rPr>
        <w:t xml:space="preserve"> </w:t>
      </w:r>
      <w:r w:rsidR="00852EAA" w:rsidRPr="00ED2160">
        <w:rPr>
          <w:rFonts w:ascii="Arial" w:hAnsi="Arial" w:cs="Arial"/>
          <w:b/>
          <w:color w:val="auto"/>
          <w:sz w:val="24"/>
          <w:szCs w:val="24"/>
          <w:u w:val="single"/>
        </w:rPr>
        <w:t>Resultados</w:t>
      </w:r>
      <w:r w:rsidR="00852EAA" w:rsidRPr="00ED2160">
        <w:rPr>
          <w:rFonts w:ascii="Arial" w:hAnsi="Arial" w:cs="Arial"/>
          <w:b/>
          <w:color w:val="auto"/>
          <w:sz w:val="24"/>
          <w:szCs w:val="24"/>
        </w:rPr>
        <w:t>:</w:t>
      </w:r>
      <w:bookmarkEnd w:id="14"/>
      <w:r w:rsidR="00852EAA" w:rsidRPr="00ED2160">
        <w:rPr>
          <w:rFonts w:ascii="Arial" w:hAnsi="Arial" w:cs="Arial"/>
          <w:b/>
          <w:color w:val="auto"/>
          <w:sz w:val="24"/>
          <w:szCs w:val="24"/>
        </w:rPr>
        <w:t xml:space="preserve"> </w:t>
      </w:r>
    </w:p>
    <w:p w:rsidR="00E23E7A" w:rsidRPr="00E23E7A" w:rsidRDefault="00E23E7A" w:rsidP="00E23E7A"/>
    <w:p w:rsidR="007A20AD" w:rsidRPr="00ED2160" w:rsidRDefault="00852EAA" w:rsidP="00ED2160">
      <w:pPr>
        <w:pStyle w:val="Prrafodelista"/>
        <w:numPr>
          <w:ilvl w:val="0"/>
          <w:numId w:val="5"/>
        </w:numPr>
        <w:spacing w:line="360" w:lineRule="auto"/>
        <w:jc w:val="both"/>
        <w:rPr>
          <w:color w:val="auto"/>
          <w:sz w:val="24"/>
          <w:lang w:val="es-CR"/>
        </w:rPr>
      </w:pPr>
      <w:r w:rsidRPr="00ED2160">
        <w:rPr>
          <w:color w:val="auto"/>
          <w:sz w:val="24"/>
          <w:lang w:val="es-CR"/>
        </w:rPr>
        <w:t xml:space="preserve">Entre enero de 2005 y enero de 2010 se diagnosticaron 1430 casos de cáncer de mama en mujeres con promedio de edad de 53.64 ± 11.87 años. </w:t>
      </w:r>
    </w:p>
    <w:p w:rsidR="00852EAA" w:rsidRPr="00ED2160" w:rsidRDefault="00852EAA" w:rsidP="00ED2160">
      <w:pPr>
        <w:pStyle w:val="Prrafodelista"/>
        <w:numPr>
          <w:ilvl w:val="0"/>
          <w:numId w:val="5"/>
        </w:numPr>
        <w:spacing w:line="360" w:lineRule="auto"/>
        <w:jc w:val="both"/>
        <w:rPr>
          <w:color w:val="auto"/>
          <w:sz w:val="24"/>
          <w:lang w:val="es-CR"/>
        </w:rPr>
      </w:pPr>
      <w:r w:rsidRPr="00ED2160">
        <w:rPr>
          <w:color w:val="auto"/>
          <w:sz w:val="24"/>
          <w:lang w:val="es-CR"/>
        </w:rPr>
        <w:t xml:space="preserve">La paciente más joven tenía 23 años y </w:t>
      </w:r>
      <w:proofErr w:type="gramStart"/>
      <w:r w:rsidRPr="00ED2160">
        <w:rPr>
          <w:color w:val="auto"/>
          <w:sz w:val="24"/>
          <w:lang w:val="es-CR"/>
        </w:rPr>
        <w:t>la mayor</w:t>
      </w:r>
      <w:proofErr w:type="gramEnd"/>
      <w:r w:rsidRPr="00ED2160">
        <w:rPr>
          <w:color w:val="auto"/>
          <w:sz w:val="24"/>
          <w:lang w:val="es-CR"/>
        </w:rPr>
        <w:t xml:space="preserve"> 93 años de edad.</w:t>
      </w:r>
    </w:p>
    <w:p w:rsidR="0056718F" w:rsidRPr="00ED2160" w:rsidRDefault="00852EAA" w:rsidP="00ED2160">
      <w:pPr>
        <w:pStyle w:val="Prrafodelista"/>
        <w:numPr>
          <w:ilvl w:val="0"/>
          <w:numId w:val="5"/>
        </w:numPr>
        <w:spacing w:line="360" w:lineRule="auto"/>
        <w:jc w:val="both"/>
        <w:rPr>
          <w:b/>
          <w:color w:val="auto"/>
          <w:sz w:val="24"/>
          <w:lang w:val="es-CR"/>
        </w:rPr>
      </w:pPr>
      <w:r w:rsidRPr="00ED2160">
        <w:rPr>
          <w:color w:val="auto"/>
          <w:sz w:val="24"/>
          <w:lang w:val="es-CR"/>
        </w:rPr>
        <w:t xml:space="preserve">De estas 1430 pacientes, 142 </w:t>
      </w:r>
      <w:r w:rsidR="007A20AD" w:rsidRPr="00ED2160">
        <w:rPr>
          <w:color w:val="auto"/>
          <w:sz w:val="24"/>
          <w:lang w:val="es-CR"/>
        </w:rPr>
        <w:t xml:space="preserve">(10%) </w:t>
      </w:r>
      <w:r w:rsidRPr="00ED2160">
        <w:rPr>
          <w:color w:val="auto"/>
          <w:sz w:val="24"/>
          <w:lang w:val="es-CR"/>
        </w:rPr>
        <w:t>eran</w:t>
      </w:r>
      <w:r w:rsidR="007A20AD" w:rsidRPr="00ED2160">
        <w:rPr>
          <w:color w:val="auto"/>
          <w:sz w:val="24"/>
          <w:lang w:val="es-CR"/>
        </w:rPr>
        <w:t xml:space="preserve"> menores de 40 años de edad.</w:t>
      </w:r>
    </w:p>
    <w:p w:rsidR="00852EAA" w:rsidRDefault="0056718F" w:rsidP="00ED2160">
      <w:pPr>
        <w:pStyle w:val="Ttulo2"/>
        <w:spacing w:line="360" w:lineRule="auto"/>
        <w:jc w:val="both"/>
        <w:rPr>
          <w:rFonts w:ascii="Arial" w:hAnsi="Arial" w:cs="Arial"/>
          <w:b/>
          <w:color w:val="auto"/>
          <w:sz w:val="24"/>
          <w:szCs w:val="24"/>
        </w:rPr>
      </w:pPr>
      <w:bookmarkStart w:id="15" w:name="_Toc435730608"/>
      <w:r w:rsidRPr="00ED2160">
        <w:rPr>
          <w:rFonts w:ascii="Arial" w:hAnsi="Arial" w:cs="Arial"/>
          <w:b/>
          <w:color w:val="auto"/>
          <w:sz w:val="24"/>
          <w:szCs w:val="24"/>
        </w:rPr>
        <w:t xml:space="preserve">a) </w:t>
      </w:r>
      <w:r w:rsidR="00852EAA" w:rsidRPr="00ED2160">
        <w:rPr>
          <w:rFonts w:ascii="Arial" w:hAnsi="Arial" w:cs="Arial"/>
          <w:b/>
          <w:color w:val="auto"/>
          <w:sz w:val="24"/>
          <w:szCs w:val="24"/>
        </w:rPr>
        <w:t>Características sociodemográficas</w:t>
      </w:r>
      <w:bookmarkEnd w:id="15"/>
    </w:p>
    <w:p w:rsidR="00E23E7A" w:rsidRPr="00E23E7A" w:rsidRDefault="00E23E7A" w:rsidP="00E23E7A"/>
    <w:p w:rsidR="00852EAA" w:rsidRPr="00ED2160" w:rsidRDefault="00852EAA" w:rsidP="00ED2160">
      <w:pPr>
        <w:pStyle w:val="Prrafodelista"/>
        <w:numPr>
          <w:ilvl w:val="0"/>
          <w:numId w:val="6"/>
        </w:numPr>
        <w:spacing w:line="360" w:lineRule="auto"/>
        <w:jc w:val="both"/>
        <w:rPr>
          <w:color w:val="auto"/>
          <w:sz w:val="24"/>
          <w:lang w:val="es-CR"/>
        </w:rPr>
      </w:pPr>
      <w:r w:rsidRPr="00ED2160">
        <w:rPr>
          <w:color w:val="auto"/>
          <w:sz w:val="24"/>
          <w:lang w:val="es-CR"/>
        </w:rPr>
        <w:t xml:space="preserve">La mediana de edad en menores de 40 años fue 31 años (límites 23 y 39 años). </w:t>
      </w:r>
    </w:p>
    <w:p w:rsidR="00852EAA" w:rsidRPr="00ED2160" w:rsidRDefault="00852EAA" w:rsidP="00ED2160">
      <w:pPr>
        <w:pStyle w:val="Prrafodelista"/>
        <w:numPr>
          <w:ilvl w:val="0"/>
          <w:numId w:val="6"/>
        </w:numPr>
        <w:spacing w:line="360" w:lineRule="auto"/>
        <w:jc w:val="both"/>
        <w:rPr>
          <w:color w:val="auto"/>
          <w:sz w:val="24"/>
          <w:lang w:val="es-CR"/>
        </w:rPr>
      </w:pPr>
      <w:r w:rsidRPr="00ED2160">
        <w:rPr>
          <w:color w:val="auto"/>
          <w:sz w:val="24"/>
          <w:lang w:val="es-CR"/>
        </w:rPr>
        <w:t>Hubo 16 pacientes entre 20-29 años y 126 casos entre 30 y 39 años de edad.</w:t>
      </w:r>
    </w:p>
    <w:p w:rsidR="00852EAA" w:rsidRPr="00ED2160" w:rsidRDefault="00852EAA" w:rsidP="00ED2160">
      <w:pPr>
        <w:pStyle w:val="Prrafodelista"/>
        <w:numPr>
          <w:ilvl w:val="0"/>
          <w:numId w:val="6"/>
        </w:numPr>
        <w:spacing w:line="360" w:lineRule="auto"/>
        <w:jc w:val="both"/>
        <w:rPr>
          <w:color w:val="auto"/>
          <w:sz w:val="24"/>
          <w:lang w:val="es-CR"/>
        </w:rPr>
      </w:pPr>
      <w:r w:rsidRPr="00ED2160">
        <w:rPr>
          <w:color w:val="auto"/>
          <w:sz w:val="24"/>
          <w:lang w:val="es-CR"/>
        </w:rPr>
        <w:t xml:space="preserve">De las 142 pacientes incluidas 28 (19.72%) tuvieron, al menos, un familiar con cáncer de mama, 27 con al menos un familiar de primer grado y una paciente con un familiar de segundo grado. </w:t>
      </w:r>
    </w:p>
    <w:p w:rsidR="00852EAA" w:rsidRPr="00ED2160" w:rsidRDefault="00852EAA" w:rsidP="00ED2160">
      <w:pPr>
        <w:pStyle w:val="Prrafodelista"/>
        <w:numPr>
          <w:ilvl w:val="0"/>
          <w:numId w:val="6"/>
        </w:numPr>
        <w:spacing w:line="360" w:lineRule="auto"/>
        <w:jc w:val="both"/>
        <w:rPr>
          <w:color w:val="auto"/>
          <w:sz w:val="24"/>
          <w:lang w:val="es-CR"/>
        </w:rPr>
      </w:pPr>
      <w:r w:rsidRPr="00ED2160">
        <w:rPr>
          <w:color w:val="auto"/>
          <w:sz w:val="24"/>
          <w:lang w:val="es-CR"/>
        </w:rPr>
        <w:t xml:space="preserve">La mediana de edad a la menarquia fue de 13 años; se identificaron 27 (19%) pacientes con menarquia temprana (antes de los 12 años de edad). </w:t>
      </w:r>
    </w:p>
    <w:p w:rsidR="00852EAA" w:rsidRPr="00ED2160" w:rsidRDefault="00852EAA" w:rsidP="00ED2160">
      <w:pPr>
        <w:pStyle w:val="Prrafodelista"/>
        <w:numPr>
          <w:ilvl w:val="0"/>
          <w:numId w:val="6"/>
        </w:numPr>
        <w:spacing w:line="360" w:lineRule="auto"/>
        <w:jc w:val="both"/>
        <w:rPr>
          <w:color w:val="auto"/>
          <w:sz w:val="24"/>
          <w:lang w:val="es-CR"/>
        </w:rPr>
      </w:pPr>
      <w:r w:rsidRPr="00ED2160">
        <w:rPr>
          <w:color w:val="auto"/>
          <w:sz w:val="24"/>
          <w:lang w:val="es-CR"/>
        </w:rPr>
        <w:t>Las comorbilidades en este grupo de edad fueron bajas; el tabaquismo fue el de mayor frecuencia con 12.68%.</w:t>
      </w:r>
    </w:p>
    <w:p w:rsidR="003813F6" w:rsidRDefault="0056718F" w:rsidP="00ED2160">
      <w:pPr>
        <w:pStyle w:val="Ttulo2"/>
        <w:spacing w:line="360" w:lineRule="auto"/>
        <w:jc w:val="both"/>
        <w:rPr>
          <w:rFonts w:ascii="Arial" w:hAnsi="Arial" w:cs="Arial"/>
          <w:b/>
          <w:color w:val="auto"/>
          <w:sz w:val="24"/>
          <w:szCs w:val="24"/>
        </w:rPr>
      </w:pPr>
      <w:bookmarkStart w:id="16" w:name="_Toc435730609"/>
      <w:r w:rsidRPr="00ED2160">
        <w:rPr>
          <w:rFonts w:ascii="Arial" w:hAnsi="Arial" w:cs="Arial"/>
          <w:b/>
          <w:color w:val="auto"/>
          <w:sz w:val="24"/>
          <w:szCs w:val="24"/>
        </w:rPr>
        <w:t xml:space="preserve">b) </w:t>
      </w:r>
      <w:r w:rsidR="003813F6" w:rsidRPr="00ED2160">
        <w:rPr>
          <w:rFonts w:ascii="Arial" w:hAnsi="Arial" w:cs="Arial"/>
          <w:b/>
          <w:color w:val="auto"/>
          <w:sz w:val="24"/>
          <w:szCs w:val="24"/>
        </w:rPr>
        <w:t>Características clínicas</w:t>
      </w:r>
      <w:bookmarkEnd w:id="16"/>
    </w:p>
    <w:p w:rsidR="00E23E7A" w:rsidRPr="00E23E7A" w:rsidRDefault="00E23E7A" w:rsidP="00E23E7A"/>
    <w:p w:rsidR="00937B74" w:rsidRPr="00ED2160" w:rsidRDefault="003813F6" w:rsidP="00ED2160">
      <w:pPr>
        <w:pStyle w:val="Prrafodelista"/>
        <w:numPr>
          <w:ilvl w:val="0"/>
          <w:numId w:val="18"/>
        </w:numPr>
        <w:spacing w:line="360" w:lineRule="auto"/>
        <w:jc w:val="both"/>
        <w:rPr>
          <w:color w:val="auto"/>
          <w:sz w:val="24"/>
          <w:lang w:val="es-CR"/>
        </w:rPr>
      </w:pPr>
      <w:r w:rsidRPr="00ED2160">
        <w:rPr>
          <w:color w:val="auto"/>
          <w:sz w:val="24"/>
          <w:lang w:val="es-CR"/>
        </w:rPr>
        <w:t xml:space="preserve">Hubo 39 (27.46%) pacientes asintomáticas (que no presentaban síntomas) y 103 (72.53%) sintomáticas. </w:t>
      </w:r>
    </w:p>
    <w:p w:rsidR="00937B74" w:rsidRPr="00ED2160" w:rsidRDefault="003813F6" w:rsidP="00ED2160">
      <w:pPr>
        <w:pStyle w:val="Prrafodelista"/>
        <w:numPr>
          <w:ilvl w:val="0"/>
          <w:numId w:val="18"/>
        </w:numPr>
        <w:spacing w:line="360" w:lineRule="auto"/>
        <w:jc w:val="both"/>
        <w:rPr>
          <w:color w:val="auto"/>
          <w:sz w:val="24"/>
          <w:lang w:val="es-CR"/>
        </w:rPr>
      </w:pPr>
      <w:r w:rsidRPr="00ED2160">
        <w:rPr>
          <w:color w:val="auto"/>
          <w:sz w:val="24"/>
          <w:lang w:val="es-CR"/>
        </w:rPr>
        <w:t>Las manifestaciones clínicas más frecuentes fueron</w:t>
      </w:r>
      <w:r w:rsidR="00937B74" w:rsidRPr="00ED2160">
        <w:rPr>
          <w:color w:val="auto"/>
          <w:sz w:val="24"/>
          <w:lang w:val="es-CR"/>
        </w:rPr>
        <w:t>:</w:t>
      </w:r>
      <w:r w:rsidRPr="00ED2160">
        <w:rPr>
          <w:color w:val="auto"/>
          <w:sz w:val="24"/>
          <w:lang w:val="es-CR"/>
        </w:rPr>
        <w:t xml:space="preserve"> la </w:t>
      </w:r>
      <w:proofErr w:type="spellStart"/>
      <w:r w:rsidRPr="00ED2160">
        <w:rPr>
          <w:color w:val="auto"/>
          <w:sz w:val="24"/>
          <w:lang w:val="es-CR"/>
        </w:rPr>
        <w:t>autodetección</w:t>
      </w:r>
      <w:proofErr w:type="spellEnd"/>
      <w:r w:rsidRPr="00ED2160">
        <w:rPr>
          <w:color w:val="auto"/>
          <w:sz w:val="24"/>
          <w:lang w:val="es-CR"/>
        </w:rPr>
        <w:t xml:space="preserve"> de un nódulo mamario, esto mediante la palpación del seno, sintiendo una masa dura</w:t>
      </w:r>
      <w:r w:rsidR="00937B74" w:rsidRPr="00ED2160">
        <w:rPr>
          <w:color w:val="auto"/>
          <w:sz w:val="24"/>
          <w:lang w:val="es-CR"/>
        </w:rPr>
        <w:t>,</w:t>
      </w:r>
      <w:r w:rsidRPr="00ED2160">
        <w:rPr>
          <w:color w:val="auto"/>
          <w:sz w:val="24"/>
          <w:lang w:val="es-CR"/>
        </w:rPr>
        <w:t xml:space="preserve"> mastalgia o dolor al palpar el seno y secreción por el pezón. </w:t>
      </w:r>
    </w:p>
    <w:p w:rsidR="00937B74" w:rsidRPr="00ED2160" w:rsidRDefault="003813F6" w:rsidP="00ED2160">
      <w:pPr>
        <w:pStyle w:val="Prrafodelista"/>
        <w:numPr>
          <w:ilvl w:val="0"/>
          <w:numId w:val="18"/>
        </w:numPr>
        <w:spacing w:line="360" w:lineRule="auto"/>
        <w:jc w:val="both"/>
        <w:rPr>
          <w:color w:val="auto"/>
          <w:sz w:val="24"/>
          <w:lang w:val="es-CR"/>
        </w:rPr>
      </w:pPr>
      <w:r w:rsidRPr="00ED2160">
        <w:rPr>
          <w:color w:val="auto"/>
          <w:sz w:val="24"/>
          <w:lang w:val="es-CR"/>
        </w:rPr>
        <w:t>La mama derecha fue la más afectada (52.</w:t>
      </w:r>
      <w:r w:rsidR="00937B74" w:rsidRPr="00ED2160">
        <w:rPr>
          <w:color w:val="auto"/>
          <w:sz w:val="24"/>
          <w:lang w:val="es-CR"/>
        </w:rPr>
        <w:t>11%) en la población estudiada</w:t>
      </w:r>
    </w:p>
    <w:p w:rsidR="00937B74" w:rsidRPr="00ED2160" w:rsidRDefault="00937B74" w:rsidP="00ED2160">
      <w:pPr>
        <w:pStyle w:val="Prrafodelista"/>
        <w:numPr>
          <w:ilvl w:val="0"/>
          <w:numId w:val="18"/>
        </w:numPr>
        <w:spacing w:line="360" w:lineRule="auto"/>
        <w:jc w:val="both"/>
        <w:rPr>
          <w:color w:val="auto"/>
          <w:sz w:val="24"/>
          <w:lang w:val="es-CR"/>
        </w:rPr>
      </w:pPr>
      <w:r w:rsidRPr="00ED2160">
        <w:rPr>
          <w:color w:val="auto"/>
          <w:sz w:val="24"/>
          <w:lang w:val="es-CR"/>
        </w:rPr>
        <w:t>S</w:t>
      </w:r>
      <w:r w:rsidR="003813F6" w:rsidRPr="00ED2160">
        <w:rPr>
          <w:color w:val="auto"/>
          <w:sz w:val="24"/>
          <w:lang w:val="es-CR"/>
        </w:rPr>
        <w:t xml:space="preserve">e identificaron 4 (2.81%) casos con cáncer de mama bilateral. </w:t>
      </w:r>
    </w:p>
    <w:p w:rsidR="00937B74" w:rsidRPr="00ED2160" w:rsidRDefault="003813F6" w:rsidP="00ED2160">
      <w:pPr>
        <w:pStyle w:val="Prrafodelista"/>
        <w:numPr>
          <w:ilvl w:val="0"/>
          <w:numId w:val="18"/>
        </w:numPr>
        <w:spacing w:line="360" w:lineRule="auto"/>
        <w:jc w:val="both"/>
        <w:rPr>
          <w:color w:val="auto"/>
          <w:sz w:val="24"/>
          <w:lang w:val="es-CR"/>
        </w:rPr>
      </w:pPr>
      <w:r w:rsidRPr="00ED2160">
        <w:rPr>
          <w:color w:val="auto"/>
          <w:sz w:val="24"/>
          <w:lang w:val="es-CR"/>
        </w:rPr>
        <w:t xml:space="preserve">El cuadrante supero-externo fue el más afectado (37.32%) y se documentaron 28 (19.72%) casos con tumor de localización central que abarcaba la totalidad de la mama. </w:t>
      </w:r>
    </w:p>
    <w:p w:rsidR="00937B74" w:rsidRPr="00ED2160" w:rsidRDefault="003813F6" w:rsidP="00ED2160">
      <w:pPr>
        <w:pStyle w:val="Prrafodelista"/>
        <w:numPr>
          <w:ilvl w:val="0"/>
          <w:numId w:val="18"/>
        </w:numPr>
        <w:spacing w:line="360" w:lineRule="auto"/>
        <w:jc w:val="both"/>
        <w:rPr>
          <w:color w:val="auto"/>
          <w:sz w:val="24"/>
          <w:lang w:val="es-CR"/>
        </w:rPr>
      </w:pPr>
      <w:r w:rsidRPr="00ED2160">
        <w:rPr>
          <w:color w:val="auto"/>
          <w:sz w:val="24"/>
          <w:lang w:val="es-CR"/>
        </w:rPr>
        <w:lastRenderedPageBreak/>
        <w:t xml:space="preserve">Las etapas II y III, que son de detección temprana, fueron las que más se diagnosticaron con 28.87 y 47.89%, respectivamente. </w:t>
      </w:r>
    </w:p>
    <w:p w:rsidR="00937B74" w:rsidRPr="00ED2160" w:rsidRDefault="003813F6" w:rsidP="00ED2160">
      <w:pPr>
        <w:pStyle w:val="Prrafodelista"/>
        <w:numPr>
          <w:ilvl w:val="0"/>
          <w:numId w:val="18"/>
        </w:numPr>
        <w:spacing w:line="360" w:lineRule="auto"/>
        <w:jc w:val="both"/>
        <w:rPr>
          <w:color w:val="auto"/>
          <w:sz w:val="24"/>
          <w:lang w:val="es-CR"/>
        </w:rPr>
      </w:pPr>
      <w:r w:rsidRPr="00ED2160">
        <w:rPr>
          <w:color w:val="auto"/>
          <w:sz w:val="24"/>
          <w:lang w:val="es-CR"/>
        </w:rPr>
        <w:t xml:space="preserve">Hubo 16 casos de carcinomas in situ (11.27%) y 126 infiltrantes (88.73%). </w:t>
      </w:r>
    </w:p>
    <w:p w:rsidR="00937B74" w:rsidRPr="00ED2160" w:rsidRDefault="003813F6" w:rsidP="00ED2160">
      <w:pPr>
        <w:pStyle w:val="Prrafodelista"/>
        <w:numPr>
          <w:ilvl w:val="0"/>
          <w:numId w:val="18"/>
        </w:numPr>
        <w:spacing w:line="360" w:lineRule="auto"/>
        <w:jc w:val="both"/>
        <w:rPr>
          <w:color w:val="auto"/>
          <w:sz w:val="24"/>
          <w:lang w:val="es-CR"/>
        </w:rPr>
      </w:pPr>
      <w:r w:rsidRPr="00ED2160">
        <w:rPr>
          <w:color w:val="auto"/>
          <w:sz w:val="24"/>
          <w:lang w:val="es-CR"/>
        </w:rPr>
        <w:t>En la población estudiada se diagnosticaron 9 (6.3%) casos en et</w:t>
      </w:r>
      <w:r w:rsidR="00937B74" w:rsidRPr="00ED2160">
        <w:rPr>
          <w:color w:val="auto"/>
          <w:sz w:val="24"/>
          <w:lang w:val="es-CR"/>
        </w:rPr>
        <w:t>apa IV, que es la más avanzada.</w:t>
      </w:r>
    </w:p>
    <w:p w:rsidR="00427B65" w:rsidRPr="00ED2160" w:rsidRDefault="00937B74" w:rsidP="00ED2160">
      <w:pPr>
        <w:pStyle w:val="Prrafodelista"/>
        <w:numPr>
          <w:ilvl w:val="0"/>
          <w:numId w:val="18"/>
        </w:numPr>
        <w:spacing w:line="360" w:lineRule="auto"/>
        <w:jc w:val="both"/>
        <w:rPr>
          <w:color w:val="auto"/>
          <w:sz w:val="24"/>
          <w:lang w:val="es-CR"/>
        </w:rPr>
      </w:pPr>
      <w:r w:rsidRPr="00ED2160">
        <w:rPr>
          <w:color w:val="auto"/>
          <w:sz w:val="24"/>
          <w:lang w:val="es-CR"/>
        </w:rPr>
        <w:t>L</w:t>
      </w:r>
      <w:r w:rsidR="003813F6" w:rsidRPr="00ED2160">
        <w:rPr>
          <w:color w:val="auto"/>
          <w:sz w:val="24"/>
          <w:lang w:val="es-CR"/>
        </w:rPr>
        <w:t>os sitios más frecuentes de metástasis fueron: hueso, pulmón y axila contralateral en 4, 3 y 2 casos, respectivamente.</w:t>
      </w:r>
    </w:p>
    <w:p w:rsidR="00927556" w:rsidRDefault="0056718F" w:rsidP="00ED2160">
      <w:pPr>
        <w:pStyle w:val="Ttulo2"/>
        <w:spacing w:line="360" w:lineRule="auto"/>
        <w:jc w:val="both"/>
        <w:rPr>
          <w:rFonts w:ascii="Arial" w:hAnsi="Arial" w:cs="Arial"/>
          <w:b/>
          <w:color w:val="auto"/>
          <w:sz w:val="24"/>
          <w:szCs w:val="24"/>
        </w:rPr>
      </w:pPr>
      <w:bookmarkStart w:id="17" w:name="_Toc435730610"/>
      <w:r w:rsidRPr="00ED2160">
        <w:rPr>
          <w:rFonts w:ascii="Arial" w:hAnsi="Arial" w:cs="Arial"/>
          <w:b/>
          <w:color w:val="auto"/>
          <w:sz w:val="24"/>
          <w:szCs w:val="24"/>
        </w:rPr>
        <w:t xml:space="preserve">c) </w:t>
      </w:r>
      <w:r w:rsidR="00427B65" w:rsidRPr="00ED2160">
        <w:rPr>
          <w:rFonts w:ascii="Arial" w:hAnsi="Arial" w:cs="Arial"/>
          <w:b/>
          <w:color w:val="auto"/>
          <w:sz w:val="24"/>
          <w:szCs w:val="24"/>
        </w:rPr>
        <w:t>Características tumorales</w:t>
      </w:r>
      <w:r w:rsidR="00927556" w:rsidRPr="00ED2160">
        <w:rPr>
          <w:rFonts w:ascii="Arial" w:hAnsi="Arial" w:cs="Arial"/>
          <w:b/>
          <w:color w:val="auto"/>
          <w:sz w:val="24"/>
          <w:szCs w:val="24"/>
        </w:rPr>
        <w:t>:</w:t>
      </w:r>
      <w:bookmarkEnd w:id="17"/>
    </w:p>
    <w:p w:rsidR="00E23E7A" w:rsidRPr="00E23E7A" w:rsidRDefault="00E23E7A" w:rsidP="00E23E7A"/>
    <w:p w:rsidR="00927556" w:rsidRPr="00ED2160" w:rsidRDefault="00427B65" w:rsidP="00ED2160">
      <w:pPr>
        <w:spacing w:line="360" w:lineRule="auto"/>
        <w:jc w:val="both"/>
        <w:rPr>
          <w:rFonts w:ascii="Arial" w:hAnsi="Arial" w:cs="Arial"/>
          <w:sz w:val="24"/>
          <w:szCs w:val="24"/>
        </w:rPr>
      </w:pPr>
      <w:r w:rsidRPr="00ED2160">
        <w:rPr>
          <w:rFonts w:ascii="Arial" w:hAnsi="Arial" w:cs="Arial"/>
          <w:sz w:val="24"/>
          <w:szCs w:val="24"/>
        </w:rPr>
        <w:t>La estirpe histológica más frecuente fue la de carcinoma ductal infiltrante con 102 (71.83%) casos, seguida de los carcinomas mixtos</w:t>
      </w:r>
      <w:r w:rsidR="00927556" w:rsidRPr="00ED2160">
        <w:rPr>
          <w:rFonts w:ascii="Arial" w:hAnsi="Arial" w:cs="Arial"/>
          <w:sz w:val="24"/>
          <w:szCs w:val="24"/>
        </w:rPr>
        <w:t>.</w:t>
      </w:r>
      <w:r w:rsidRPr="00ED2160">
        <w:rPr>
          <w:rFonts w:ascii="Arial" w:hAnsi="Arial" w:cs="Arial"/>
          <w:sz w:val="24"/>
          <w:szCs w:val="24"/>
        </w:rPr>
        <w:t xml:space="preserve"> </w:t>
      </w:r>
    </w:p>
    <w:p w:rsidR="00927556" w:rsidRPr="00ED2160" w:rsidRDefault="00427B65" w:rsidP="00ED2160">
      <w:pPr>
        <w:spacing w:line="360" w:lineRule="auto"/>
        <w:jc w:val="both"/>
        <w:rPr>
          <w:rFonts w:ascii="Arial" w:hAnsi="Arial" w:cs="Arial"/>
          <w:sz w:val="24"/>
          <w:szCs w:val="24"/>
        </w:rPr>
      </w:pPr>
      <w:r w:rsidRPr="00ED2160">
        <w:rPr>
          <w:rFonts w:ascii="Arial" w:hAnsi="Arial" w:cs="Arial"/>
          <w:sz w:val="24"/>
          <w:szCs w:val="24"/>
        </w:rPr>
        <w:t xml:space="preserve">En cuanto al grado histológico, según el sistema </w:t>
      </w:r>
      <w:proofErr w:type="spellStart"/>
      <w:r w:rsidRPr="00ED2160">
        <w:rPr>
          <w:rFonts w:ascii="Arial" w:hAnsi="Arial" w:cs="Arial"/>
          <w:sz w:val="24"/>
          <w:szCs w:val="24"/>
        </w:rPr>
        <w:t>Scarf</w:t>
      </w:r>
      <w:r w:rsidR="00927556" w:rsidRPr="00ED2160">
        <w:rPr>
          <w:rFonts w:ascii="Arial" w:hAnsi="Arial" w:cs="Arial"/>
          <w:sz w:val="24"/>
          <w:szCs w:val="24"/>
        </w:rPr>
        <w:t>f</w:t>
      </w:r>
      <w:proofErr w:type="spellEnd"/>
      <w:r w:rsidR="00927556" w:rsidRPr="00ED2160">
        <w:rPr>
          <w:rFonts w:ascii="Arial" w:hAnsi="Arial" w:cs="Arial"/>
          <w:sz w:val="24"/>
          <w:szCs w:val="24"/>
        </w:rPr>
        <w:t xml:space="preserve"> Bloom Richardson- </w:t>
      </w:r>
      <w:proofErr w:type="spellStart"/>
      <w:r w:rsidR="00927556" w:rsidRPr="00ED2160">
        <w:rPr>
          <w:rFonts w:ascii="Arial" w:hAnsi="Arial" w:cs="Arial"/>
          <w:sz w:val="24"/>
          <w:szCs w:val="24"/>
        </w:rPr>
        <w:t>Nottingham</w:t>
      </w:r>
      <w:proofErr w:type="spellEnd"/>
      <w:r w:rsidR="00927556" w:rsidRPr="00ED2160">
        <w:rPr>
          <w:rFonts w:ascii="Arial" w:hAnsi="Arial" w:cs="Arial"/>
          <w:sz w:val="24"/>
          <w:szCs w:val="24"/>
        </w:rPr>
        <w:t>:</w:t>
      </w:r>
    </w:p>
    <w:p w:rsidR="00927556" w:rsidRPr="00ED2160" w:rsidRDefault="00427B65" w:rsidP="00ED2160">
      <w:pPr>
        <w:pStyle w:val="Prrafodelista"/>
        <w:numPr>
          <w:ilvl w:val="0"/>
          <w:numId w:val="15"/>
        </w:numPr>
        <w:spacing w:line="360" w:lineRule="auto"/>
        <w:jc w:val="both"/>
        <w:rPr>
          <w:color w:val="auto"/>
          <w:sz w:val="24"/>
          <w:lang w:val="es-CR"/>
        </w:rPr>
      </w:pPr>
      <w:r w:rsidRPr="00ED2160">
        <w:rPr>
          <w:color w:val="auto"/>
          <w:sz w:val="24"/>
          <w:lang w:val="es-CR"/>
        </w:rPr>
        <w:t>8 (7.84%) casos correspondieron a</w:t>
      </w:r>
      <w:r w:rsidR="00927556" w:rsidRPr="00ED2160">
        <w:rPr>
          <w:color w:val="auto"/>
          <w:sz w:val="24"/>
          <w:lang w:val="es-CR"/>
        </w:rPr>
        <w:t xml:space="preserve"> carcinomas bien diferenciados</w:t>
      </w:r>
      <w:r w:rsidR="00E23E7A">
        <w:rPr>
          <w:color w:val="auto"/>
          <w:sz w:val="24"/>
          <w:lang w:val="es-CR"/>
        </w:rPr>
        <w:t>.</w:t>
      </w:r>
    </w:p>
    <w:p w:rsidR="00927556" w:rsidRPr="00ED2160" w:rsidRDefault="00427B65" w:rsidP="00ED2160">
      <w:pPr>
        <w:pStyle w:val="Prrafodelista"/>
        <w:numPr>
          <w:ilvl w:val="0"/>
          <w:numId w:val="15"/>
        </w:numPr>
        <w:spacing w:line="360" w:lineRule="auto"/>
        <w:jc w:val="both"/>
        <w:rPr>
          <w:color w:val="auto"/>
          <w:sz w:val="24"/>
          <w:lang w:val="es-CR"/>
        </w:rPr>
      </w:pPr>
      <w:r w:rsidRPr="00ED2160">
        <w:rPr>
          <w:color w:val="auto"/>
          <w:sz w:val="24"/>
          <w:lang w:val="es-CR"/>
        </w:rPr>
        <w:t xml:space="preserve">67 (65.68%) </w:t>
      </w:r>
      <w:r w:rsidR="00E23E7A">
        <w:rPr>
          <w:color w:val="auto"/>
          <w:sz w:val="24"/>
          <w:lang w:val="es-CR"/>
        </w:rPr>
        <w:t>a moderadamente diferenciados.</w:t>
      </w:r>
    </w:p>
    <w:p w:rsidR="00927556" w:rsidRPr="00ED2160" w:rsidRDefault="00427B65" w:rsidP="00ED2160">
      <w:pPr>
        <w:pStyle w:val="Prrafodelista"/>
        <w:numPr>
          <w:ilvl w:val="0"/>
          <w:numId w:val="15"/>
        </w:numPr>
        <w:spacing w:line="360" w:lineRule="auto"/>
        <w:jc w:val="both"/>
        <w:rPr>
          <w:color w:val="auto"/>
          <w:sz w:val="24"/>
          <w:lang w:val="es-CR"/>
        </w:rPr>
      </w:pPr>
      <w:r w:rsidRPr="00ED2160">
        <w:rPr>
          <w:color w:val="auto"/>
          <w:sz w:val="24"/>
          <w:lang w:val="es-CR"/>
        </w:rPr>
        <w:t xml:space="preserve">27 (26.47%) a poco diferenciados. </w:t>
      </w:r>
    </w:p>
    <w:p w:rsidR="00427B65" w:rsidRPr="00ED2160" w:rsidRDefault="00427B65" w:rsidP="00ED2160">
      <w:pPr>
        <w:spacing w:line="360" w:lineRule="auto"/>
        <w:jc w:val="both"/>
        <w:rPr>
          <w:rFonts w:ascii="Arial" w:hAnsi="Arial" w:cs="Arial"/>
          <w:sz w:val="24"/>
          <w:szCs w:val="24"/>
        </w:rPr>
      </w:pPr>
    </w:p>
    <w:p w:rsidR="006E72A7" w:rsidRDefault="00EE19EC" w:rsidP="00ED2160">
      <w:pPr>
        <w:pStyle w:val="Ttulo1"/>
        <w:spacing w:line="360" w:lineRule="auto"/>
        <w:jc w:val="both"/>
        <w:rPr>
          <w:rFonts w:ascii="Arial" w:hAnsi="Arial" w:cs="Arial"/>
          <w:b/>
          <w:color w:val="auto"/>
          <w:sz w:val="24"/>
          <w:szCs w:val="24"/>
        </w:rPr>
      </w:pPr>
      <w:bookmarkStart w:id="18" w:name="_Toc435730611"/>
      <w:r w:rsidRPr="00ED2160">
        <w:rPr>
          <w:rFonts w:ascii="Arial" w:hAnsi="Arial" w:cs="Arial"/>
          <w:b/>
          <w:color w:val="auto"/>
          <w:sz w:val="24"/>
          <w:szCs w:val="24"/>
          <w:u w:val="single"/>
        </w:rPr>
        <w:t>11</w:t>
      </w:r>
      <w:r w:rsidR="006C3677" w:rsidRPr="00ED2160">
        <w:rPr>
          <w:rFonts w:ascii="Arial" w:hAnsi="Arial" w:cs="Arial"/>
          <w:b/>
          <w:color w:val="auto"/>
          <w:sz w:val="24"/>
          <w:szCs w:val="24"/>
          <w:u w:val="single"/>
        </w:rPr>
        <w:t xml:space="preserve">. </w:t>
      </w:r>
      <w:r w:rsidR="006E72A7" w:rsidRPr="00ED2160">
        <w:rPr>
          <w:rFonts w:ascii="Arial" w:hAnsi="Arial" w:cs="Arial"/>
          <w:b/>
          <w:color w:val="auto"/>
          <w:sz w:val="24"/>
          <w:szCs w:val="24"/>
          <w:u w:val="single"/>
        </w:rPr>
        <w:t>Conclusiones finales</w:t>
      </w:r>
      <w:r w:rsidR="006E72A7" w:rsidRPr="00ED2160">
        <w:rPr>
          <w:rFonts w:ascii="Arial" w:hAnsi="Arial" w:cs="Arial"/>
          <w:b/>
          <w:color w:val="auto"/>
          <w:sz w:val="24"/>
          <w:szCs w:val="24"/>
        </w:rPr>
        <w:t>:</w:t>
      </w:r>
      <w:bookmarkEnd w:id="18"/>
      <w:r w:rsidR="006E72A7" w:rsidRPr="00ED2160">
        <w:rPr>
          <w:rFonts w:ascii="Arial" w:hAnsi="Arial" w:cs="Arial"/>
          <w:b/>
          <w:color w:val="auto"/>
          <w:sz w:val="24"/>
          <w:szCs w:val="24"/>
        </w:rPr>
        <w:t xml:space="preserve"> </w:t>
      </w:r>
    </w:p>
    <w:p w:rsidR="00E23E7A" w:rsidRPr="00E23E7A" w:rsidRDefault="00E23E7A" w:rsidP="00E23E7A"/>
    <w:p w:rsidR="00852EAA" w:rsidRDefault="0056718F" w:rsidP="00ED2160">
      <w:pPr>
        <w:pStyle w:val="Ttulo2"/>
        <w:spacing w:line="360" w:lineRule="auto"/>
        <w:jc w:val="both"/>
        <w:rPr>
          <w:rFonts w:ascii="Arial" w:hAnsi="Arial" w:cs="Arial"/>
          <w:color w:val="auto"/>
          <w:sz w:val="24"/>
          <w:szCs w:val="24"/>
        </w:rPr>
      </w:pPr>
      <w:bookmarkStart w:id="19" w:name="_Toc435730612"/>
      <w:r w:rsidRPr="00ED2160">
        <w:rPr>
          <w:rFonts w:ascii="Arial" w:hAnsi="Arial" w:cs="Arial"/>
          <w:b/>
          <w:color w:val="auto"/>
          <w:sz w:val="24"/>
          <w:szCs w:val="24"/>
        </w:rPr>
        <w:t xml:space="preserve">a) </w:t>
      </w:r>
      <w:r w:rsidR="00852EAA" w:rsidRPr="00ED2160">
        <w:rPr>
          <w:rFonts w:ascii="Arial" w:hAnsi="Arial" w:cs="Arial"/>
          <w:b/>
          <w:color w:val="auto"/>
          <w:sz w:val="24"/>
          <w:szCs w:val="24"/>
        </w:rPr>
        <w:t>Discusión</w:t>
      </w:r>
      <w:r w:rsidR="00852EAA" w:rsidRPr="00ED2160">
        <w:rPr>
          <w:rFonts w:ascii="Arial" w:hAnsi="Arial" w:cs="Arial"/>
          <w:color w:val="auto"/>
          <w:sz w:val="24"/>
          <w:szCs w:val="24"/>
        </w:rPr>
        <w:t>:</w:t>
      </w:r>
      <w:bookmarkEnd w:id="19"/>
      <w:r w:rsidR="00852EAA" w:rsidRPr="00ED2160">
        <w:rPr>
          <w:rFonts w:ascii="Arial" w:hAnsi="Arial" w:cs="Arial"/>
          <w:color w:val="auto"/>
          <w:sz w:val="24"/>
          <w:szCs w:val="24"/>
        </w:rPr>
        <w:t xml:space="preserve"> </w:t>
      </w:r>
    </w:p>
    <w:p w:rsidR="00E23E7A" w:rsidRDefault="00E23E7A" w:rsidP="00E23E7A">
      <w:pPr>
        <w:spacing w:line="360" w:lineRule="auto"/>
        <w:jc w:val="both"/>
      </w:pPr>
    </w:p>
    <w:p w:rsidR="00852EAA" w:rsidRPr="00ED2160" w:rsidRDefault="00852EAA" w:rsidP="00E23E7A">
      <w:pPr>
        <w:spacing w:line="360" w:lineRule="auto"/>
        <w:jc w:val="both"/>
        <w:rPr>
          <w:rFonts w:ascii="Arial" w:hAnsi="Arial" w:cs="Arial"/>
          <w:sz w:val="24"/>
          <w:szCs w:val="24"/>
        </w:rPr>
      </w:pPr>
      <w:r w:rsidRPr="00ED2160">
        <w:rPr>
          <w:rFonts w:ascii="Arial" w:hAnsi="Arial" w:cs="Arial"/>
          <w:sz w:val="24"/>
          <w:szCs w:val="24"/>
        </w:rPr>
        <w:t xml:space="preserve">En este estudio se identificaron 142 pacientes menores de 40 años de edad con cáncer de mama, que correspondieron a 10% de la población diagnosticada en el IEM-FUCAM, El IEM-FUCAM es un centro de alta especialidad que, en gran parte, atiende a pacientes con cáncer de mama procedentes del programa de pesquisa con mastografía que se realiza a mujeres a partir de los 40 años de edad, lo que puede representar un sesgo de selección de casos para este estudio. </w:t>
      </w:r>
    </w:p>
    <w:p w:rsidR="006E72A7" w:rsidRPr="00ED2160" w:rsidRDefault="00852EAA" w:rsidP="00ED2160">
      <w:pPr>
        <w:spacing w:line="360" w:lineRule="auto"/>
        <w:jc w:val="both"/>
        <w:rPr>
          <w:rFonts w:ascii="Arial" w:hAnsi="Arial" w:cs="Arial"/>
          <w:sz w:val="24"/>
          <w:szCs w:val="24"/>
        </w:rPr>
      </w:pPr>
      <w:r w:rsidRPr="00ED2160">
        <w:rPr>
          <w:rFonts w:ascii="Arial" w:hAnsi="Arial" w:cs="Arial"/>
          <w:sz w:val="24"/>
          <w:szCs w:val="24"/>
        </w:rPr>
        <w:t>En Estados Unidos se ha reportado una prevalencia menor a 5% de cáncer de mama en mujeres menores de 40 años</w:t>
      </w:r>
      <w:r w:rsidR="00BA670D" w:rsidRPr="00ED2160">
        <w:rPr>
          <w:rFonts w:ascii="Arial" w:hAnsi="Arial" w:cs="Arial"/>
          <w:sz w:val="24"/>
          <w:szCs w:val="24"/>
        </w:rPr>
        <w:t>.</w:t>
      </w:r>
    </w:p>
    <w:p w:rsidR="003813F6" w:rsidRPr="00ED2160" w:rsidRDefault="003813F6" w:rsidP="00ED2160">
      <w:pPr>
        <w:spacing w:line="360" w:lineRule="auto"/>
        <w:jc w:val="both"/>
        <w:rPr>
          <w:rFonts w:ascii="Arial" w:hAnsi="Arial" w:cs="Arial"/>
          <w:sz w:val="24"/>
          <w:szCs w:val="24"/>
        </w:rPr>
      </w:pPr>
      <w:r w:rsidRPr="00ED2160">
        <w:rPr>
          <w:rFonts w:ascii="Arial" w:hAnsi="Arial" w:cs="Arial"/>
          <w:sz w:val="24"/>
          <w:szCs w:val="24"/>
        </w:rPr>
        <w:lastRenderedPageBreak/>
        <w:t>Los antecedentes familiares oncológicos tienen gran influencia en pacientes menores de 40 años de edad con cáncer de mama, se identifican, incluso, 25% de los casos con al menos un familiar con</w:t>
      </w:r>
      <w:r w:rsidR="00BA670D" w:rsidRPr="00ED2160">
        <w:rPr>
          <w:rFonts w:ascii="Arial" w:hAnsi="Arial" w:cs="Arial"/>
          <w:sz w:val="24"/>
          <w:szCs w:val="24"/>
        </w:rPr>
        <w:t xml:space="preserve"> antecedente de cáncer de mama</w:t>
      </w:r>
      <w:r w:rsidRPr="00ED2160">
        <w:rPr>
          <w:rFonts w:ascii="Arial" w:hAnsi="Arial" w:cs="Arial"/>
          <w:sz w:val="24"/>
          <w:szCs w:val="24"/>
        </w:rPr>
        <w:t>, esto indica que el cáncer mama es altamente hereditario. En este estudio, la prevalencia de antecedentes familiares de cáncer de mama fue de 19.72 versus 8.45% en la población global con cáncer de mama de nuestra Institución (19.72 vs 8.45%, p &lt;0.001). Los factores de riesgo ginecológicos conocidos para esta neoplasia son:</w:t>
      </w:r>
    </w:p>
    <w:p w:rsidR="003813F6" w:rsidRPr="00ED2160" w:rsidRDefault="00E23E7A" w:rsidP="00ED2160">
      <w:pPr>
        <w:pStyle w:val="Prrafodelista"/>
        <w:numPr>
          <w:ilvl w:val="0"/>
          <w:numId w:val="7"/>
        </w:numPr>
        <w:spacing w:line="360" w:lineRule="auto"/>
        <w:jc w:val="both"/>
        <w:rPr>
          <w:color w:val="auto"/>
          <w:sz w:val="24"/>
          <w:lang w:val="es-CR"/>
        </w:rPr>
      </w:pPr>
      <w:r>
        <w:rPr>
          <w:color w:val="auto"/>
          <w:sz w:val="24"/>
          <w:lang w:val="es-CR"/>
        </w:rPr>
        <w:t>Menarquí</w:t>
      </w:r>
      <w:r w:rsidR="003813F6" w:rsidRPr="00ED2160">
        <w:rPr>
          <w:color w:val="auto"/>
          <w:sz w:val="24"/>
          <w:lang w:val="es-CR"/>
        </w:rPr>
        <w:t>a a edad temprana, esto quiere decir que tuvieron su primera menstruación muy jóvenes.</w:t>
      </w:r>
    </w:p>
    <w:p w:rsidR="003813F6" w:rsidRPr="00ED2160" w:rsidRDefault="003813F6" w:rsidP="00ED2160">
      <w:pPr>
        <w:pStyle w:val="Prrafodelista"/>
        <w:numPr>
          <w:ilvl w:val="0"/>
          <w:numId w:val="7"/>
        </w:numPr>
        <w:spacing w:line="360" w:lineRule="auto"/>
        <w:jc w:val="both"/>
        <w:rPr>
          <w:color w:val="auto"/>
          <w:sz w:val="24"/>
          <w:lang w:val="es-CR"/>
        </w:rPr>
      </w:pPr>
      <w:r w:rsidRPr="00ED2160">
        <w:rPr>
          <w:color w:val="auto"/>
          <w:sz w:val="24"/>
          <w:lang w:val="es-CR"/>
        </w:rPr>
        <w:t>Mujeres sin hijos y edad al primer embarazo mayor de 35 años, entre otros.</w:t>
      </w:r>
    </w:p>
    <w:p w:rsidR="00F539F6" w:rsidRPr="00ED2160" w:rsidRDefault="003813F6" w:rsidP="00ED2160">
      <w:pPr>
        <w:spacing w:line="360" w:lineRule="auto"/>
        <w:jc w:val="both"/>
        <w:rPr>
          <w:rFonts w:ascii="Arial" w:hAnsi="Arial" w:cs="Arial"/>
          <w:sz w:val="24"/>
          <w:szCs w:val="24"/>
        </w:rPr>
      </w:pPr>
      <w:r w:rsidRPr="00ED2160">
        <w:rPr>
          <w:rFonts w:ascii="Arial" w:hAnsi="Arial" w:cs="Arial"/>
          <w:sz w:val="24"/>
          <w:szCs w:val="24"/>
        </w:rPr>
        <w:t>En las pacien</w:t>
      </w:r>
      <w:r w:rsidR="00F539F6" w:rsidRPr="00ED2160">
        <w:rPr>
          <w:rFonts w:ascii="Arial" w:hAnsi="Arial" w:cs="Arial"/>
          <w:sz w:val="24"/>
          <w:szCs w:val="24"/>
        </w:rPr>
        <w:t>tes estudiadas se identificaron:</w:t>
      </w:r>
    </w:p>
    <w:p w:rsidR="00F539F6" w:rsidRPr="00ED2160" w:rsidRDefault="003813F6" w:rsidP="00ED2160">
      <w:pPr>
        <w:pStyle w:val="Prrafodelista"/>
        <w:numPr>
          <w:ilvl w:val="0"/>
          <w:numId w:val="19"/>
        </w:numPr>
        <w:spacing w:line="360" w:lineRule="auto"/>
        <w:jc w:val="both"/>
        <w:rPr>
          <w:color w:val="auto"/>
          <w:sz w:val="24"/>
          <w:lang w:val="es-CR"/>
        </w:rPr>
      </w:pPr>
      <w:r w:rsidRPr="00ED2160">
        <w:rPr>
          <w:color w:val="auto"/>
          <w:sz w:val="24"/>
          <w:lang w:val="es-CR"/>
        </w:rPr>
        <w:t xml:space="preserve">19% de casos con menarquia antes de los </w:t>
      </w:r>
      <w:r w:rsidR="00F539F6" w:rsidRPr="00ED2160">
        <w:rPr>
          <w:color w:val="auto"/>
          <w:sz w:val="24"/>
          <w:lang w:val="es-CR"/>
        </w:rPr>
        <w:t>12 años de edad</w:t>
      </w:r>
      <w:r w:rsidR="00E23E7A">
        <w:rPr>
          <w:color w:val="auto"/>
          <w:sz w:val="24"/>
          <w:lang w:val="es-CR"/>
        </w:rPr>
        <w:t>.</w:t>
      </w:r>
      <w:r w:rsidR="00F539F6" w:rsidRPr="00ED2160">
        <w:rPr>
          <w:color w:val="auto"/>
          <w:sz w:val="24"/>
          <w:lang w:val="es-CR"/>
        </w:rPr>
        <w:t xml:space="preserve"> </w:t>
      </w:r>
    </w:p>
    <w:p w:rsidR="00F539F6" w:rsidRPr="00ED2160" w:rsidRDefault="003813F6" w:rsidP="00ED2160">
      <w:pPr>
        <w:pStyle w:val="Prrafodelista"/>
        <w:numPr>
          <w:ilvl w:val="0"/>
          <w:numId w:val="19"/>
        </w:numPr>
        <w:spacing w:line="360" w:lineRule="auto"/>
        <w:jc w:val="both"/>
        <w:rPr>
          <w:color w:val="auto"/>
          <w:sz w:val="24"/>
          <w:lang w:val="es-CR"/>
        </w:rPr>
      </w:pPr>
      <w:r w:rsidRPr="00ED2160">
        <w:rPr>
          <w:color w:val="auto"/>
          <w:sz w:val="24"/>
          <w:lang w:val="es-CR"/>
        </w:rPr>
        <w:t xml:space="preserve">9.15% fueron nulíparas (sin hijos). </w:t>
      </w:r>
    </w:p>
    <w:p w:rsidR="00F539F6" w:rsidRPr="00ED2160" w:rsidRDefault="003813F6" w:rsidP="00ED2160">
      <w:pPr>
        <w:pStyle w:val="Prrafodelista"/>
        <w:numPr>
          <w:ilvl w:val="0"/>
          <w:numId w:val="19"/>
        </w:numPr>
        <w:spacing w:line="360" w:lineRule="auto"/>
        <w:jc w:val="both"/>
        <w:rPr>
          <w:color w:val="auto"/>
          <w:sz w:val="24"/>
          <w:lang w:val="es-CR"/>
        </w:rPr>
      </w:pPr>
      <w:r w:rsidRPr="00ED2160">
        <w:rPr>
          <w:color w:val="auto"/>
          <w:sz w:val="24"/>
          <w:lang w:val="es-CR"/>
        </w:rPr>
        <w:t xml:space="preserve">El 38% de las pacientes carecía de factores de riesgo para cáncer de mama. </w:t>
      </w:r>
    </w:p>
    <w:p w:rsidR="00F539F6" w:rsidRPr="00ED2160" w:rsidRDefault="003813F6" w:rsidP="00ED2160">
      <w:pPr>
        <w:pStyle w:val="Prrafodelista"/>
        <w:numPr>
          <w:ilvl w:val="0"/>
          <w:numId w:val="19"/>
        </w:numPr>
        <w:spacing w:line="360" w:lineRule="auto"/>
        <w:jc w:val="both"/>
        <w:rPr>
          <w:color w:val="auto"/>
          <w:sz w:val="24"/>
          <w:lang w:val="es-CR"/>
        </w:rPr>
      </w:pPr>
      <w:r w:rsidRPr="00ED2160">
        <w:rPr>
          <w:color w:val="auto"/>
          <w:sz w:val="24"/>
          <w:lang w:val="es-CR"/>
        </w:rPr>
        <w:t xml:space="preserve">Como en otras series, la mayoría de las pacientes experimentó manifestaciones clínicas, con </w:t>
      </w:r>
      <w:proofErr w:type="spellStart"/>
      <w:r w:rsidRPr="00ED2160">
        <w:rPr>
          <w:color w:val="auto"/>
          <w:sz w:val="24"/>
          <w:lang w:val="es-CR"/>
        </w:rPr>
        <w:t>autodetección</w:t>
      </w:r>
      <w:proofErr w:type="spellEnd"/>
      <w:r w:rsidRPr="00ED2160">
        <w:rPr>
          <w:color w:val="auto"/>
          <w:sz w:val="24"/>
          <w:lang w:val="es-CR"/>
        </w:rPr>
        <w:t xml:space="preserve"> de un nódulo mamario </w:t>
      </w:r>
      <w:r w:rsidR="00F539F6" w:rsidRPr="00ED2160">
        <w:rPr>
          <w:color w:val="auto"/>
          <w:sz w:val="24"/>
          <w:lang w:val="es-CR"/>
        </w:rPr>
        <w:t>(71%).</w:t>
      </w:r>
    </w:p>
    <w:p w:rsidR="003813F6" w:rsidRPr="00ED2160" w:rsidRDefault="003813F6" w:rsidP="00ED2160">
      <w:pPr>
        <w:pStyle w:val="Prrafodelista"/>
        <w:numPr>
          <w:ilvl w:val="0"/>
          <w:numId w:val="19"/>
        </w:numPr>
        <w:spacing w:line="360" w:lineRule="auto"/>
        <w:jc w:val="both"/>
        <w:rPr>
          <w:color w:val="auto"/>
          <w:sz w:val="24"/>
          <w:lang w:val="es-CR"/>
        </w:rPr>
      </w:pPr>
      <w:r w:rsidRPr="00ED2160">
        <w:rPr>
          <w:color w:val="auto"/>
          <w:sz w:val="24"/>
          <w:lang w:val="es-CR"/>
        </w:rPr>
        <w:t xml:space="preserve">La estirpe histológica predominante fue la ductal infiltrante, con prevalencia de 71.83%, similar </w:t>
      </w:r>
      <w:r w:rsidR="00F539F6" w:rsidRPr="00ED2160">
        <w:rPr>
          <w:color w:val="auto"/>
          <w:sz w:val="24"/>
          <w:lang w:val="es-CR"/>
        </w:rPr>
        <w:t>a lo reportado en México.</w:t>
      </w:r>
    </w:p>
    <w:p w:rsidR="003813F6" w:rsidRPr="00ED2160" w:rsidRDefault="00F539F6" w:rsidP="00ED2160">
      <w:pPr>
        <w:spacing w:line="360" w:lineRule="auto"/>
        <w:jc w:val="both"/>
        <w:rPr>
          <w:rFonts w:ascii="Arial" w:hAnsi="Arial" w:cs="Arial"/>
          <w:sz w:val="24"/>
          <w:szCs w:val="24"/>
        </w:rPr>
      </w:pPr>
      <w:r w:rsidRPr="00ED2160">
        <w:rPr>
          <w:rFonts w:ascii="Arial" w:hAnsi="Arial" w:cs="Arial"/>
          <w:sz w:val="24"/>
          <w:szCs w:val="24"/>
        </w:rPr>
        <w:t>*</w:t>
      </w:r>
      <w:r w:rsidR="003813F6" w:rsidRPr="00ED2160">
        <w:rPr>
          <w:rFonts w:ascii="Arial" w:hAnsi="Arial" w:cs="Arial"/>
          <w:sz w:val="24"/>
          <w:szCs w:val="24"/>
        </w:rPr>
        <w:t>El estudio demuestra que no en la totalidad de los casos es necesario tener factores de riesgo para padecer de cáncer de mama a edad superior a los 40 años, pero es un factor muy importante en la aparición del mismo.</w:t>
      </w:r>
    </w:p>
    <w:p w:rsidR="00927556" w:rsidRPr="00ED2160" w:rsidRDefault="00927556" w:rsidP="00ED2160">
      <w:pPr>
        <w:pStyle w:val="Prrafodelista"/>
        <w:numPr>
          <w:ilvl w:val="0"/>
          <w:numId w:val="14"/>
        </w:numPr>
        <w:spacing w:line="360" w:lineRule="auto"/>
        <w:jc w:val="both"/>
        <w:rPr>
          <w:color w:val="auto"/>
          <w:sz w:val="24"/>
          <w:lang w:val="es-CR"/>
        </w:rPr>
      </w:pPr>
      <w:r w:rsidRPr="00ED2160">
        <w:rPr>
          <w:color w:val="auto"/>
          <w:sz w:val="24"/>
          <w:lang w:val="es-CR"/>
        </w:rPr>
        <w:t>La etapa clínica que más se diagnosticó en este grupo de edad fue la III (68%).</w:t>
      </w:r>
    </w:p>
    <w:p w:rsidR="00927556" w:rsidRPr="00ED2160" w:rsidRDefault="00927556" w:rsidP="00ED2160">
      <w:pPr>
        <w:pStyle w:val="Prrafodelista"/>
        <w:numPr>
          <w:ilvl w:val="0"/>
          <w:numId w:val="14"/>
        </w:numPr>
        <w:spacing w:line="360" w:lineRule="auto"/>
        <w:jc w:val="both"/>
        <w:rPr>
          <w:color w:val="auto"/>
          <w:sz w:val="24"/>
          <w:lang w:val="es-CR"/>
        </w:rPr>
      </w:pPr>
      <w:r w:rsidRPr="00ED2160">
        <w:rPr>
          <w:color w:val="auto"/>
          <w:sz w:val="24"/>
          <w:lang w:val="es-CR"/>
        </w:rPr>
        <w:t>En este estudio, 65.68% de los carcinomas ductales invasivos correspondieron a carcinomas moderadamente diferenciados (en etapa intermedia del cáncer)</w:t>
      </w:r>
      <w:r w:rsidR="00E23E7A">
        <w:rPr>
          <w:color w:val="auto"/>
          <w:sz w:val="24"/>
          <w:lang w:val="es-CR"/>
        </w:rPr>
        <w:t>.</w:t>
      </w:r>
    </w:p>
    <w:p w:rsidR="00927556" w:rsidRPr="00ED2160" w:rsidRDefault="00927556" w:rsidP="00ED2160">
      <w:pPr>
        <w:pStyle w:val="Prrafodelista"/>
        <w:numPr>
          <w:ilvl w:val="0"/>
          <w:numId w:val="14"/>
        </w:numPr>
        <w:spacing w:line="360" w:lineRule="auto"/>
        <w:jc w:val="both"/>
        <w:rPr>
          <w:color w:val="auto"/>
          <w:sz w:val="24"/>
          <w:lang w:val="es-CR"/>
        </w:rPr>
      </w:pPr>
      <w:r w:rsidRPr="00ED2160">
        <w:rPr>
          <w:color w:val="auto"/>
          <w:sz w:val="24"/>
          <w:lang w:val="es-CR"/>
        </w:rPr>
        <w:t>Hubo afect</w:t>
      </w:r>
      <w:r w:rsidR="00E23E7A">
        <w:rPr>
          <w:color w:val="auto"/>
          <w:sz w:val="24"/>
          <w:lang w:val="es-CR"/>
        </w:rPr>
        <w:t>ación ganglionar en 45 (31.69%).</w:t>
      </w:r>
    </w:p>
    <w:p w:rsidR="00F539F6" w:rsidRPr="00ED2160" w:rsidRDefault="006E72A7" w:rsidP="00ED2160">
      <w:pPr>
        <w:spacing w:line="360" w:lineRule="auto"/>
        <w:jc w:val="both"/>
        <w:rPr>
          <w:rFonts w:ascii="Arial" w:hAnsi="Arial" w:cs="Arial"/>
          <w:sz w:val="24"/>
          <w:szCs w:val="24"/>
        </w:rPr>
      </w:pPr>
      <w:r w:rsidRPr="00ED2160">
        <w:rPr>
          <w:rFonts w:ascii="Arial" w:hAnsi="Arial" w:cs="Arial"/>
          <w:sz w:val="24"/>
          <w:szCs w:val="24"/>
        </w:rPr>
        <w:t xml:space="preserve">En este estudio, </w:t>
      </w:r>
      <w:r w:rsidR="00E13850" w:rsidRPr="00ED2160">
        <w:rPr>
          <w:rFonts w:ascii="Arial" w:hAnsi="Arial" w:cs="Arial"/>
          <w:sz w:val="24"/>
          <w:szCs w:val="24"/>
        </w:rPr>
        <w:t xml:space="preserve">el principal método terapéutico </w:t>
      </w:r>
      <w:r w:rsidR="00CB6AE2" w:rsidRPr="00ED2160">
        <w:rPr>
          <w:rFonts w:ascii="Arial" w:hAnsi="Arial" w:cs="Arial"/>
          <w:sz w:val="24"/>
          <w:szCs w:val="24"/>
        </w:rPr>
        <w:t>que se utilizo fue el tratamiento quirúrgico en</w:t>
      </w:r>
      <w:r w:rsidRPr="00ED2160">
        <w:rPr>
          <w:rFonts w:ascii="Arial" w:hAnsi="Arial" w:cs="Arial"/>
          <w:sz w:val="24"/>
          <w:szCs w:val="24"/>
        </w:rPr>
        <w:t xml:space="preserve"> 90.14% de las pacientes, en quienes</w:t>
      </w:r>
      <w:r w:rsidR="00F539F6" w:rsidRPr="00ED2160">
        <w:rPr>
          <w:rFonts w:ascii="Arial" w:hAnsi="Arial" w:cs="Arial"/>
          <w:sz w:val="24"/>
          <w:szCs w:val="24"/>
        </w:rPr>
        <w:t>:</w:t>
      </w:r>
      <w:r w:rsidRPr="00ED2160">
        <w:rPr>
          <w:rFonts w:ascii="Arial" w:hAnsi="Arial" w:cs="Arial"/>
          <w:sz w:val="24"/>
          <w:szCs w:val="24"/>
        </w:rPr>
        <w:t xml:space="preserve"> </w:t>
      </w:r>
    </w:p>
    <w:p w:rsidR="00F539F6" w:rsidRPr="00ED2160" w:rsidRDefault="00F539F6" w:rsidP="00ED2160">
      <w:pPr>
        <w:pStyle w:val="Prrafodelista"/>
        <w:numPr>
          <w:ilvl w:val="0"/>
          <w:numId w:val="20"/>
        </w:numPr>
        <w:spacing w:line="360" w:lineRule="auto"/>
        <w:jc w:val="both"/>
        <w:rPr>
          <w:color w:val="auto"/>
          <w:sz w:val="24"/>
          <w:lang w:val="es-CR"/>
        </w:rPr>
      </w:pPr>
      <w:r w:rsidRPr="00ED2160">
        <w:rPr>
          <w:color w:val="auto"/>
          <w:sz w:val="24"/>
          <w:lang w:val="es-CR"/>
        </w:rPr>
        <w:t>L</w:t>
      </w:r>
      <w:r w:rsidR="006E72A7" w:rsidRPr="00ED2160">
        <w:rPr>
          <w:color w:val="auto"/>
          <w:sz w:val="24"/>
          <w:lang w:val="es-CR"/>
        </w:rPr>
        <w:t>a mastectomía radical modificada fue la cirugí</w:t>
      </w:r>
      <w:r w:rsidRPr="00ED2160">
        <w:rPr>
          <w:color w:val="auto"/>
          <w:sz w:val="24"/>
          <w:lang w:val="es-CR"/>
        </w:rPr>
        <w:t>a que más se practicó (62.68%)</w:t>
      </w:r>
      <w:r w:rsidR="00E23E7A">
        <w:rPr>
          <w:color w:val="auto"/>
          <w:sz w:val="24"/>
          <w:lang w:val="es-CR"/>
        </w:rPr>
        <w:t>.</w:t>
      </w:r>
    </w:p>
    <w:p w:rsidR="00F539F6" w:rsidRPr="00ED2160" w:rsidRDefault="00F539F6" w:rsidP="00ED2160">
      <w:pPr>
        <w:pStyle w:val="Prrafodelista"/>
        <w:numPr>
          <w:ilvl w:val="0"/>
          <w:numId w:val="20"/>
        </w:numPr>
        <w:spacing w:line="360" w:lineRule="auto"/>
        <w:jc w:val="both"/>
        <w:rPr>
          <w:color w:val="auto"/>
          <w:sz w:val="24"/>
          <w:lang w:val="es-CR"/>
        </w:rPr>
      </w:pPr>
      <w:r w:rsidRPr="00ED2160">
        <w:rPr>
          <w:color w:val="auto"/>
          <w:sz w:val="24"/>
          <w:lang w:val="es-CR"/>
        </w:rPr>
        <w:t>S</w:t>
      </w:r>
      <w:r w:rsidR="006E72A7" w:rsidRPr="00ED2160">
        <w:rPr>
          <w:color w:val="auto"/>
          <w:sz w:val="24"/>
          <w:lang w:val="es-CR"/>
        </w:rPr>
        <w:t>eguida de la cirugía conservadora con 4.23% de los casos</w:t>
      </w:r>
      <w:r w:rsidR="00CB6AE2" w:rsidRPr="00ED2160">
        <w:rPr>
          <w:color w:val="auto"/>
          <w:sz w:val="24"/>
          <w:lang w:val="es-CR"/>
        </w:rPr>
        <w:t xml:space="preserve">. </w:t>
      </w:r>
    </w:p>
    <w:p w:rsidR="00F539F6" w:rsidRPr="00ED2160" w:rsidRDefault="00F539F6" w:rsidP="00ED2160">
      <w:pPr>
        <w:spacing w:line="360" w:lineRule="auto"/>
        <w:jc w:val="both"/>
        <w:rPr>
          <w:rFonts w:ascii="Arial" w:hAnsi="Arial" w:cs="Arial"/>
          <w:sz w:val="24"/>
          <w:szCs w:val="24"/>
        </w:rPr>
      </w:pPr>
      <w:r w:rsidRPr="00ED2160">
        <w:rPr>
          <w:rFonts w:ascii="Arial" w:hAnsi="Arial" w:cs="Arial"/>
          <w:sz w:val="24"/>
          <w:szCs w:val="24"/>
        </w:rPr>
        <w:lastRenderedPageBreak/>
        <w:t>*</w:t>
      </w:r>
      <w:r w:rsidR="00CB6AE2" w:rsidRPr="00ED2160">
        <w:rPr>
          <w:rFonts w:ascii="Arial" w:hAnsi="Arial" w:cs="Arial"/>
          <w:sz w:val="24"/>
          <w:szCs w:val="24"/>
        </w:rPr>
        <w:t xml:space="preserve">El </w:t>
      </w:r>
      <w:r w:rsidR="006E72A7" w:rsidRPr="00ED2160">
        <w:rPr>
          <w:rFonts w:ascii="Arial" w:hAnsi="Arial" w:cs="Arial"/>
          <w:sz w:val="24"/>
          <w:szCs w:val="24"/>
        </w:rPr>
        <w:t>Consenso Nacional de Diagnóstico y Tratamiento del Cáncer de Mama en México</w:t>
      </w:r>
      <w:r w:rsidR="00CB6AE2" w:rsidRPr="00ED2160">
        <w:rPr>
          <w:rFonts w:ascii="Arial" w:hAnsi="Arial" w:cs="Arial"/>
          <w:sz w:val="24"/>
          <w:szCs w:val="24"/>
        </w:rPr>
        <w:t xml:space="preserve">, </w:t>
      </w:r>
      <w:r w:rsidR="006E72A7" w:rsidRPr="00ED2160">
        <w:rPr>
          <w:rFonts w:ascii="Arial" w:hAnsi="Arial" w:cs="Arial"/>
          <w:sz w:val="24"/>
          <w:szCs w:val="24"/>
        </w:rPr>
        <w:t xml:space="preserve">no recomiendan realizar cirugía conservadora a mujeres </w:t>
      </w:r>
      <w:proofErr w:type="spellStart"/>
      <w:r w:rsidR="006E72A7" w:rsidRPr="00ED2160">
        <w:rPr>
          <w:rFonts w:ascii="Arial" w:hAnsi="Arial" w:cs="Arial"/>
          <w:sz w:val="24"/>
          <w:szCs w:val="24"/>
        </w:rPr>
        <w:t>premenopáusicas</w:t>
      </w:r>
      <w:proofErr w:type="spellEnd"/>
      <w:r w:rsidR="006E72A7" w:rsidRPr="00ED2160">
        <w:rPr>
          <w:rFonts w:ascii="Arial" w:hAnsi="Arial" w:cs="Arial"/>
          <w:sz w:val="24"/>
          <w:szCs w:val="24"/>
        </w:rPr>
        <w:t xml:space="preserve"> menores de 40 años; sin embargo, las pocas cirugías conservadoras realizadas en esta serie se debieron a que las pacientes estaban cerca de los 40 años de edad. </w:t>
      </w:r>
    </w:p>
    <w:p w:rsidR="006E72A7" w:rsidRPr="00ED2160" w:rsidRDefault="006E72A7" w:rsidP="00ED2160">
      <w:pPr>
        <w:spacing w:line="360" w:lineRule="auto"/>
        <w:jc w:val="both"/>
        <w:rPr>
          <w:rFonts w:ascii="Arial" w:hAnsi="Arial" w:cs="Arial"/>
          <w:sz w:val="24"/>
          <w:szCs w:val="24"/>
        </w:rPr>
      </w:pPr>
      <w:r w:rsidRPr="00ED2160">
        <w:rPr>
          <w:rFonts w:ascii="Arial" w:hAnsi="Arial" w:cs="Arial"/>
          <w:sz w:val="24"/>
          <w:szCs w:val="24"/>
        </w:rPr>
        <w:t>Se administró quimioterapia a 61.97% de lo</w:t>
      </w:r>
      <w:r w:rsidR="00F539F6" w:rsidRPr="00ED2160">
        <w:rPr>
          <w:rFonts w:ascii="Arial" w:hAnsi="Arial" w:cs="Arial"/>
          <w:sz w:val="24"/>
          <w:szCs w:val="24"/>
        </w:rPr>
        <w:t>s casos.</w:t>
      </w:r>
    </w:p>
    <w:p w:rsidR="00F539F6" w:rsidRPr="00ED2160" w:rsidRDefault="00852EAA" w:rsidP="00ED2160">
      <w:pPr>
        <w:spacing w:line="360" w:lineRule="auto"/>
        <w:jc w:val="both"/>
        <w:rPr>
          <w:rFonts w:ascii="Arial" w:hAnsi="Arial" w:cs="Arial"/>
          <w:sz w:val="24"/>
          <w:szCs w:val="24"/>
        </w:rPr>
      </w:pPr>
      <w:r w:rsidRPr="00ED2160">
        <w:rPr>
          <w:rFonts w:ascii="Arial" w:hAnsi="Arial" w:cs="Arial"/>
          <w:sz w:val="24"/>
          <w:szCs w:val="24"/>
        </w:rPr>
        <w:t xml:space="preserve">Durante el tiempo de seguimiento de este estudio, que fue corto (29.5 meses), hubo 13 casos con recurrencias, la mayoría a distancia. </w:t>
      </w:r>
    </w:p>
    <w:p w:rsidR="00F539F6" w:rsidRPr="00ED2160" w:rsidRDefault="00852EAA" w:rsidP="00ED2160">
      <w:pPr>
        <w:spacing w:line="360" w:lineRule="auto"/>
        <w:jc w:val="both"/>
        <w:rPr>
          <w:rFonts w:ascii="Arial" w:hAnsi="Arial" w:cs="Arial"/>
          <w:sz w:val="24"/>
          <w:szCs w:val="24"/>
        </w:rPr>
      </w:pPr>
      <w:r w:rsidRPr="00ED2160">
        <w:rPr>
          <w:rFonts w:ascii="Arial" w:hAnsi="Arial" w:cs="Arial"/>
          <w:sz w:val="24"/>
          <w:szCs w:val="24"/>
        </w:rPr>
        <w:t xml:space="preserve">En estudios como el realizado por </w:t>
      </w:r>
      <w:proofErr w:type="spellStart"/>
      <w:r w:rsidRPr="00ED2160">
        <w:rPr>
          <w:rFonts w:ascii="Arial" w:hAnsi="Arial" w:cs="Arial"/>
          <w:sz w:val="24"/>
          <w:szCs w:val="24"/>
        </w:rPr>
        <w:t>Swanson</w:t>
      </w:r>
      <w:proofErr w:type="spellEnd"/>
      <w:r w:rsidRPr="00ED2160">
        <w:rPr>
          <w:rFonts w:ascii="Arial" w:hAnsi="Arial" w:cs="Arial"/>
          <w:sz w:val="24"/>
          <w:szCs w:val="24"/>
        </w:rPr>
        <w:t xml:space="preserve"> y colaboradores, se indica que existe mayor número de muertes cuando el cáncer de mama se manifiesta en grupos de edad de 20-29 años y de 30-39 años. En este estudio hubo cinco defunciones, todas ellas por cáncer de mama. </w:t>
      </w:r>
    </w:p>
    <w:p w:rsidR="00852EAA" w:rsidRDefault="00852EAA" w:rsidP="00ED2160">
      <w:pPr>
        <w:spacing w:line="360" w:lineRule="auto"/>
        <w:jc w:val="both"/>
        <w:rPr>
          <w:rFonts w:ascii="Arial" w:hAnsi="Arial" w:cs="Arial"/>
          <w:sz w:val="24"/>
          <w:szCs w:val="24"/>
        </w:rPr>
      </w:pPr>
      <w:r w:rsidRPr="00ED2160">
        <w:rPr>
          <w:rFonts w:ascii="Arial" w:hAnsi="Arial" w:cs="Arial"/>
          <w:sz w:val="24"/>
          <w:szCs w:val="24"/>
        </w:rPr>
        <w:t xml:space="preserve">Sin duda, hace falta más tiempo de vigilancia para hacer comparaciones con la bibliografía en cuanto a incidencia de recaídas, supervivencia global y determinar qué pacientes menores de 40 años tienen factores de mal pronóstico. </w:t>
      </w:r>
    </w:p>
    <w:p w:rsidR="00E23E7A" w:rsidRPr="00E23E7A" w:rsidRDefault="00E23E7A" w:rsidP="00ED2160">
      <w:pPr>
        <w:spacing w:line="360" w:lineRule="auto"/>
        <w:jc w:val="both"/>
        <w:rPr>
          <w:rFonts w:ascii="Arial" w:hAnsi="Arial" w:cs="Arial"/>
          <w:sz w:val="24"/>
          <w:szCs w:val="24"/>
        </w:rPr>
      </w:pPr>
    </w:p>
    <w:p w:rsidR="003813F6" w:rsidRDefault="0056718F" w:rsidP="00ED2160">
      <w:pPr>
        <w:pStyle w:val="Ttulo2"/>
        <w:spacing w:line="360" w:lineRule="auto"/>
        <w:jc w:val="both"/>
        <w:rPr>
          <w:rFonts w:ascii="Arial" w:hAnsi="Arial" w:cs="Arial"/>
          <w:b/>
          <w:color w:val="auto"/>
          <w:sz w:val="24"/>
          <w:szCs w:val="24"/>
        </w:rPr>
      </w:pPr>
      <w:bookmarkStart w:id="20" w:name="_Toc435730613"/>
      <w:r w:rsidRPr="00ED2160">
        <w:rPr>
          <w:rFonts w:ascii="Arial" w:hAnsi="Arial" w:cs="Arial"/>
          <w:b/>
          <w:color w:val="auto"/>
          <w:sz w:val="24"/>
          <w:szCs w:val="24"/>
        </w:rPr>
        <w:t xml:space="preserve">b) </w:t>
      </w:r>
      <w:r w:rsidR="003813F6" w:rsidRPr="00ED2160">
        <w:rPr>
          <w:rFonts w:ascii="Arial" w:hAnsi="Arial" w:cs="Arial"/>
          <w:b/>
          <w:color w:val="auto"/>
          <w:sz w:val="24"/>
          <w:szCs w:val="24"/>
        </w:rPr>
        <w:t>Conclusiones:</w:t>
      </w:r>
      <w:bookmarkEnd w:id="20"/>
      <w:r w:rsidR="003813F6" w:rsidRPr="00ED2160">
        <w:rPr>
          <w:rFonts w:ascii="Arial" w:hAnsi="Arial" w:cs="Arial"/>
          <w:b/>
          <w:color w:val="auto"/>
          <w:sz w:val="24"/>
          <w:szCs w:val="24"/>
        </w:rPr>
        <w:t xml:space="preserve"> </w:t>
      </w:r>
    </w:p>
    <w:p w:rsidR="00F766AD" w:rsidRPr="00ED2160" w:rsidRDefault="003813F6" w:rsidP="00ED2160">
      <w:pPr>
        <w:spacing w:line="360" w:lineRule="auto"/>
        <w:jc w:val="both"/>
        <w:rPr>
          <w:rFonts w:ascii="Arial" w:hAnsi="Arial" w:cs="Arial"/>
          <w:sz w:val="24"/>
          <w:szCs w:val="24"/>
        </w:rPr>
      </w:pPr>
      <w:r w:rsidRPr="00ED2160">
        <w:rPr>
          <w:rFonts w:ascii="Arial" w:hAnsi="Arial" w:cs="Arial"/>
          <w:sz w:val="24"/>
          <w:szCs w:val="24"/>
        </w:rPr>
        <w:t xml:space="preserve">La tendencia del incremento en la incidencia de esta neoplasia en mujeres jóvenes es un comportamiento mundial. </w:t>
      </w:r>
    </w:p>
    <w:p w:rsidR="00F766AD" w:rsidRPr="00ED2160" w:rsidRDefault="003813F6" w:rsidP="00ED2160">
      <w:pPr>
        <w:spacing w:line="360" w:lineRule="auto"/>
        <w:jc w:val="both"/>
        <w:rPr>
          <w:rFonts w:ascii="Arial" w:hAnsi="Arial" w:cs="Arial"/>
          <w:sz w:val="24"/>
          <w:szCs w:val="24"/>
        </w:rPr>
      </w:pPr>
      <w:r w:rsidRPr="00ED2160">
        <w:rPr>
          <w:rFonts w:ascii="Arial" w:hAnsi="Arial" w:cs="Arial"/>
          <w:sz w:val="24"/>
          <w:szCs w:val="24"/>
        </w:rPr>
        <w:t xml:space="preserve">El 73% de las pacientes incluidas tuvieron manifestaciones clínicas, la primera por </w:t>
      </w:r>
      <w:proofErr w:type="spellStart"/>
      <w:r w:rsidRPr="00ED2160">
        <w:rPr>
          <w:rFonts w:ascii="Arial" w:hAnsi="Arial" w:cs="Arial"/>
          <w:sz w:val="24"/>
          <w:szCs w:val="24"/>
        </w:rPr>
        <w:t>autodetección</w:t>
      </w:r>
      <w:proofErr w:type="spellEnd"/>
      <w:r w:rsidRPr="00ED2160">
        <w:rPr>
          <w:rFonts w:ascii="Arial" w:hAnsi="Arial" w:cs="Arial"/>
          <w:sz w:val="24"/>
          <w:szCs w:val="24"/>
        </w:rPr>
        <w:t xml:space="preserve"> de un nódulo, esto demuestra la importancia de realizarse el autoexamen de mama, aunque no se posean factores de riesgo. </w:t>
      </w:r>
    </w:p>
    <w:p w:rsidR="00F766AD" w:rsidRPr="00ED2160" w:rsidRDefault="003813F6" w:rsidP="00ED2160">
      <w:pPr>
        <w:spacing w:line="360" w:lineRule="auto"/>
        <w:jc w:val="both"/>
        <w:rPr>
          <w:rFonts w:ascii="Arial" w:hAnsi="Arial" w:cs="Arial"/>
          <w:sz w:val="24"/>
          <w:szCs w:val="24"/>
        </w:rPr>
      </w:pPr>
      <w:r w:rsidRPr="00ED2160">
        <w:rPr>
          <w:rFonts w:ascii="Arial" w:hAnsi="Arial" w:cs="Arial"/>
          <w:sz w:val="24"/>
          <w:szCs w:val="24"/>
        </w:rPr>
        <w:t>El comportamiento de las neoplasias en este grupo de edad suele ser más agresivo debido, sobre todo, al comportamiento</w:t>
      </w:r>
      <w:r w:rsidR="00F766AD" w:rsidRPr="00ED2160">
        <w:rPr>
          <w:rFonts w:ascii="Arial" w:hAnsi="Arial" w:cs="Arial"/>
          <w:sz w:val="24"/>
          <w:szCs w:val="24"/>
        </w:rPr>
        <w:t xml:space="preserve"> biológico del tumor y</w:t>
      </w:r>
      <w:r w:rsidRPr="00ED2160">
        <w:rPr>
          <w:rFonts w:ascii="Arial" w:hAnsi="Arial" w:cs="Arial"/>
          <w:sz w:val="24"/>
          <w:szCs w:val="24"/>
        </w:rPr>
        <w:t xml:space="preserve"> mayor daño ganglionar; sin embargo, en este estudio no se corroboró tal comportamiento porque</w:t>
      </w:r>
      <w:r w:rsidR="00F766AD" w:rsidRPr="00ED2160">
        <w:rPr>
          <w:rFonts w:ascii="Arial" w:hAnsi="Arial" w:cs="Arial"/>
          <w:sz w:val="24"/>
          <w:szCs w:val="24"/>
        </w:rPr>
        <w:t>:</w:t>
      </w:r>
      <w:r w:rsidRPr="00ED2160">
        <w:rPr>
          <w:rFonts w:ascii="Arial" w:hAnsi="Arial" w:cs="Arial"/>
          <w:sz w:val="24"/>
          <w:szCs w:val="24"/>
        </w:rPr>
        <w:t xml:space="preserve"> </w:t>
      </w:r>
    </w:p>
    <w:p w:rsidR="00F766AD" w:rsidRPr="00ED2160" w:rsidRDefault="003813F6" w:rsidP="00ED2160">
      <w:pPr>
        <w:pStyle w:val="Prrafodelista"/>
        <w:numPr>
          <w:ilvl w:val="0"/>
          <w:numId w:val="22"/>
        </w:numPr>
        <w:spacing w:line="360" w:lineRule="auto"/>
        <w:jc w:val="both"/>
        <w:rPr>
          <w:color w:val="auto"/>
          <w:sz w:val="24"/>
          <w:lang w:val="es-CR"/>
        </w:rPr>
      </w:pPr>
      <w:r w:rsidRPr="00ED2160">
        <w:rPr>
          <w:color w:val="auto"/>
          <w:sz w:val="24"/>
          <w:lang w:val="es-CR"/>
        </w:rPr>
        <w:t>66% de los casos de carcinomas ductales infiltrantes fuer</w:t>
      </w:r>
      <w:r w:rsidR="00F766AD" w:rsidRPr="00ED2160">
        <w:rPr>
          <w:color w:val="auto"/>
          <w:sz w:val="24"/>
          <w:lang w:val="es-CR"/>
        </w:rPr>
        <w:t>on moderadamente diferenciados</w:t>
      </w:r>
      <w:r w:rsidR="00E23E7A">
        <w:rPr>
          <w:color w:val="auto"/>
          <w:sz w:val="24"/>
          <w:lang w:val="es-CR"/>
        </w:rPr>
        <w:t>.</w:t>
      </w:r>
    </w:p>
    <w:p w:rsidR="00F766AD" w:rsidRPr="00ED2160" w:rsidRDefault="003813F6" w:rsidP="00ED2160">
      <w:pPr>
        <w:pStyle w:val="Prrafodelista"/>
        <w:numPr>
          <w:ilvl w:val="0"/>
          <w:numId w:val="21"/>
        </w:numPr>
        <w:spacing w:line="360" w:lineRule="auto"/>
        <w:jc w:val="both"/>
        <w:rPr>
          <w:color w:val="auto"/>
          <w:sz w:val="24"/>
          <w:lang w:val="es-CR"/>
        </w:rPr>
      </w:pPr>
      <w:r w:rsidRPr="00ED2160">
        <w:rPr>
          <w:color w:val="auto"/>
          <w:sz w:val="24"/>
          <w:lang w:val="es-CR"/>
        </w:rPr>
        <w:t>30% co</w:t>
      </w:r>
      <w:r w:rsidR="00F766AD" w:rsidRPr="00ED2160">
        <w:rPr>
          <w:color w:val="auto"/>
          <w:sz w:val="24"/>
          <w:lang w:val="es-CR"/>
        </w:rPr>
        <w:t xml:space="preserve">n </w:t>
      </w:r>
      <w:proofErr w:type="spellStart"/>
      <w:r w:rsidR="00F766AD" w:rsidRPr="00ED2160">
        <w:rPr>
          <w:color w:val="auto"/>
          <w:sz w:val="24"/>
          <w:lang w:val="es-CR"/>
        </w:rPr>
        <w:t>permeación</w:t>
      </w:r>
      <w:proofErr w:type="spellEnd"/>
      <w:r w:rsidR="00F766AD" w:rsidRPr="00ED2160">
        <w:rPr>
          <w:color w:val="auto"/>
          <w:sz w:val="24"/>
          <w:lang w:val="es-CR"/>
        </w:rPr>
        <w:t xml:space="preserve"> linfovascular</w:t>
      </w:r>
      <w:r w:rsidR="00E23E7A">
        <w:rPr>
          <w:color w:val="auto"/>
          <w:sz w:val="24"/>
          <w:lang w:val="es-CR"/>
        </w:rPr>
        <w:t>.</w:t>
      </w:r>
    </w:p>
    <w:p w:rsidR="00F766AD" w:rsidRPr="00ED2160" w:rsidRDefault="003813F6" w:rsidP="00ED2160">
      <w:pPr>
        <w:pStyle w:val="Prrafodelista"/>
        <w:numPr>
          <w:ilvl w:val="0"/>
          <w:numId w:val="21"/>
        </w:numPr>
        <w:spacing w:line="360" w:lineRule="auto"/>
        <w:jc w:val="both"/>
        <w:rPr>
          <w:color w:val="auto"/>
          <w:sz w:val="24"/>
          <w:lang w:val="es-CR"/>
        </w:rPr>
      </w:pPr>
      <w:r w:rsidRPr="00ED2160">
        <w:rPr>
          <w:color w:val="auto"/>
          <w:sz w:val="24"/>
          <w:lang w:val="es-CR"/>
        </w:rPr>
        <w:t>31% de los casos se acompañ</w:t>
      </w:r>
      <w:r w:rsidR="00E23E7A">
        <w:rPr>
          <w:color w:val="auto"/>
          <w:sz w:val="24"/>
          <w:lang w:val="es-CR"/>
        </w:rPr>
        <w:t>aron de afectación ganglionar.</w:t>
      </w:r>
    </w:p>
    <w:p w:rsidR="00B42F93" w:rsidRPr="00ED2160" w:rsidRDefault="003813F6" w:rsidP="00ED2160">
      <w:pPr>
        <w:spacing w:line="360" w:lineRule="auto"/>
        <w:jc w:val="both"/>
        <w:rPr>
          <w:rFonts w:ascii="Arial" w:hAnsi="Arial" w:cs="Arial"/>
          <w:sz w:val="24"/>
          <w:szCs w:val="24"/>
        </w:rPr>
      </w:pPr>
      <w:r w:rsidRPr="00ED2160">
        <w:rPr>
          <w:rFonts w:ascii="Arial" w:hAnsi="Arial" w:cs="Arial"/>
          <w:sz w:val="24"/>
          <w:szCs w:val="24"/>
        </w:rPr>
        <w:lastRenderedPageBreak/>
        <w:t xml:space="preserve">El predominio de etapas clínicas III en este grupo de edad sugiere la dificultad para el diagnóstico, por la alta densidad mamaria, que es uno de los factores que limitan los estudios de tamizaje con mastografía, porque disminuyen su efectividad en la detección oportuna del cáncer de mama en mujeres asintomáticas menores de 40 años. </w:t>
      </w:r>
    </w:p>
    <w:p w:rsidR="00B42F93" w:rsidRPr="00ED2160" w:rsidRDefault="003813F6" w:rsidP="00ED2160">
      <w:pPr>
        <w:spacing w:line="360" w:lineRule="auto"/>
        <w:jc w:val="both"/>
        <w:rPr>
          <w:rFonts w:ascii="Arial" w:hAnsi="Arial" w:cs="Arial"/>
          <w:sz w:val="24"/>
          <w:szCs w:val="24"/>
        </w:rPr>
      </w:pPr>
      <w:r w:rsidRPr="00ED2160">
        <w:rPr>
          <w:rFonts w:ascii="Arial" w:hAnsi="Arial" w:cs="Arial"/>
          <w:sz w:val="24"/>
          <w:szCs w:val="24"/>
        </w:rPr>
        <w:t xml:space="preserve">Es indispensable identificar los grupos de alto riesgo que pueden padecer cáncer de mama antes de los 40 años de edad, para intervenir oportunamente mediante estudios más eficaces y lograr diagnosticar esta neoplasia más tempranamente. </w:t>
      </w:r>
    </w:p>
    <w:p w:rsidR="003813F6" w:rsidRDefault="003813F6" w:rsidP="00ED2160">
      <w:pPr>
        <w:spacing w:line="360" w:lineRule="auto"/>
        <w:jc w:val="both"/>
        <w:rPr>
          <w:rFonts w:ascii="Arial" w:hAnsi="Arial" w:cs="Arial"/>
          <w:sz w:val="24"/>
          <w:szCs w:val="24"/>
        </w:rPr>
      </w:pPr>
      <w:r w:rsidRPr="00ED2160">
        <w:rPr>
          <w:rFonts w:ascii="Arial" w:hAnsi="Arial" w:cs="Arial"/>
          <w:sz w:val="24"/>
          <w:szCs w:val="24"/>
        </w:rPr>
        <w:t xml:space="preserve">La mediana de tiempo de seguimiento de este estudio es aún corta (29.5 meses) por lo que se requiere mayor tiempo de vigilancia para calcular el tiempo de supervivencia global y libre de enfermedad y poder compararlos con la bibliografía. </w:t>
      </w:r>
    </w:p>
    <w:p w:rsidR="001C234D" w:rsidRDefault="001C234D" w:rsidP="00ED2160">
      <w:pPr>
        <w:spacing w:line="360" w:lineRule="auto"/>
        <w:jc w:val="both"/>
        <w:rPr>
          <w:rFonts w:ascii="Arial" w:hAnsi="Arial" w:cs="Arial"/>
          <w:sz w:val="24"/>
          <w:szCs w:val="24"/>
        </w:rPr>
      </w:pPr>
    </w:p>
    <w:bookmarkStart w:id="21" w:name="_Toc435730614" w:displacedByCustomXml="next"/>
    <w:sdt>
      <w:sdtPr>
        <w:rPr>
          <w:lang w:val="es-ES"/>
        </w:rPr>
        <w:id w:val="-1594779782"/>
        <w:docPartObj>
          <w:docPartGallery w:val="Bibliographies"/>
          <w:docPartUnique/>
        </w:docPartObj>
      </w:sdtPr>
      <w:sdtEndPr>
        <w:rPr>
          <w:rFonts w:asciiTheme="minorHAnsi" w:eastAsiaTheme="minorHAnsi" w:hAnsiTheme="minorHAnsi" w:cstheme="minorBidi"/>
          <w:color w:val="auto"/>
          <w:sz w:val="22"/>
          <w:szCs w:val="22"/>
          <w:lang w:val="es-CR"/>
        </w:rPr>
      </w:sdtEndPr>
      <w:sdtContent>
        <w:p w:rsidR="001C234D" w:rsidRDefault="001C234D" w:rsidP="001C234D">
          <w:pPr>
            <w:pStyle w:val="Ttulo1"/>
            <w:rPr>
              <w:rFonts w:ascii="Arial" w:hAnsi="Arial" w:cs="Arial"/>
              <w:b/>
              <w:color w:val="auto"/>
              <w:sz w:val="24"/>
              <w:szCs w:val="24"/>
              <w:u w:val="single"/>
              <w:lang w:val="es-ES"/>
            </w:rPr>
          </w:pPr>
          <w:r w:rsidRPr="001C234D">
            <w:rPr>
              <w:rFonts w:ascii="Arial" w:hAnsi="Arial" w:cs="Arial"/>
              <w:b/>
              <w:color w:val="auto"/>
              <w:sz w:val="24"/>
              <w:u w:val="single"/>
              <w:lang w:val="es-ES"/>
            </w:rPr>
            <w:t>12.</w:t>
          </w:r>
          <w:r w:rsidRPr="001C234D">
            <w:rPr>
              <w:color w:val="auto"/>
              <w:sz w:val="24"/>
              <w:u w:val="single"/>
              <w:lang w:val="es-ES"/>
            </w:rPr>
            <w:t xml:space="preserve">  </w:t>
          </w:r>
          <w:r w:rsidRPr="001C234D">
            <w:rPr>
              <w:rFonts w:ascii="Arial" w:hAnsi="Arial" w:cs="Arial"/>
              <w:b/>
              <w:color w:val="auto"/>
              <w:sz w:val="24"/>
              <w:szCs w:val="24"/>
              <w:u w:val="single"/>
              <w:lang w:val="es-ES"/>
            </w:rPr>
            <w:t>Bibliografía</w:t>
          </w:r>
          <w:bookmarkEnd w:id="21"/>
        </w:p>
        <w:p w:rsidR="001C234D" w:rsidRPr="001C234D" w:rsidRDefault="001C234D" w:rsidP="001C234D">
          <w:pPr>
            <w:rPr>
              <w:lang w:val="es-ES"/>
            </w:rPr>
          </w:pPr>
        </w:p>
        <w:sdt>
          <w:sdtPr>
            <w:rPr>
              <w:rFonts w:ascii="Arial" w:hAnsi="Arial" w:cs="Arial"/>
              <w:sz w:val="24"/>
              <w:szCs w:val="24"/>
            </w:rPr>
            <w:id w:val="111145805"/>
            <w:bibliography/>
          </w:sdtPr>
          <w:sdtEndPr>
            <w:rPr>
              <w:rFonts w:asciiTheme="minorHAnsi" w:hAnsiTheme="minorHAnsi" w:cstheme="minorBidi"/>
              <w:sz w:val="22"/>
              <w:szCs w:val="22"/>
            </w:rPr>
          </w:sdtEndPr>
          <w:sdtContent>
            <w:p w:rsidR="001C234D" w:rsidRPr="001C234D" w:rsidRDefault="001C234D" w:rsidP="001C234D">
              <w:pPr>
                <w:pStyle w:val="Bibliografa"/>
                <w:spacing w:line="360" w:lineRule="auto"/>
                <w:ind w:left="720" w:hanging="720"/>
                <w:rPr>
                  <w:rFonts w:ascii="Arial" w:hAnsi="Arial" w:cs="Arial"/>
                  <w:noProof/>
                  <w:sz w:val="24"/>
                  <w:szCs w:val="24"/>
                </w:rPr>
              </w:pPr>
              <w:r w:rsidRPr="001C234D">
                <w:rPr>
                  <w:rFonts w:ascii="Arial" w:hAnsi="Arial" w:cs="Arial"/>
                  <w:sz w:val="24"/>
                  <w:szCs w:val="24"/>
                </w:rPr>
                <w:fldChar w:fldCharType="begin"/>
              </w:r>
              <w:r w:rsidRPr="001C234D">
                <w:rPr>
                  <w:rFonts w:ascii="Arial" w:hAnsi="Arial" w:cs="Arial"/>
                  <w:sz w:val="24"/>
                  <w:szCs w:val="24"/>
                </w:rPr>
                <w:instrText>BIBLIOGRAPHY</w:instrText>
              </w:r>
              <w:r w:rsidRPr="001C234D">
                <w:rPr>
                  <w:rFonts w:ascii="Arial" w:hAnsi="Arial" w:cs="Arial"/>
                  <w:sz w:val="24"/>
                  <w:szCs w:val="24"/>
                </w:rPr>
                <w:fldChar w:fldCharType="separate"/>
              </w:r>
              <w:r w:rsidRPr="001C234D">
                <w:rPr>
                  <w:rFonts w:ascii="Arial" w:hAnsi="Arial" w:cs="Arial"/>
                  <w:noProof/>
                  <w:sz w:val="24"/>
                  <w:szCs w:val="24"/>
                </w:rPr>
                <w:t xml:space="preserve">Robles Castillo, J., Ruvalcaba Limón, E., Maffuz , A., &amp; Rodríguez Cerdas, S. (8 de Agosto de 2011). Cáncer de mama en mujeres mexicanas menores de 40 años. </w:t>
              </w:r>
              <w:r w:rsidRPr="001C234D">
                <w:rPr>
                  <w:rFonts w:ascii="Arial" w:hAnsi="Arial" w:cs="Arial"/>
                  <w:i/>
                  <w:iCs/>
                  <w:noProof/>
                  <w:sz w:val="24"/>
                  <w:szCs w:val="24"/>
                </w:rPr>
                <w:t>Ginecología y Obstetricia de México, 79</w:t>
              </w:r>
              <w:r w:rsidRPr="001C234D">
                <w:rPr>
                  <w:rFonts w:ascii="Arial" w:hAnsi="Arial" w:cs="Arial"/>
                  <w:noProof/>
                  <w:sz w:val="24"/>
                  <w:szCs w:val="24"/>
                </w:rPr>
                <w:t>(8), 482-488. Obtenido de http://www.medigraphic.com/pdfs/ginobsmex/gom-2011/gom118d.pdf</w:t>
              </w:r>
            </w:p>
            <w:p w:rsidR="001C234D" w:rsidRDefault="001C234D" w:rsidP="001C234D">
              <w:pPr>
                <w:spacing w:line="360" w:lineRule="auto"/>
              </w:pPr>
              <w:r w:rsidRPr="001C234D">
                <w:rPr>
                  <w:rFonts w:ascii="Arial" w:hAnsi="Arial" w:cs="Arial"/>
                  <w:b/>
                  <w:bCs/>
                  <w:sz w:val="24"/>
                  <w:szCs w:val="24"/>
                </w:rPr>
                <w:fldChar w:fldCharType="end"/>
              </w:r>
            </w:p>
          </w:sdtContent>
        </w:sdt>
      </w:sdtContent>
    </w:sdt>
    <w:p w:rsidR="001C234D" w:rsidRPr="00ED2160" w:rsidRDefault="001C234D" w:rsidP="00ED2160">
      <w:pPr>
        <w:spacing w:line="360" w:lineRule="auto"/>
        <w:jc w:val="both"/>
        <w:rPr>
          <w:rFonts w:ascii="Arial" w:hAnsi="Arial" w:cs="Arial"/>
          <w:sz w:val="24"/>
          <w:szCs w:val="24"/>
        </w:rPr>
      </w:pPr>
    </w:p>
    <w:p w:rsidR="006E72A7" w:rsidRDefault="006E72A7" w:rsidP="00ED2160">
      <w:pPr>
        <w:spacing w:line="360" w:lineRule="auto"/>
        <w:jc w:val="both"/>
        <w:rPr>
          <w:rFonts w:ascii="Arial" w:hAnsi="Arial" w:cs="Arial"/>
          <w:sz w:val="24"/>
          <w:szCs w:val="24"/>
        </w:rPr>
      </w:pPr>
    </w:p>
    <w:p w:rsidR="00B01544" w:rsidRPr="00ED2160" w:rsidRDefault="00B01544" w:rsidP="00ED2160">
      <w:pPr>
        <w:spacing w:line="360" w:lineRule="auto"/>
        <w:jc w:val="both"/>
        <w:rPr>
          <w:rFonts w:ascii="Arial" w:hAnsi="Arial" w:cs="Arial"/>
          <w:sz w:val="24"/>
          <w:szCs w:val="24"/>
        </w:rPr>
      </w:pPr>
    </w:p>
    <w:sectPr w:rsidR="00B01544" w:rsidRPr="00ED2160" w:rsidSect="00ED2160">
      <w:footerReference w:type="default" r:id="rId8"/>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7927" w:rsidRDefault="00517927" w:rsidP="0056718F">
      <w:pPr>
        <w:spacing w:after="0" w:line="240" w:lineRule="auto"/>
      </w:pPr>
      <w:r>
        <w:separator/>
      </w:r>
    </w:p>
  </w:endnote>
  <w:endnote w:type="continuationSeparator" w:id="0">
    <w:p w:rsidR="00517927" w:rsidRDefault="00517927" w:rsidP="00567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8315291"/>
      <w:docPartObj>
        <w:docPartGallery w:val="Page Numbers (Bottom of Page)"/>
        <w:docPartUnique/>
      </w:docPartObj>
    </w:sdtPr>
    <w:sdtEndPr/>
    <w:sdtContent>
      <w:p w:rsidR="0056718F" w:rsidRDefault="0056718F">
        <w:pPr>
          <w:pStyle w:val="Piedepgina"/>
          <w:jc w:val="right"/>
        </w:pPr>
        <w:r>
          <w:fldChar w:fldCharType="begin"/>
        </w:r>
        <w:r>
          <w:instrText>PAGE   \* MERGEFORMAT</w:instrText>
        </w:r>
        <w:r>
          <w:fldChar w:fldCharType="separate"/>
        </w:r>
        <w:r w:rsidR="001C234D" w:rsidRPr="001C234D">
          <w:rPr>
            <w:noProof/>
            <w:lang w:val="es-ES"/>
          </w:rPr>
          <w:t>10</w:t>
        </w:r>
        <w:r>
          <w:fldChar w:fldCharType="end"/>
        </w:r>
      </w:p>
    </w:sdtContent>
  </w:sdt>
  <w:p w:rsidR="0056718F" w:rsidRDefault="0056718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7927" w:rsidRDefault="00517927" w:rsidP="0056718F">
      <w:pPr>
        <w:spacing w:after="0" w:line="240" w:lineRule="auto"/>
      </w:pPr>
      <w:r>
        <w:separator/>
      </w:r>
    </w:p>
  </w:footnote>
  <w:footnote w:type="continuationSeparator" w:id="0">
    <w:p w:rsidR="00517927" w:rsidRDefault="00517927" w:rsidP="005671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4718F"/>
    <w:multiLevelType w:val="hybridMultilevel"/>
    <w:tmpl w:val="93883D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954A24"/>
    <w:multiLevelType w:val="hybridMultilevel"/>
    <w:tmpl w:val="F078AB14"/>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207A27E5"/>
    <w:multiLevelType w:val="hybridMultilevel"/>
    <w:tmpl w:val="8338635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5585A34"/>
    <w:multiLevelType w:val="hybridMultilevel"/>
    <w:tmpl w:val="A15843B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2E604AE8"/>
    <w:multiLevelType w:val="hybridMultilevel"/>
    <w:tmpl w:val="D5406F86"/>
    <w:lvl w:ilvl="0" w:tplc="140A0017">
      <w:start w:val="1"/>
      <w:numFmt w:val="lowerLetter"/>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 w15:restartNumberingAfterBreak="0">
    <w:nsid w:val="3E296E9D"/>
    <w:multiLevelType w:val="hybridMultilevel"/>
    <w:tmpl w:val="AB14B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06C38C6"/>
    <w:multiLevelType w:val="hybridMultilevel"/>
    <w:tmpl w:val="6F1053A4"/>
    <w:lvl w:ilvl="0" w:tplc="140A0001">
      <w:start w:val="1"/>
      <w:numFmt w:val="bullet"/>
      <w:lvlText w:val=""/>
      <w:lvlJc w:val="left"/>
      <w:pPr>
        <w:ind w:left="789" w:hanging="360"/>
      </w:pPr>
      <w:rPr>
        <w:rFonts w:ascii="Symbol" w:hAnsi="Symbol" w:hint="default"/>
      </w:rPr>
    </w:lvl>
    <w:lvl w:ilvl="1" w:tplc="140A0003" w:tentative="1">
      <w:start w:val="1"/>
      <w:numFmt w:val="bullet"/>
      <w:lvlText w:val="o"/>
      <w:lvlJc w:val="left"/>
      <w:pPr>
        <w:ind w:left="1509" w:hanging="360"/>
      </w:pPr>
      <w:rPr>
        <w:rFonts w:ascii="Courier New" w:hAnsi="Courier New" w:cs="Courier New" w:hint="default"/>
      </w:rPr>
    </w:lvl>
    <w:lvl w:ilvl="2" w:tplc="140A0005" w:tentative="1">
      <w:start w:val="1"/>
      <w:numFmt w:val="bullet"/>
      <w:lvlText w:val=""/>
      <w:lvlJc w:val="left"/>
      <w:pPr>
        <w:ind w:left="2229" w:hanging="360"/>
      </w:pPr>
      <w:rPr>
        <w:rFonts w:ascii="Wingdings" w:hAnsi="Wingdings" w:hint="default"/>
      </w:rPr>
    </w:lvl>
    <w:lvl w:ilvl="3" w:tplc="140A0001" w:tentative="1">
      <w:start w:val="1"/>
      <w:numFmt w:val="bullet"/>
      <w:lvlText w:val=""/>
      <w:lvlJc w:val="left"/>
      <w:pPr>
        <w:ind w:left="2949" w:hanging="360"/>
      </w:pPr>
      <w:rPr>
        <w:rFonts w:ascii="Symbol" w:hAnsi="Symbol" w:hint="default"/>
      </w:rPr>
    </w:lvl>
    <w:lvl w:ilvl="4" w:tplc="140A0003" w:tentative="1">
      <w:start w:val="1"/>
      <w:numFmt w:val="bullet"/>
      <w:lvlText w:val="o"/>
      <w:lvlJc w:val="left"/>
      <w:pPr>
        <w:ind w:left="3669" w:hanging="360"/>
      </w:pPr>
      <w:rPr>
        <w:rFonts w:ascii="Courier New" w:hAnsi="Courier New" w:cs="Courier New" w:hint="default"/>
      </w:rPr>
    </w:lvl>
    <w:lvl w:ilvl="5" w:tplc="140A0005" w:tentative="1">
      <w:start w:val="1"/>
      <w:numFmt w:val="bullet"/>
      <w:lvlText w:val=""/>
      <w:lvlJc w:val="left"/>
      <w:pPr>
        <w:ind w:left="4389" w:hanging="360"/>
      </w:pPr>
      <w:rPr>
        <w:rFonts w:ascii="Wingdings" w:hAnsi="Wingdings" w:hint="default"/>
      </w:rPr>
    </w:lvl>
    <w:lvl w:ilvl="6" w:tplc="140A0001" w:tentative="1">
      <w:start w:val="1"/>
      <w:numFmt w:val="bullet"/>
      <w:lvlText w:val=""/>
      <w:lvlJc w:val="left"/>
      <w:pPr>
        <w:ind w:left="5109" w:hanging="360"/>
      </w:pPr>
      <w:rPr>
        <w:rFonts w:ascii="Symbol" w:hAnsi="Symbol" w:hint="default"/>
      </w:rPr>
    </w:lvl>
    <w:lvl w:ilvl="7" w:tplc="140A0003" w:tentative="1">
      <w:start w:val="1"/>
      <w:numFmt w:val="bullet"/>
      <w:lvlText w:val="o"/>
      <w:lvlJc w:val="left"/>
      <w:pPr>
        <w:ind w:left="5829" w:hanging="360"/>
      </w:pPr>
      <w:rPr>
        <w:rFonts w:ascii="Courier New" w:hAnsi="Courier New" w:cs="Courier New" w:hint="default"/>
      </w:rPr>
    </w:lvl>
    <w:lvl w:ilvl="8" w:tplc="140A0005" w:tentative="1">
      <w:start w:val="1"/>
      <w:numFmt w:val="bullet"/>
      <w:lvlText w:val=""/>
      <w:lvlJc w:val="left"/>
      <w:pPr>
        <w:ind w:left="6549" w:hanging="360"/>
      </w:pPr>
      <w:rPr>
        <w:rFonts w:ascii="Wingdings" w:hAnsi="Wingdings" w:hint="default"/>
      </w:rPr>
    </w:lvl>
  </w:abstractNum>
  <w:abstractNum w:abstractNumId="7" w15:restartNumberingAfterBreak="0">
    <w:nsid w:val="419B0625"/>
    <w:multiLevelType w:val="hybridMultilevel"/>
    <w:tmpl w:val="F0CA1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D8533B8"/>
    <w:multiLevelType w:val="hybridMultilevel"/>
    <w:tmpl w:val="A7BC76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51515E61"/>
    <w:multiLevelType w:val="hybridMultilevel"/>
    <w:tmpl w:val="85BE62C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537A38C6"/>
    <w:multiLevelType w:val="hybridMultilevel"/>
    <w:tmpl w:val="8AA674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5A4E3EBA"/>
    <w:multiLevelType w:val="hybridMultilevel"/>
    <w:tmpl w:val="3F9805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5C4C23BB"/>
    <w:multiLevelType w:val="hybridMultilevel"/>
    <w:tmpl w:val="DDC8F7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F1E4F86"/>
    <w:multiLevelType w:val="hybridMultilevel"/>
    <w:tmpl w:val="97E22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1C4D4D"/>
    <w:multiLevelType w:val="hybridMultilevel"/>
    <w:tmpl w:val="88ACC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3B979BD"/>
    <w:multiLevelType w:val="hybridMultilevel"/>
    <w:tmpl w:val="0D4A26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3E64D9C"/>
    <w:multiLevelType w:val="hybridMultilevel"/>
    <w:tmpl w:val="4DFC2C16"/>
    <w:lvl w:ilvl="0" w:tplc="140A0001">
      <w:start w:val="1"/>
      <w:numFmt w:val="bullet"/>
      <w:lvlText w:val=""/>
      <w:lvlJc w:val="left"/>
      <w:pPr>
        <w:ind w:left="502" w:hanging="360"/>
      </w:pPr>
      <w:rPr>
        <w:rFonts w:ascii="Symbol" w:hAnsi="Symbol" w:hint="default"/>
      </w:rPr>
    </w:lvl>
    <w:lvl w:ilvl="1" w:tplc="140A0003" w:tentative="1">
      <w:start w:val="1"/>
      <w:numFmt w:val="bullet"/>
      <w:lvlText w:val="o"/>
      <w:lvlJc w:val="left"/>
      <w:pPr>
        <w:ind w:left="1222" w:hanging="360"/>
      </w:pPr>
      <w:rPr>
        <w:rFonts w:ascii="Courier New" w:hAnsi="Courier New" w:cs="Courier New" w:hint="default"/>
      </w:rPr>
    </w:lvl>
    <w:lvl w:ilvl="2" w:tplc="140A0005" w:tentative="1">
      <w:start w:val="1"/>
      <w:numFmt w:val="bullet"/>
      <w:lvlText w:val=""/>
      <w:lvlJc w:val="left"/>
      <w:pPr>
        <w:ind w:left="1942" w:hanging="360"/>
      </w:pPr>
      <w:rPr>
        <w:rFonts w:ascii="Wingdings" w:hAnsi="Wingdings" w:hint="default"/>
      </w:rPr>
    </w:lvl>
    <w:lvl w:ilvl="3" w:tplc="140A0001" w:tentative="1">
      <w:start w:val="1"/>
      <w:numFmt w:val="bullet"/>
      <w:lvlText w:val=""/>
      <w:lvlJc w:val="left"/>
      <w:pPr>
        <w:ind w:left="2662" w:hanging="360"/>
      </w:pPr>
      <w:rPr>
        <w:rFonts w:ascii="Symbol" w:hAnsi="Symbol" w:hint="default"/>
      </w:rPr>
    </w:lvl>
    <w:lvl w:ilvl="4" w:tplc="140A0003" w:tentative="1">
      <w:start w:val="1"/>
      <w:numFmt w:val="bullet"/>
      <w:lvlText w:val="o"/>
      <w:lvlJc w:val="left"/>
      <w:pPr>
        <w:ind w:left="3382" w:hanging="360"/>
      </w:pPr>
      <w:rPr>
        <w:rFonts w:ascii="Courier New" w:hAnsi="Courier New" w:cs="Courier New" w:hint="default"/>
      </w:rPr>
    </w:lvl>
    <w:lvl w:ilvl="5" w:tplc="140A0005" w:tentative="1">
      <w:start w:val="1"/>
      <w:numFmt w:val="bullet"/>
      <w:lvlText w:val=""/>
      <w:lvlJc w:val="left"/>
      <w:pPr>
        <w:ind w:left="4102" w:hanging="360"/>
      </w:pPr>
      <w:rPr>
        <w:rFonts w:ascii="Wingdings" w:hAnsi="Wingdings" w:hint="default"/>
      </w:rPr>
    </w:lvl>
    <w:lvl w:ilvl="6" w:tplc="140A0001" w:tentative="1">
      <w:start w:val="1"/>
      <w:numFmt w:val="bullet"/>
      <w:lvlText w:val=""/>
      <w:lvlJc w:val="left"/>
      <w:pPr>
        <w:ind w:left="4822" w:hanging="360"/>
      </w:pPr>
      <w:rPr>
        <w:rFonts w:ascii="Symbol" w:hAnsi="Symbol" w:hint="default"/>
      </w:rPr>
    </w:lvl>
    <w:lvl w:ilvl="7" w:tplc="140A0003" w:tentative="1">
      <w:start w:val="1"/>
      <w:numFmt w:val="bullet"/>
      <w:lvlText w:val="o"/>
      <w:lvlJc w:val="left"/>
      <w:pPr>
        <w:ind w:left="5542" w:hanging="360"/>
      </w:pPr>
      <w:rPr>
        <w:rFonts w:ascii="Courier New" w:hAnsi="Courier New" w:cs="Courier New" w:hint="default"/>
      </w:rPr>
    </w:lvl>
    <w:lvl w:ilvl="8" w:tplc="140A0005" w:tentative="1">
      <w:start w:val="1"/>
      <w:numFmt w:val="bullet"/>
      <w:lvlText w:val=""/>
      <w:lvlJc w:val="left"/>
      <w:pPr>
        <w:ind w:left="6262" w:hanging="360"/>
      </w:pPr>
      <w:rPr>
        <w:rFonts w:ascii="Wingdings" w:hAnsi="Wingdings" w:hint="default"/>
      </w:rPr>
    </w:lvl>
  </w:abstractNum>
  <w:abstractNum w:abstractNumId="17" w15:restartNumberingAfterBreak="0">
    <w:nsid w:val="654D045D"/>
    <w:multiLevelType w:val="hybridMultilevel"/>
    <w:tmpl w:val="47304D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5F23D0C"/>
    <w:multiLevelType w:val="hybridMultilevel"/>
    <w:tmpl w:val="90069E1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69B34C72"/>
    <w:multiLevelType w:val="hybridMultilevel"/>
    <w:tmpl w:val="CBD423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F1A16D4"/>
    <w:multiLevelType w:val="hybridMultilevel"/>
    <w:tmpl w:val="F7DEAB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31B1BA1"/>
    <w:multiLevelType w:val="hybridMultilevel"/>
    <w:tmpl w:val="8B78F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18"/>
  </w:num>
  <w:num w:numId="4">
    <w:abstractNumId w:val="2"/>
  </w:num>
  <w:num w:numId="5">
    <w:abstractNumId w:val="9"/>
  </w:num>
  <w:num w:numId="6">
    <w:abstractNumId w:val="8"/>
  </w:num>
  <w:num w:numId="7">
    <w:abstractNumId w:val="6"/>
  </w:num>
  <w:num w:numId="8">
    <w:abstractNumId w:val="16"/>
  </w:num>
  <w:num w:numId="9">
    <w:abstractNumId w:val="3"/>
  </w:num>
  <w:num w:numId="10">
    <w:abstractNumId w:val="4"/>
  </w:num>
  <w:num w:numId="11">
    <w:abstractNumId w:val="17"/>
  </w:num>
  <w:num w:numId="12">
    <w:abstractNumId w:val="20"/>
  </w:num>
  <w:num w:numId="13">
    <w:abstractNumId w:val="21"/>
  </w:num>
  <w:num w:numId="14">
    <w:abstractNumId w:val="5"/>
  </w:num>
  <w:num w:numId="15">
    <w:abstractNumId w:val="15"/>
  </w:num>
  <w:num w:numId="16">
    <w:abstractNumId w:val="0"/>
  </w:num>
  <w:num w:numId="17">
    <w:abstractNumId w:val="13"/>
  </w:num>
  <w:num w:numId="18">
    <w:abstractNumId w:val="10"/>
  </w:num>
  <w:num w:numId="19">
    <w:abstractNumId w:val="14"/>
  </w:num>
  <w:num w:numId="20">
    <w:abstractNumId w:val="12"/>
  </w:num>
  <w:num w:numId="21">
    <w:abstractNumId w:val="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4C8"/>
    <w:rsid w:val="000964C8"/>
    <w:rsid w:val="000D1925"/>
    <w:rsid w:val="00140CBB"/>
    <w:rsid w:val="001C234D"/>
    <w:rsid w:val="00294E20"/>
    <w:rsid w:val="0032493C"/>
    <w:rsid w:val="00335A0C"/>
    <w:rsid w:val="003813F6"/>
    <w:rsid w:val="003A325B"/>
    <w:rsid w:val="00427B65"/>
    <w:rsid w:val="0050245B"/>
    <w:rsid w:val="00506317"/>
    <w:rsid w:val="00517927"/>
    <w:rsid w:val="0056718F"/>
    <w:rsid w:val="005D01C7"/>
    <w:rsid w:val="006B716A"/>
    <w:rsid w:val="006C3677"/>
    <w:rsid w:val="006D6C50"/>
    <w:rsid w:val="006E72A7"/>
    <w:rsid w:val="00747F3D"/>
    <w:rsid w:val="007A20AD"/>
    <w:rsid w:val="007D78D4"/>
    <w:rsid w:val="0085069A"/>
    <w:rsid w:val="00852EAA"/>
    <w:rsid w:val="00883617"/>
    <w:rsid w:val="008E362E"/>
    <w:rsid w:val="00927556"/>
    <w:rsid w:val="00937B74"/>
    <w:rsid w:val="009A083C"/>
    <w:rsid w:val="00AC4F76"/>
    <w:rsid w:val="00AF2B69"/>
    <w:rsid w:val="00AF2CA3"/>
    <w:rsid w:val="00B01544"/>
    <w:rsid w:val="00B3025C"/>
    <w:rsid w:val="00B31070"/>
    <w:rsid w:val="00B42F93"/>
    <w:rsid w:val="00BA670D"/>
    <w:rsid w:val="00C97152"/>
    <w:rsid w:val="00CB6AE2"/>
    <w:rsid w:val="00CD024C"/>
    <w:rsid w:val="00D22A41"/>
    <w:rsid w:val="00D76721"/>
    <w:rsid w:val="00E13850"/>
    <w:rsid w:val="00E23E7A"/>
    <w:rsid w:val="00E32C98"/>
    <w:rsid w:val="00E62A44"/>
    <w:rsid w:val="00ED2160"/>
    <w:rsid w:val="00ED3656"/>
    <w:rsid w:val="00EE19EC"/>
    <w:rsid w:val="00F539F6"/>
    <w:rsid w:val="00F766AD"/>
    <w:rsid w:val="00F85B5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5BD868-9782-46C5-B6F2-6B396CAE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671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5671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964C8"/>
    <w:pPr>
      <w:spacing w:after="0" w:line="240" w:lineRule="auto"/>
    </w:pPr>
  </w:style>
  <w:style w:type="paragraph" w:styleId="Prrafodelista">
    <w:name w:val="List Paragraph"/>
    <w:basedOn w:val="Normal"/>
    <w:uiPriority w:val="34"/>
    <w:qFormat/>
    <w:rsid w:val="000964C8"/>
    <w:pPr>
      <w:spacing w:after="200" w:line="276" w:lineRule="auto"/>
      <w:ind w:left="720"/>
      <w:contextualSpacing/>
    </w:pPr>
    <w:rPr>
      <w:rFonts w:ascii="Arial" w:eastAsia="Calibri" w:hAnsi="Arial" w:cs="Arial"/>
      <w:color w:val="000000"/>
      <w:sz w:val="28"/>
      <w:szCs w:val="24"/>
      <w:lang w:val="fr-FR"/>
    </w:rPr>
  </w:style>
  <w:style w:type="paragraph" w:styleId="Encabezado">
    <w:name w:val="header"/>
    <w:basedOn w:val="Normal"/>
    <w:link w:val="EncabezadoCar"/>
    <w:uiPriority w:val="99"/>
    <w:unhideWhenUsed/>
    <w:rsid w:val="0056718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718F"/>
  </w:style>
  <w:style w:type="paragraph" w:styleId="Piedepgina">
    <w:name w:val="footer"/>
    <w:basedOn w:val="Normal"/>
    <w:link w:val="PiedepginaCar"/>
    <w:uiPriority w:val="99"/>
    <w:unhideWhenUsed/>
    <w:rsid w:val="0056718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718F"/>
  </w:style>
  <w:style w:type="character" w:customStyle="1" w:styleId="Ttulo1Car">
    <w:name w:val="Título 1 Car"/>
    <w:basedOn w:val="Fuentedeprrafopredeter"/>
    <w:link w:val="Ttulo1"/>
    <w:uiPriority w:val="9"/>
    <w:rsid w:val="0056718F"/>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sid w:val="0056718F"/>
    <w:rPr>
      <w:rFonts w:asciiTheme="majorHAnsi" w:eastAsiaTheme="majorEastAsia" w:hAnsiTheme="majorHAnsi" w:cstheme="majorBidi"/>
      <w:color w:val="2E74B5" w:themeColor="accent1" w:themeShade="BF"/>
      <w:sz w:val="26"/>
      <w:szCs w:val="26"/>
    </w:rPr>
  </w:style>
  <w:style w:type="paragraph" w:styleId="TtulodeTDC">
    <w:name w:val="TOC Heading"/>
    <w:basedOn w:val="Ttulo1"/>
    <w:next w:val="Normal"/>
    <w:uiPriority w:val="39"/>
    <w:unhideWhenUsed/>
    <w:qFormat/>
    <w:rsid w:val="0056718F"/>
    <w:pPr>
      <w:outlineLvl w:val="9"/>
    </w:pPr>
    <w:rPr>
      <w:lang w:val="es-ES" w:eastAsia="es-ES"/>
    </w:rPr>
  </w:style>
  <w:style w:type="paragraph" w:styleId="TDC1">
    <w:name w:val="toc 1"/>
    <w:basedOn w:val="Normal"/>
    <w:next w:val="Normal"/>
    <w:autoRedefine/>
    <w:uiPriority w:val="39"/>
    <w:unhideWhenUsed/>
    <w:rsid w:val="0056718F"/>
    <w:pPr>
      <w:spacing w:after="100"/>
    </w:pPr>
  </w:style>
  <w:style w:type="paragraph" w:styleId="TDC2">
    <w:name w:val="toc 2"/>
    <w:basedOn w:val="Normal"/>
    <w:next w:val="Normal"/>
    <w:autoRedefine/>
    <w:uiPriority w:val="39"/>
    <w:unhideWhenUsed/>
    <w:rsid w:val="0056718F"/>
    <w:pPr>
      <w:spacing w:after="100"/>
      <w:ind w:left="220"/>
    </w:pPr>
  </w:style>
  <w:style w:type="character" w:styleId="Hipervnculo">
    <w:name w:val="Hyperlink"/>
    <w:basedOn w:val="Fuentedeprrafopredeter"/>
    <w:uiPriority w:val="99"/>
    <w:unhideWhenUsed/>
    <w:rsid w:val="0056718F"/>
    <w:rPr>
      <w:color w:val="0563C1" w:themeColor="hyperlink"/>
      <w:u w:val="single"/>
    </w:rPr>
  </w:style>
  <w:style w:type="paragraph" w:styleId="Bibliografa">
    <w:name w:val="Bibliography"/>
    <w:basedOn w:val="Normal"/>
    <w:next w:val="Normal"/>
    <w:uiPriority w:val="37"/>
    <w:unhideWhenUsed/>
    <w:rsid w:val="001C2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044456">
      <w:bodyDiv w:val="1"/>
      <w:marLeft w:val="0"/>
      <w:marRight w:val="0"/>
      <w:marTop w:val="0"/>
      <w:marBottom w:val="0"/>
      <w:divBdr>
        <w:top w:val="none" w:sz="0" w:space="0" w:color="auto"/>
        <w:left w:val="none" w:sz="0" w:space="0" w:color="auto"/>
        <w:bottom w:val="none" w:sz="0" w:space="0" w:color="auto"/>
        <w:right w:val="none" w:sz="0" w:space="0" w:color="auto"/>
      </w:divBdr>
    </w:div>
    <w:div w:id="742604386">
      <w:bodyDiv w:val="1"/>
      <w:marLeft w:val="0"/>
      <w:marRight w:val="0"/>
      <w:marTop w:val="0"/>
      <w:marBottom w:val="0"/>
      <w:divBdr>
        <w:top w:val="none" w:sz="0" w:space="0" w:color="auto"/>
        <w:left w:val="none" w:sz="0" w:space="0" w:color="auto"/>
        <w:bottom w:val="none" w:sz="0" w:space="0" w:color="auto"/>
        <w:right w:val="none" w:sz="0" w:space="0" w:color="auto"/>
      </w:divBdr>
    </w:div>
    <w:div w:id="155820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Rob11</b:Tag>
    <b:SourceType>JournalArticle</b:SourceType>
    <b:Guid>{52E4A01D-DFFB-4709-BC15-5B0DA8DD0927}</b:Guid>
    <b:Author>
      <b:Author>
        <b:NameList>
          <b:Person>
            <b:Last>Robles Castillo</b:Last>
            <b:First>Javier</b:First>
          </b:Person>
          <b:Person>
            <b:Last>Ruvalcaba Limón</b:Last>
            <b:First>Eva</b:First>
          </b:Person>
          <b:Person>
            <b:Last>Maffuz </b:Last>
            <b:First>Antonio</b:First>
          </b:Person>
          <b:Person>
            <b:Last>Rodríguez Cerdas</b:Last>
            <b:First>Sergio</b:First>
          </b:Person>
        </b:NameList>
      </b:Author>
    </b:Author>
    <b:Title>Cáncer de mama en mujeres mexicanas menores de 40 años</b:Title>
    <b:JournalName>Ginecología y Obstetricia de México</b:JournalName>
    <b:Year>2011</b:Year>
    <b:Pages>482-488</b:Pages>
    <b:Month>Agosto</b:Month>
    <b:Day>8</b:Day>
    <b:Volume>79</b:Volume>
    <b:Issue>8</b:Issue>
    <b:URL>http://www.medigraphic.com/pdfs/ginobsmex/gom-2011/gom118d.pdf</b:URL>
    <b:RefOrder>1</b:RefOrder>
  </b:Source>
</b:Sources>
</file>

<file path=customXml/itemProps1.xml><?xml version="1.0" encoding="utf-8"?>
<ds:datastoreItem xmlns:ds="http://schemas.openxmlformats.org/officeDocument/2006/customXml" ds:itemID="{0D827FEA-093F-4AFE-B37B-04FF3882A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11</Pages>
  <Words>2458</Words>
  <Characters>13519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Katherinne AO</cp:lastModifiedBy>
  <cp:revision>14</cp:revision>
  <dcterms:created xsi:type="dcterms:W3CDTF">2015-11-18T08:33:00Z</dcterms:created>
  <dcterms:modified xsi:type="dcterms:W3CDTF">2015-11-20T03:10:00Z</dcterms:modified>
</cp:coreProperties>
</file>