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97EE864" w14:textId="63EEF487" w:rsidR="008C5900" w:rsidRPr="005F2083" w:rsidRDefault="008C5900" w:rsidP="008C5900">
      <w:pPr>
        <w:rPr>
          <w:rFonts w:ascii="Arial" w:hAnsi="Arial" w:cs="Arial"/>
          <w:sz w:val="24"/>
          <w:szCs w:val="24"/>
          <w:u w:val="single"/>
          <w:lang w:val="es-CR"/>
        </w:rPr>
      </w:pPr>
      <w:r w:rsidRPr="005F2083">
        <w:rPr>
          <w:rFonts w:ascii="Arial" w:hAnsi="Arial" w:cs="Arial"/>
          <w:sz w:val="24"/>
          <w:szCs w:val="24"/>
          <w:u w:val="single"/>
          <w:lang w:val="es-CR"/>
        </w:rPr>
        <w:t xml:space="preserve">Análisis de estudio de caso </w:t>
      </w:r>
      <w:proofErr w:type="spellStart"/>
      <w:r w:rsidRPr="005F2083">
        <w:rPr>
          <w:rFonts w:ascii="Arial" w:hAnsi="Arial" w:cs="Arial"/>
          <w:sz w:val="24"/>
          <w:szCs w:val="24"/>
          <w:u w:val="single"/>
          <w:lang w:val="es-CR"/>
        </w:rPr>
        <w:t>n°</w:t>
      </w:r>
      <w:proofErr w:type="spellEnd"/>
      <w:r w:rsidRPr="005F2083">
        <w:rPr>
          <w:rFonts w:ascii="Arial" w:hAnsi="Arial" w:cs="Arial"/>
          <w:sz w:val="24"/>
          <w:szCs w:val="24"/>
          <w:u w:val="single"/>
          <w:lang w:val="es-CR"/>
        </w:rPr>
        <w:t xml:space="preserve"> 3</w:t>
      </w:r>
    </w:p>
    <w:p w14:paraId="501C4588" w14:textId="3FB24678" w:rsidR="008A231E" w:rsidRDefault="00112E55" w:rsidP="001B35C5">
      <w:pPr>
        <w:jc w:val="both"/>
        <w:rPr>
          <w:lang w:val="es-CR"/>
        </w:rPr>
      </w:pPr>
    </w:p>
    <w:p w14:paraId="60822E6E" w14:textId="72B21BAA" w:rsidR="005F2083" w:rsidRPr="001B35C5" w:rsidRDefault="005F2083" w:rsidP="001B35C5">
      <w:pPr>
        <w:jc w:val="both"/>
        <w:rPr>
          <w:rFonts w:ascii="Arial" w:hAnsi="Arial" w:cs="Arial"/>
          <w:sz w:val="24"/>
          <w:szCs w:val="24"/>
          <w:lang w:val="es-CR"/>
        </w:rPr>
      </w:pPr>
      <w:r w:rsidRPr="001B35C5">
        <w:rPr>
          <w:rFonts w:ascii="Arial" w:hAnsi="Arial" w:cs="Arial"/>
          <w:sz w:val="24"/>
          <w:szCs w:val="24"/>
          <w:lang w:val="es-CR"/>
        </w:rPr>
        <w:t xml:space="preserve">Bajo su grupo de trabajo, y refiriéndose al tema de medidas de </w:t>
      </w:r>
      <w:r w:rsidR="001B35C5" w:rsidRPr="001B35C5">
        <w:rPr>
          <w:rFonts w:ascii="Arial" w:hAnsi="Arial" w:cs="Arial"/>
          <w:sz w:val="24"/>
          <w:szCs w:val="24"/>
          <w:lang w:val="es-CR"/>
        </w:rPr>
        <w:t>variabilidad</w:t>
      </w:r>
      <w:r w:rsidRPr="001B35C5">
        <w:rPr>
          <w:rFonts w:ascii="Arial" w:hAnsi="Arial" w:cs="Arial"/>
          <w:sz w:val="24"/>
          <w:szCs w:val="24"/>
          <w:lang w:val="es-CR"/>
        </w:rPr>
        <w:t>, presente:</w:t>
      </w:r>
    </w:p>
    <w:p w14:paraId="7D3C1BFB" w14:textId="77777777" w:rsidR="005F2083" w:rsidRPr="001B35C5" w:rsidRDefault="005F2083" w:rsidP="001B35C5">
      <w:pPr>
        <w:jc w:val="both"/>
        <w:rPr>
          <w:rFonts w:ascii="Arial" w:hAnsi="Arial" w:cs="Arial"/>
          <w:sz w:val="24"/>
          <w:szCs w:val="24"/>
          <w:lang w:val="es-CR"/>
        </w:rPr>
      </w:pPr>
    </w:p>
    <w:p w14:paraId="060A6D37" w14:textId="77777777" w:rsidR="005F2083" w:rsidRPr="001B35C5" w:rsidRDefault="005F2083" w:rsidP="001B35C5">
      <w:pPr>
        <w:jc w:val="both"/>
        <w:rPr>
          <w:rFonts w:ascii="Arial" w:hAnsi="Arial" w:cs="Arial"/>
          <w:sz w:val="24"/>
          <w:szCs w:val="24"/>
          <w:lang w:val="es-CR"/>
        </w:rPr>
      </w:pPr>
      <w:r w:rsidRPr="001B35C5">
        <w:rPr>
          <w:rFonts w:ascii="Arial" w:hAnsi="Arial" w:cs="Arial"/>
          <w:sz w:val="24"/>
          <w:szCs w:val="24"/>
          <w:lang w:val="es-CR"/>
        </w:rPr>
        <w:t>-Contextualización de la información.</w:t>
      </w:r>
    </w:p>
    <w:p w14:paraId="590C825D" w14:textId="77777777" w:rsidR="005F2083" w:rsidRPr="001B35C5" w:rsidRDefault="005F2083" w:rsidP="001B35C5">
      <w:pPr>
        <w:jc w:val="both"/>
        <w:rPr>
          <w:rFonts w:ascii="Arial" w:hAnsi="Arial" w:cs="Arial"/>
          <w:sz w:val="24"/>
          <w:szCs w:val="24"/>
          <w:lang w:val="es-CR"/>
        </w:rPr>
      </w:pPr>
      <w:r w:rsidRPr="001B35C5">
        <w:rPr>
          <w:rFonts w:ascii="Arial" w:hAnsi="Arial" w:cs="Arial"/>
          <w:sz w:val="24"/>
          <w:szCs w:val="24"/>
          <w:lang w:val="es-CR"/>
        </w:rPr>
        <w:t xml:space="preserve">-Relación con el interés económico. </w:t>
      </w:r>
    </w:p>
    <w:p w14:paraId="35462EE7" w14:textId="3BBB806A" w:rsidR="005F2083" w:rsidRPr="001B35C5" w:rsidRDefault="005F2083" w:rsidP="001B35C5">
      <w:pPr>
        <w:jc w:val="both"/>
        <w:rPr>
          <w:rFonts w:ascii="Arial" w:hAnsi="Arial" w:cs="Arial"/>
          <w:sz w:val="24"/>
          <w:szCs w:val="24"/>
          <w:lang w:val="es-CR"/>
        </w:rPr>
      </w:pPr>
      <w:r w:rsidRPr="001B35C5">
        <w:rPr>
          <w:rFonts w:ascii="Arial" w:hAnsi="Arial" w:cs="Arial"/>
          <w:sz w:val="24"/>
          <w:szCs w:val="24"/>
          <w:lang w:val="es-CR"/>
        </w:rPr>
        <w:t xml:space="preserve">- ¿En qué contexto hablamos de variación y en cuál de </w:t>
      </w:r>
      <w:proofErr w:type="gramStart"/>
      <w:r w:rsidRPr="001B35C5">
        <w:rPr>
          <w:rFonts w:ascii="Arial" w:hAnsi="Arial" w:cs="Arial"/>
          <w:sz w:val="24"/>
          <w:szCs w:val="24"/>
          <w:lang w:val="es-CR"/>
        </w:rPr>
        <w:t>volatilidad ?</w:t>
      </w:r>
      <w:proofErr w:type="gramEnd"/>
    </w:p>
    <w:p w14:paraId="355D2705" w14:textId="3AC1E65E" w:rsidR="005F2083" w:rsidRPr="001B35C5" w:rsidRDefault="005F2083" w:rsidP="001B35C5">
      <w:pPr>
        <w:jc w:val="both"/>
        <w:rPr>
          <w:rFonts w:ascii="Arial" w:hAnsi="Arial" w:cs="Arial"/>
          <w:sz w:val="24"/>
          <w:szCs w:val="24"/>
          <w:lang w:val="es-CR"/>
        </w:rPr>
      </w:pPr>
      <w:r w:rsidRPr="001B35C5">
        <w:rPr>
          <w:rFonts w:ascii="Arial" w:hAnsi="Arial" w:cs="Arial"/>
          <w:sz w:val="24"/>
          <w:szCs w:val="24"/>
          <w:lang w:val="es-CR"/>
        </w:rPr>
        <w:t>-En qué las medidas de variación ayudan al análisis con el interés económico del sujeto económico estudiado.</w:t>
      </w:r>
    </w:p>
    <w:p w14:paraId="74A1CE3A" w14:textId="77777777" w:rsidR="005F2083" w:rsidRPr="001B35C5" w:rsidRDefault="005F2083" w:rsidP="001B35C5">
      <w:pPr>
        <w:jc w:val="both"/>
        <w:rPr>
          <w:rFonts w:ascii="Arial" w:hAnsi="Arial" w:cs="Arial"/>
          <w:sz w:val="24"/>
          <w:szCs w:val="24"/>
          <w:lang w:val="es-CR"/>
        </w:rPr>
      </w:pPr>
    </w:p>
    <w:p w14:paraId="7C74F4B2" w14:textId="77777777" w:rsidR="005F2083" w:rsidRPr="001B35C5" w:rsidRDefault="005F2083" w:rsidP="001B35C5">
      <w:pPr>
        <w:jc w:val="both"/>
        <w:rPr>
          <w:rFonts w:ascii="Arial" w:hAnsi="Arial" w:cs="Arial"/>
          <w:sz w:val="24"/>
          <w:szCs w:val="24"/>
          <w:lang w:val="es-CR"/>
        </w:rPr>
      </w:pPr>
      <w:r w:rsidRPr="001B35C5">
        <w:rPr>
          <w:rFonts w:ascii="Arial" w:hAnsi="Arial" w:cs="Arial"/>
          <w:b/>
          <w:bCs/>
          <w:sz w:val="24"/>
          <w:szCs w:val="24"/>
          <w:lang w:val="es-CR"/>
        </w:rPr>
        <w:t>Importante</w:t>
      </w:r>
      <w:r w:rsidRPr="001B35C5">
        <w:rPr>
          <w:rFonts w:ascii="Arial" w:hAnsi="Arial" w:cs="Arial"/>
          <w:sz w:val="24"/>
          <w:szCs w:val="24"/>
          <w:lang w:val="es-CR"/>
        </w:rPr>
        <w:t xml:space="preserve">: se debe de enfocar en algún punto que le llame la atención, en tan solo 8 min de presentación debe ser conciso y preciso. No olvide una pequeña conclusión del análisis realizado. </w:t>
      </w:r>
    </w:p>
    <w:p w14:paraId="2BD8C07C" w14:textId="1807D376" w:rsidR="005F2083" w:rsidRDefault="005F2083">
      <w:pPr>
        <w:rPr>
          <w:lang w:val="es-CR"/>
        </w:rPr>
      </w:pPr>
    </w:p>
    <w:p w14:paraId="7F48220E" w14:textId="0D4F7FFE" w:rsidR="00112E55" w:rsidRDefault="00112E55">
      <w:pPr>
        <w:rPr>
          <w:lang w:val="es-CR"/>
        </w:rPr>
      </w:pPr>
    </w:p>
    <w:p w14:paraId="6B2D203F" w14:textId="77777777" w:rsidR="00112E55" w:rsidRPr="00883D73" w:rsidRDefault="00112E55" w:rsidP="00112E55">
      <w:pPr>
        <w:jc w:val="both"/>
        <w:rPr>
          <w:rFonts w:ascii="Arial" w:hAnsi="Arial" w:cs="Arial"/>
          <w:sz w:val="24"/>
          <w:szCs w:val="24"/>
          <w:lang w:val="es-CR"/>
        </w:rPr>
      </w:pPr>
      <w:r w:rsidRPr="00883D73">
        <w:rPr>
          <w:rFonts w:ascii="Arial" w:hAnsi="Arial" w:cs="Arial"/>
          <w:sz w:val="24"/>
          <w:szCs w:val="24"/>
          <w:lang w:val="es-CR"/>
        </w:rPr>
        <w:t>En la composición de los elementos o componentes que debe poseer la presentación de las técnicas multivariadas, estos se describen a continuación:</w:t>
      </w:r>
    </w:p>
    <w:p w14:paraId="3D3B0540" w14:textId="77777777" w:rsidR="00112E55" w:rsidRPr="00883D73" w:rsidRDefault="00112E55" w:rsidP="00112E55">
      <w:pPr>
        <w:jc w:val="both"/>
        <w:rPr>
          <w:rFonts w:ascii="Arial" w:hAnsi="Arial" w:cs="Arial"/>
          <w:sz w:val="24"/>
          <w:szCs w:val="24"/>
          <w:lang w:val="es-CR"/>
        </w:rPr>
      </w:pPr>
      <w:proofErr w:type="spellStart"/>
      <w:r w:rsidRPr="00883D73">
        <w:rPr>
          <w:rFonts w:ascii="Arial" w:hAnsi="Arial" w:cs="Arial"/>
          <w:sz w:val="24"/>
          <w:szCs w:val="24"/>
          <w:lang w:val="es-CR"/>
        </w:rPr>
        <w:t>Introdución</w:t>
      </w:r>
      <w:proofErr w:type="spellEnd"/>
      <w:r w:rsidRPr="00883D73">
        <w:rPr>
          <w:rFonts w:ascii="Arial" w:hAnsi="Arial" w:cs="Arial"/>
          <w:sz w:val="24"/>
          <w:szCs w:val="24"/>
          <w:lang w:val="es-CR"/>
        </w:rPr>
        <w:t xml:space="preserve">:  presentación y contextualización del tema de investigación. Explicar a grosso modo con un “qué” es lo que desea analizar y con un “para qué” se desea llevar a cabo dicho análisis. </w:t>
      </w:r>
    </w:p>
    <w:p w14:paraId="1C45458A" w14:textId="77777777" w:rsidR="00112E55" w:rsidRPr="00883D73" w:rsidRDefault="00112E55" w:rsidP="00112E55">
      <w:pPr>
        <w:jc w:val="both"/>
        <w:rPr>
          <w:rFonts w:ascii="Arial" w:hAnsi="Arial" w:cs="Arial"/>
          <w:sz w:val="24"/>
          <w:szCs w:val="24"/>
          <w:lang w:val="es-CR"/>
        </w:rPr>
      </w:pPr>
      <w:r w:rsidRPr="00883D73">
        <w:rPr>
          <w:rFonts w:ascii="Arial" w:hAnsi="Arial" w:cs="Arial"/>
          <w:sz w:val="24"/>
          <w:szCs w:val="24"/>
          <w:lang w:val="es-CR"/>
        </w:rPr>
        <w:t>Objetivos: especificar el objetivo general del análisis (que se quiere probar o verificar), y los objetivos específicos (cómo, a partir de diversas etapas de análisis, se contestará el objetivo general).</w:t>
      </w:r>
    </w:p>
    <w:p w14:paraId="28897814" w14:textId="77777777" w:rsidR="00112E55" w:rsidRPr="00883D73" w:rsidRDefault="00112E55" w:rsidP="00112E55">
      <w:pPr>
        <w:jc w:val="both"/>
        <w:rPr>
          <w:rFonts w:ascii="Arial" w:hAnsi="Arial" w:cs="Arial"/>
          <w:sz w:val="24"/>
          <w:szCs w:val="24"/>
          <w:lang w:val="es-CR"/>
        </w:rPr>
      </w:pPr>
      <w:r w:rsidRPr="00883D73">
        <w:rPr>
          <w:rFonts w:ascii="Arial" w:hAnsi="Arial" w:cs="Arial"/>
          <w:sz w:val="24"/>
          <w:szCs w:val="24"/>
          <w:lang w:val="es-CR"/>
        </w:rPr>
        <w:t>Justificación: el motivo personal, institucional, altruista, o cualquiera que sea la modalidad que justifique el realizar el análisis de la información.</w:t>
      </w:r>
    </w:p>
    <w:p w14:paraId="3CD072E7" w14:textId="77777777" w:rsidR="00112E55" w:rsidRPr="00883D73" w:rsidRDefault="00112E55" w:rsidP="00112E55">
      <w:pPr>
        <w:jc w:val="both"/>
        <w:rPr>
          <w:rFonts w:ascii="Arial" w:hAnsi="Arial" w:cs="Arial"/>
          <w:sz w:val="24"/>
          <w:szCs w:val="24"/>
          <w:lang w:val="es-CR"/>
        </w:rPr>
      </w:pPr>
      <w:proofErr w:type="spellStart"/>
      <w:r w:rsidRPr="00883D73">
        <w:rPr>
          <w:rFonts w:ascii="Arial" w:hAnsi="Arial" w:cs="Arial"/>
          <w:sz w:val="24"/>
          <w:szCs w:val="24"/>
          <w:lang w:val="es-CR"/>
        </w:rPr>
        <w:t>Metodologia</w:t>
      </w:r>
      <w:proofErr w:type="spellEnd"/>
      <w:r w:rsidRPr="00883D73">
        <w:rPr>
          <w:rFonts w:ascii="Arial" w:hAnsi="Arial" w:cs="Arial"/>
          <w:sz w:val="24"/>
          <w:szCs w:val="24"/>
          <w:lang w:val="es-CR"/>
        </w:rPr>
        <w:t xml:space="preserve">: presentación de los materiales y métodos.  La </w:t>
      </w:r>
      <w:proofErr w:type="spellStart"/>
      <w:r w:rsidRPr="00883D73">
        <w:rPr>
          <w:rFonts w:ascii="Arial" w:hAnsi="Arial" w:cs="Arial"/>
          <w:sz w:val="24"/>
          <w:szCs w:val="24"/>
          <w:lang w:val="es-CR"/>
        </w:rPr>
        <w:t>métodología</w:t>
      </w:r>
      <w:proofErr w:type="spellEnd"/>
      <w:r w:rsidRPr="00883D73">
        <w:rPr>
          <w:rFonts w:ascii="Arial" w:hAnsi="Arial" w:cs="Arial"/>
          <w:sz w:val="24"/>
          <w:szCs w:val="24"/>
          <w:lang w:val="es-CR"/>
        </w:rPr>
        <w:t xml:space="preserve"> posee dos partes:</w:t>
      </w:r>
    </w:p>
    <w:p w14:paraId="23D4E761" w14:textId="77777777" w:rsidR="00112E55" w:rsidRPr="00883D73" w:rsidRDefault="00112E55" w:rsidP="00112E55">
      <w:pPr>
        <w:pStyle w:val="Prrafodelista"/>
        <w:numPr>
          <w:ilvl w:val="0"/>
          <w:numId w:val="1"/>
        </w:numPr>
        <w:jc w:val="both"/>
        <w:rPr>
          <w:rFonts w:ascii="Arial" w:eastAsiaTheme="minorHAnsi" w:hAnsi="Arial" w:cs="Arial"/>
          <w:lang w:val="es-CR" w:eastAsia="en-US"/>
        </w:rPr>
      </w:pPr>
      <w:r w:rsidRPr="00883D73">
        <w:rPr>
          <w:rFonts w:ascii="Arial" w:eastAsiaTheme="minorHAnsi" w:hAnsi="Arial" w:cs="Arial"/>
          <w:lang w:val="es-CR" w:eastAsia="en-US"/>
        </w:rPr>
        <w:t>Material: materia prima o fuente de datos (insumos) y las herramientas (software, etc.)</w:t>
      </w:r>
    </w:p>
    <w:p w14:paraId="39BD3773" w14:textId="77777777" w:rsidR="00112E55" w:rsidRPr="00883D73" w:rsidRDefault="00112E55" w:rsidP="00112E55">
      <w:pPr>
        <w:pStyle w:val="Prrafodelista"/>
        <w:numPr>
          <w:ilvl w:val="0"/>
          <w:numId w:val="1"/>
        </w:numPr>
        <w:jc w:val="both"/>
        <w:rPr>
          <w:rFonts w:ascii="Arial" w:eastAsiaTheme="minorHAnsi" w:hAnsi="Arial" w:cs="Arial"/>
          <w:lang w:val="es-CR" w:eastAsia="en-US"/>
        </w:rPr>
      </w:pPr>
      <w:r w:rsidRPr="00883D73">
        <w:rPr>
          <w:rFonts w:ascii="Arial" w:eastAsiaTheme="minorHAnsi" w:hAnsi="Arial" w:cs="Arial"/>
          <w:lang w:val="es-CR" w:eastAsia="en-US"/>
        </w:rPr>
        <w:t xml:space="preserve">Métodos: método de análisis y técnica utilizada. </w:t>
      </w:r>
    </w:p>
    <w:p w14:paraId="2B050DFF" w14:textId="77777777" w:rsidR="00112E55" w:rsidRPr="00883D73" w:rsidRDefault="00112E55" w:rsidP="00112E55">
      <w:pPr>
        <w:pStyle w:val="Prrafodelista"/>
        <w:ind w:left="1068"/>
        <w:jc w:val="both"/>
        <w:rPr>
          <w:rFonts w:ascii="Arial" w:eastAsiaTheme="minorHAnsi" w:hAnsi="Arial" w:cs="Arial"/>
          <w:lang w:val="es-CR" w:eastAsia="en-US"/>
        </w:rPr>
      </w:pPr>
    </w:p>
    <w:p w14:paraId="7BF6B398" w14:textId="77777777" w:rsidR="00112E55" w:rsidRPr="00883D73" w:rsidRDefault="00112E55" w:rsidP="00112E55">
      <w:pPr>
        <w:jc w:val="both"/>
        <w:rPr>
          <w:rFonts w:ascii="Arial" w:hAnsi="Arial" w:cs="Arial"/>
          <w:sz w:val="24"/>
          <w:szCs w:val="24"/>
          <w:lang w:val="es-CR"/>
        </w:rPr>
      </w:pPr>
      <w:r w:rsidRPr="00883D73">
        <w:rPr>
          <w:rFonts w:ascii="Arial" w:hAnsi="Arial" w:cs="Arial"/>
          <w:sz w:val="24"/>
          <w:szCs w:val="24"/>
          <w:lang w:val="es-CR"/>
        </w:rPr>
        <w:t xml:space="preserve">Acá se explica tanto el modelo matemático, la forma de analizar la </w:t>
      </w:r>
      <w:proofErr w:type="gramStart"/>
      <w:r w:rsidRPr="00883D73">
        <w:rPr>
          <w:rFonts w:ascii="Arial" w:hAnsi="Arial" w:cs="Arial"/>
          <w:sz w:val="24"/>
          <w:szCs w:val="24"/>
          <w:lang w:val="es-CR"/>
        </w:rPr>
        <w:t>data,  y</w:t>
      </w:r>
      <w:proofErr w:type="gramEnd"/>
      <w:r w:rsidRPr="00883D73">
        <w:rPr>
          <w:rFonts w:ascii="Arial" w:hAnsi="Arial" w:cs="Arial"/>
          <w:sz w:val="24"/>
          <w:szCs w:val="24"/>
          <w:lang w:val="es-CR"/>
        </w:rPr>
        <w:t xml:space="preserve"> otro(s) elemento(s) que se considere necesario para exponer el método de análisis.</w:t>
      </w:r>
    </w:p>
    <w:p w14:paraId="4254C4C1" w14:textId="77777777" w:rsidR="00112E55" w:rsidRPr="00883D73" w:rsidRDefault="00112E55" w:rsidP="00112E55">
      <w:pPr>
        <w:jc w:val="both"/>
        <w:rPr>
          <w:rFonts w:ascii="Arial" w:hAnsi="Arial" w:cs="Arial"/>
          <w:sz w:val="24"/>
          <w:szCs w:val="24"/>
          <w:lang w:val="es-CR"/>
        </w:rPr>
      </w:pPr>
    </w:p>
    <w:p w14:paraId="490D07BD" w14:textId="77777777" w:rsidR="00112E55" w:rsidRDefault="00112E55" w:rsidP="00112E55">
      <w:pPr>
        <w:jc w:val="both"/>
        <w:rPr>
          <w:rFonts w:ascii="Arial" w:hAnsi="Arial" w:cs="Arial"/>
          <w:sz w:val="24"/>
          <w:szCs w:val="24"/>
          <w:lang w:val="es-CR"/>
        </w:rPr>
      </w:pPr>
    </w:p>
    <w:p w14:paraId="13EEBF85" w14:textId="77777777" w:rsidR="00112E55" w:rsidRDefault="00112E55" w:rsidP="00112E55">
      <w:pPr>
        <w:jc w:val="both"/>
        <w:rPr>
          <w:rFonts w:ascii="Arial" w:hAnsi="Arial" w:cs="Arial"/>
          <w:sz w:val="24"/>
          <w:szCs w:val="24"/>
          <w:lang w:val="es-CR"/>
        </w:rPr>
      </w:pPr>
    </w:p>
    <w:p w14:paraId="49360D55" w14:textId="77777777" w:rsidR="00112E55" w:rsidRPr="00883D73" w:rsidRDefault="00112E55" w:rsidP="00112E55">
      <w:pPr>
        <w:jc w:val="both"/>
        <w:rPr>
          <w:rFonts w:ascii="Arial" w:hAnsi="Arial" w:cs="Arial"/>
          <w:sz w:val="24"/>
          <w:szCs w:val="24"/>
          <w:lang w:val="es-CR"/>
        </w:rPr>
      </w:pPr>
      <w:r w:rsidRPr="00883D73">
        <w:rPr>
          <w:rFonts w:ascii="Arial" w:hAnsi="Arial" w:cs="Arial"/>
          <w:sz w:val="24"/>
          <w:szCs w:val="24"/>
          <w:lang w:val="es-CR"/>
        </w:rPr>
        <w:lastRenderedPageBreak/>
        <w:t>Resultados: presentación de los análisis de la información. Estos se derivan en:</w:t>
      </w:r>
    </w:p>
    <w:p w14:paraId="39AA62AD" w14:textId="77777777" w:rsidR="00112E55" w:rsidRPr="00883D73" w:rsidRDefault="00112E55" w:rsidP="00112E55">
      <w:pPr>
        <w:pStyle w:val="Prrafodelista"/>
        <w:numPr>
          <w:ilvl w:val="0"/>
          <w:numId w:val="2"/>
        </w:numPr>
        <w:jc w:val="both"/>
        <w:rPr>
          <w:rFonts w:ascii="Arial" w:eastAsiaTheme="minorHAnsi" w:hAnsi="Arial" w:cs="Arial"/>
          <w:lang w:val="es-CR" w:eastAsia="en-US"/>
        </w:rPr>
      </w:pPr>
      <w:r w:rsidRPr="00883D73">
        <w:rPr>
          <w:rFonts w:ascii="Arial" w:eastAsiaTheme="minorHAnsi" w:hAnsi="Arial" w:cs="Arial"/>
          <w:lang w:val="es-CR" w:eastAsia="en-US"/>
        </w:rPr>
        <w:t>Estadísticas descriptivas: descripción por tablas o gráficos según datos del trabajo.</w:t>
      </w:r>
    </w:p>
    <w:p w14:paraId="589856CC" w14:textId="77777777" w:rsidR="00112E55" w:rsidRPr="00883D73" w:rsidRDefault="00112E55" w:rsidP="00112E55">
      <w:pPr>
        <w:pStyle w:val="Prrafodelista"/>
        <w:numPr>
          <w:ilvl w:val="0"/>
          <w:numId w:val="2"/>
        </w:numPr>
        <w:jc w:val="both"/>
        <w:rPr>
          <w:rFonts w:ascii="Arial" w:eastAsiaTheme="minorHAnsi" w:hAnsi="Arial" w:cs="Arial"/>
          <w:lang w:val="es-CR" w:eastAsia="en-US"/>
        </w:rPr>
      </w:pPr>
      <w:r w:rsidRPr="00883D73">
        <w:rPr>
          <w:rFonts w:ascii="Arial" w:eastAsiaTheme="minorHAnsi" w:hAnsi="Arial" w:cs="Arial"/>
          <w:lang w:val="es-CR" w:eastAsia="en-US"/>
        </w:rPr>
        <w:t>Técnica de análisis: presentación y descripción (sin valoración) de todos los elementos que constituye la técnica de análisis en cuestión.</w:t>
      </w:r>
    </w:p>
    <w:p w14:paraId="6746A2AE" w14:textId="77777777" w:rsidR="00112E55" w:rsidRPr="00883D73" w:rsidRDefault="00112E55" w:rsidP="00112E55">
      <w:pPr>
        <w:jc w:val="both"/>
        <w:rPr>
          <w:rFonts w:ascii="Arial" w:hAnsi="Arial" w:cs="Arial"/>
          <w:sz w:val="24"/>
          <w:szCs w:val="24"/>
          <w:lang w:val="es-CR"/>
        </w:rPr>
      </w:pPr>
      <w:r w:rsidRPr="00883D73">
        <w:rPr>
          <w:rFonts w:ascii="Arial" w:hAnsi="Arial" w:cs="Arial"/>
          <w:sz w:val="24"/>
          <w:szCs w:val="24"/>
          <w:lang w:val="es-CR"/>
        </w:rPr>
        <w:t xml:space="preserve"> </w:t>
      </w:r>
    </w:p>
    <w:p w14:paraId="1BDBCD7F" w14:textId="77777777" w:rsidR="00112E55" w:rsidRPr="00883D73" w:rsidRDefault="00112E55" w:rsidP="00112E55">
      <w:pPr>
        <w:jc w:val="both"/>
        <w:rPr>
          <w:rFonts w:ascii="Arial" w:hAnsi="Arial" w:cs="Arial"/>
          <w:sz w:val="24"/>
          <w:szCs w:val="24"/>
          <w:lang w:val="es-CR"/>
        </w:rPr>
      </w:pPr>
      <w:r w:rsidRPr="00883D73">
        <w:rPr>
          <w:rFonts w:ascii="Arial" w:hAnsi="Arial" w:cs="Arial"/>
          <w:sz w:val="24"/>
          <w:szCs w:val="24"/>
          <w:lang w:val="es-CR"/>
        </w:rPr>
        <w:t xml:space="preserve">Conclusión: se concluye y se resume brevemente sobre el análisis realizado. Hasta acá se debe brindar una valoración del </w:t>
      </w:r>
      <w:proofErr w:type="spellStart"/>
      <w:r w:rsidRPr="00883D73">
        <w:rPr>
          <w:rFonts w:ascii="Arial" w:hAnsi="Arial" w:cs="Arial"/>
          <w:sz w:val="24"/>
          <w:szCs w:val="24"/>
          <w:lang w:val="es-CR"/>
        </w:rPr>
        <w:t>critero</w:t>
      </w:r>
      <w:proofErr w:type="spellEnd"/>
      <w:r w:rsidRPr="00883D73">
        <w:rPr>
          <w:rFonts w:ascii="Arial" w:hAnsi="Arial" w:cs="Arial"/>
          <w:sz w:val="24"/>
          <w:szCs w:val="24"/>
          <w:lang w:val="es-CR"/>
        </w:rPr>
        <w:t xml:space="preserve"> sobre lo sucedido en la parte de resultados. </w:t>
      </w:r>
    </w:p>
    <w:p w14:paraId="5A674445" w14:textId="77777777" w:rsidR="00112E55" w:rsidRPr="00883D73" w:rsidRDefault="00112E55" w:rsidP="00112E55">
      <w:pPr>
        <w:jc w:val="both"/>
        <w:rPr>
          <w:rFonts w:ascii="Arial" w:hAnsi="Arial" w:cs="Arial"/>
          <w:sz w:val="24"/>
          <w:szCs w:val="24"/>
          <w:lang w:val="es-CR"/>
        </w:rPr>
      </w:pPr>
      <w:r w:rsidRPr="00883D73">
        <w:rPr>
          <w:rFonts w:ascii="Arial" w:hAnsi="Arial" w:cs="Arial"/>
          <w:sz w:val="24"/>
          <w:szCs w:val="24"/>
          <w:lang w:val="es-CR"/>
        </w:rPr>
        <w:t xml:space="preserve">Discusión: abre la posibilidad a otras reflexiones, limitantes, contextualiza el tema finalizados los análisis, así como otras formas de abordaje del presente estudio de análisis que podrían justificar el resultado, y también aportar mejoras para futuras investigaciones. No todos estos son expuestos. </w:t>
      </w:r>
    </w:p>
    <w:p w14:paraId="46B301AE" w14:textId="77777777" w:rsidR="00112E55" w:rsidRPr="00883D73" w:rsidRDefault="00112E55" w:rsidP="00112E55">
      <w:pPr>
        <w:jc w:val="both"/>
        <w:rPr>
          <w:rFonts w:ascii="Arial" w:hAnsi="Arial" w:cs="Arial"/>
          <w:sz w:val="24"/>
          <w:szCs w:val="24"/>
          <w:lang w:val="es-CR"/>
        </w:rPr>
      </w:pPr>
      <w:r w:rsidRPr="00883D73">
        <w:rPr>
          <w:rFonts w:ascii="Arial" w:hAnsi="Arial" w:cs="Arial"/>
          <w:sz w:val="24"/>
          <w:szCs w:val="24"/>
          <w:lang w:val="es-CR"/>
        </w:rPr>
        <w:t>Adicional, en la exposición de los trabajos la o el estudiante deben velar porque se brinde una correcta proyección de su trabajo, y que el contenido se visualice correctamente desde cualquier parte del aula. Todos los presentes deben de estar en capacidad de poder leer y visualizar bien el contenido de las exposiciones.</w:t>
      </w:r>
    </w:p>
    <w:p w14:paraId="5C54384A" w14:textId="77777777" w:rsidR="00112E55" w:rsidRPr="00883D73" w:rsidRDefault="00112E55" w:rsidP="00112E55">
      <w:pPr>
        <w:jc w:val="both"/>
        <w:rPr>
          <w:rFonts w:ascii="Arial" w:hAnsi="Arial" w:cs="Arial"/>
          <w:sz w:val="24"/>
          <w:szCs w:val="24"/>
          <w:lang w:val="es-CR"/>
        </w:rPr>
      </w:pPr>
      <w:r w:rsidRPr="00883D73">
        <w:rPr>
          <w:rFonts w:ascii="Arial" w:hAnsi="Arial" w:cs="Arial"/>
          <w:sz w:val="24"/>
          <w:szCs w:val="24"/>
          <w:lang w:val="es-CR"/>
        </w:rPr>
        <w:t>El estudiante debe enviar</w:t>
      </w:r>
      <w:r>
        <w:rPr>
          <w:rFonts w:ascii="Arial" w:hAnsi="Arial" w:cs="Arial"/>
          <w:sz w:val="24"/>
          <w:szCs w:val="24"/>
          <w:lang w:val="es-CR"/>
        </w:rPr>
        <w:t xml:space="preserve"> o colocar</w:t>
      </w:r>
      <w:r w:rsidRPr="00883D73">
        <w:rPr>
          <w:rFonts w:ascii="Arial" w:hAnsi="Arial" w:cs="Arial"/>
          <w:sz w:val="24"/>
          <w:szCs w:val="24"/>
          <w:lang w:val="es-CR"/>
        </w:rPr>
        <w:t xml:space="preserve"> el trabajo por lo menos 30 min antes de iniciar las lecciones. Un envío durante o luego de la clase del día de exposición le restara 5 puntos. Luego, por cada día de atraso se le rebajará 10 puntos, hasta pasados 5 días, donde se le restará</w:t>
      </w:r>
      <w:r>
        <w:rPr>
          <w:rFonts w:ascii="Arial" w:hAnsi="Arial" w:cs="Arial"/>
          <w:sz w:val="24"/>
          <w:szCs w:val="24"/>
          <w:lang w:val="es-CR"/>
        </w:rPr>
        <w:t xml:space="preserve"> la totalidad de puntos (10% de la nota)</w:t>
      </w:r>
      <w:r w:rsidRPr="00883D73">
        <w:rPr>
          <w:rFonts w:ascii="Arial" w:hAnsi="Arial" w:cs="Arial"/>
          <w:sz w:val="24"/>
          <w:szCs w:val="24"/>
          <w:lang w:val="es-CR"/>
        </w:rPr>
        <w:t>.</w:t>
      </w:r>
    </w:p>
    <w:p w14:paraId="2600650C" w14:textId="77777777" w:rsidR="00112E55" w:rsidRPr="00883D73" w:rsidRDefault="00112E55" w:rsidP="00112E55">
      <w:pPr>
        <w:rPr>
          <w:rFonts w:ascii="Arial" w:hAnsi="Arial" w:cs="Arial"/>
          <w:sz w:val="24"/>
          <w:szCs w:val="24"/>
          <w:lang w:val="es-CR"/>
        </w:rPr>
      </w:pPr>
    </w:p>
    <w:p w14:paraId="3DEDE9BF" w14:textId="77777777" w:rsidR="00112E55" w:rsidRPr="008C5900" w:rsidRDefault="00112E55">
      <w:pPr>
        <w:rPr>
          <w:lang w:val="es-CR"/>
        </w:rPr>
      </w:pPr>
    </w:p>
    <w:sectPr w:rsidR="00112E55" w:rsidRPr="008C590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10A455F"/>
    <w:multiLevelType w:val="hybridMultilevel"/>
    <w:tmpl w:val="2C12166C"/>
    <w:lvl w:ilvl="0" w:tplc="140A0019">
      <w:start w:val="1"/>
      <w:numFmt w:val="lowerLetter"/>
      <w:lvlText w:val="%1."/>
      <w:lvlJc w:val="left"/>
      <w:pPr>
        <w:ind w:left="1068" w:hanging="360"/>
      </w:pPr>
    </w:lvl>
    <w:lvl w:ilvl="1" w:tplc="140A0019" w:tentative="1">
      <w:start w:val="1"/>
      <w:numFmt w:val="lowerLetter"/>
      <w:lvlText w:val="%2."/>
      <w:lvlJc w:val="left"/>
      <w:pPr>
        <w:ind w:left="1788" w:hanging="360"/>
      </w:pPr>
    </w:lvl>
    <w:lvl w:ilvl="2" w:tplc="140A001B" w:tentative="1">
      <w:start w:val="1"/>
      <w:numFmt w:val="lowerRoman"/>
      <w:lvlText w:val="%3."/>
      <w:lvlJc w:val="right"/>
      <w:pPr>
        <w:ind w:left="2508" w:hanging="180"/>
      </w:pPr>
    </w:lvl>
    <w:lvl w:ilvl="3" w:tplc="140A000F" w:tentative="1">
      <w:start w:val="1"/>
      <w:numFmt w:val="decimal"/>
      <w:lvlText w:val="%4."/>
      <w:lvlJc w:val="left"/>
      <w:pPr>
        <w:ind w:left="3228" w:hanging="360"/>
      </w:pPr>
    </w:lvl>
    <w:lvl w:ilvl="4" w:tplc="140A0019" w:tentative="1">
      <w:start w:val="1"/>
      <w:numFmt w:val="lowerLetter"/>
      <w:lvlText w:val="%5."/>
      <w:lvlJc w:val="left"/>
      <w:pPr>
        <w:ind w:left="3948" w:hanging="360"/>
      </w:pPr>
    </w:lvl>
    <w:lvl w:ilvl="5" w:tplc="140A001B" w:tentative="1">
      <w:start w:val="1"/>
      <w:numFmt w:val="lowerRoman"/>
      <w:lvlText w:val="%6."/>
      <w:lvlJc w:val="right"/>
      <w:pPr>
        <w:ind w:left="4668" w:hanging="180"/>
      </w:pPr>
    </w:lvl>
    <w:lvl w:ilvl="6" w:tplc="140A000F" w:tentative="1">
      <w:start w:val="1"/>
      <w:numFmt w:val="decimal"/>
      <w:lvlText w:val="%7."/>
      <w:lvlJc w:val="left"/>
      <w:pPr>
        <w:ind w:left="5388" w:hanging="360"/>
      </w:pPr>
    </w:lvl>
    <w:lvl w:ilvl="7" w:tplc="140A0019" w:tentative="1">
      <w:start w:val="1"/>
      <w:numFmt w:val="lowerLetter"/>
      <w:lvlText w:val="%8."/>
      <w:lvlJc w:val="left"/>
      <w:pPr>
        <w:ind w:left="6108" w:hanging="360"/>
      </w:pPr>
    </w:lvl>
    <w:lvl w:ilvl="8" w:tplc="1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62EE0B4F"/>
    <w:multiLevelType w:val="hybridMultilevel"/>
    <w:tmpl w:val="79263C82"/>
    <w:lvl w:ilvl="0" w:tplc="C0562DCA">
      <w:start w:val="1"/>
      <w:numFmt w:val="lowerLetter"/>
      <w:lvlText w:val="%1."/>
      <w:lvlJc w:val="left"/>
      <w:pPr>
        <w:ind w:left="1068" w:hanging="360"/>
      </w:pPr>
      <w:rPr>
        <w:b/>
      </w:rPr>
    </w:lvl>
    <w:lvl w:ilvl="1" w:tplc="140A0019" w:tentative="1">
      <w:start w:val="1"/>
      <w:numFmt w:val="lowerLetter"/>
      <w:lvlText w:val="%2."/>
      <w:lvlJc w:val="left"/>
      <w:pPr>
        <w:ind w:left="1788" w:hanging="360"/>
      </w:pPr>
    </w:lvl>
    <w:lvl w:ilvl="2" w:tplc="140A001B" w:tentative="1">
      <w:start w:val="1"/>
      <w:numFmt w:val="lowerRoman"/>
      <w:lvlText w:val="%3."/>
      <w:lvlJc w:val="right"/>
      <w:pPr>
        <w:ind w:left="2508" w:hanging="180"/>
      </w:pPr>
    </w:lvl>
    <w:lvl w:ilvl="3" w:tplc="140A000F" w:tentative="1">
      <w:start w:val="1"/>
      <w:numFmt w:val="decimal"/>
      <w:lvlText w:val="%4."/>
      <w:lvlJc w:val="left"/>
      <w:pPr>
        <w:ind w:left="3228" w:hanging="360"/>
      </w:pPr>
    </w:lvl>
    <w:lvl w:ilvl="4" w:tplc="140A0019" w:tentative="1">
      <w:start w:val="1"/>
      <w:numFmt w:val="lowerLetter"/>
      <w:lvlText w:val="%5."/>
      <w:lvlJc w:val="left"/>
      <w:pPr>
        <w:ind w:left="3948" w:hanging="360"/>
      </w:pPr>
    </w:lvl>
    <w:lvl w:ilvl="5" w:tplc="140A001B" w:tentative="1">
      <w:start w:val="1"/>
      <w:numFmt w:val="lowerRoman"/>
      <w:lvlText w:val="%6."/>
      <w:lvlJc w:val="right"/>
      <w:pPr>
        <w:ind w:left="4668" w:hanging="180"/>
      </w:pPr>
    </w:lvl>
    <w:lvl w:ilvl="6" w:tplc="140A000F" w:tentative="1">
      <w:start w:val="1"/>
      <w:numFmt w:val="decimal"/>
      <w:lvlText w:val="%7."/>
      <w:lvlJc w:val="left"/>
      <w:pPr>
        <w:ind w:left="5388" w:hanging="360"/>
      </w:pPr>
    </w:lvl>
    <w:lvl w:ilvl="7" w:tplc="140A0019" w:tentative="1">
      <w:start w:val="1"/>
      <w:numFmt w:val="lowerLetter"/>
      <w:lvlText w:val="%8."/>
      <w:lvlJc w:val="left"/>
      <w:pPr>
        <w:ind w:left="6108" w:hanging="360"/>
      </w:pPr>
    </w:lvl>
    <w:lvl w:ilvl="8" w:tplc="140A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4E8"/>
    <w:rsid w:val="000057AC"/>
    <w:rsid w:val="00112E55"/>
    <w:rsid w:val="001B35C5"/>
    <w:rsid w:val="00364912"/>
    <w:rsid w:val="005F2083"/>
    <w:rsid w:val="008C5900"/>
    <w:rsid w:val="00A324E8"/>
    <w:rsid w:val="00B16CB8"/>
    <w:rsid w:val="00BC2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FD5756"/>
  <w15:chartTrackingRefBased/>
  <w15:docId w15:val="{315C1F70-5FF0-4F98-82FA-57928AB08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590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12E55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s-ES_tradn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460</Words>
  <Characters>2627</Characters>
  <Application>Microsoft Office Word</Application>
  <DocSecurity>0</DocSecurity>
  <Lines>21</Lines>
  <Paragraphs>6</Paragraphs>
  <ScaleCrop>false</ScaleCrop>
  <Company/>
  <LinksUpToDate>false</LinksUpToDate>
  <CharactersWithSpaces>3081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Centeno Mora</dc:creator>
  <cp:keywords/>
  <dc:description/>
  <cp:lastModifiedBy>Oscar Centeno  Mora</cp:lastModifiedBy>
  <cp:revision>7</cp:revision>
  <cp:lastPrinted>2021-01-18T00:39:00Z</cp:lastPrinted>
  <dcterms:created xsi:type="dcterms:W3CDTF">2021-01-17T19:31:00Z</dcterms:created>
  <dcterms:modified xsi:type="dcterms:W3CDTF">2021-05-23T20:10:00Z</dcterms:modified>
</cp:coreProperties>
</file>