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Temas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Para cada uno de los temas, se le solicita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Presentación no superior a los 8 min explicando qué es y por qué es importante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Creación de ejemplos SQL. Pueden utilizar las bases de datos, o pueden crear su propio conjunto de datos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Los temas son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joins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Subquerrys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constraints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vistas y las tablas temporales SQL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indexación en SQL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ranks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AI y otras plataformas que crean código SQL.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