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1090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580" w:lineRule="exact"/>
        <w:ind w:left="0" w:right="0" w:firstLine="0"/>
      </w:pPr>
      <w:r>
        <w:rPr>
          <w:w w:val="100"/>
          <w:color w:val="000000"/>
          <w:position w:val="0"/>
        </w:rPr>
        <w:t>iiiiiiiiin</w:t>
      </w:r>
    </w:p>
    <w:tbl>
      <w:tblPr>
        <w:tblOverlap w:val="never"/>
        <w:tblLayout w:type="fixed"/>
        <w:jc w:val="center"/>
      </w:tblPr>
      <w:tblGrid>
        <w:gridCol w:w="1934"/>
        <w:gridCol w:w="605"/>
        <w:gridCol w:w="2093"/>
        <w:gridCol w:w="869"/>
        <w:gridCol w:w="619"/>
        <w:gridCol w:w="1478"/>
        <w:gridCol w:w="950"/>
        <w:gridCol w:w="2357"/>
      </w:tblGrid>
      <w:tr>
        <w:trPr>
          <w:trHeight w:val="72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7"/>
              </w:rPr>
              <w:t>(底力</w:t>
            </w:r>
            <w:r>
              <w:rPr>
                <w:rStyle w:val="CharStyle7"/>
                <w:lang w:val="en-US" w:eastAsia="en-US" w:bidi="en-US"/>
              </w:rPr>
              <w:t>）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Guang</w:t>
            </w:r>
            <w:r>
              <w:rPr>
                <w:rStyle w:val="CharStyle9"/>
                <w:lang w:val="en-US" w:eastAsia="en-US" w:bidi="en-US"/>
              </w:rPr>
              <w:t xml:space="preserve">’ </w:t>
            </w:r>
            <w:r>
              <w:rPr>
                <w:rStyle w:val="CharStyle8"/>
                <w:b w:val="0"/>
                <w:bCs w:val="0"/>
              </w:rPr>
              <w:t>anmen</w:t>
            </w:r>
            <w:r>
              <w:rPr>
                <w:rStyle w:val="CharStyle9"/>
                <w:lang w:val="en-US" w:eastAsia="en-US" w:bidi="en-US"/>
              </w:rPr>
              <w:t xml:space="preserve"> </w:t>
            </w:r>
            <w:r>
              <w:rPr>
                <w:rStyle w:val="CharStyle8"/>
                <w:b w:val="0"/>
                <w:bCs w:val="0"/>
              </w:rPr>
              <w:t>Hospital</w:t>
            </w:r>
            <w:r>
              <w:rPr>
                <w:rStyle w:val="CharStyle9"/>
                <w:lang w:val="en-US" w:eastAsia="en-US" w:bidi="en-US"/>
              </w:rPr>
              <w:t>,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China</w:t>
            </w:r>
            <w:r>
              <w:rPr>
                <w:rStyle w:val="CharStyle9"/>
                <w:lang w:val="en-US" w:eastAsia="en-US" w:bidi="en-US"/>
              </w:rPr>
              <w:t xml:space="preserve"> </w:t>
            </w:r>
            <w:r>
              <w:rPr>
                <w:rStyle w:val="CharStyle8"/>
                <w:b w:val="0"/>
                <w:bCs w:val="0"/>
              </w:rPr>
              <w:t>Academy</w:t>
            </w:r>
            <w:r>
              <w:rPr>
                <w:rStyle w:val="CharStyle9"/>
                <w:lang w:val="en-US" w:eastAsia="en-US" w:bidi="en-US"/>
              </w:rPr>
              <w:t xml:space="preserve"> </w:t>
            </w:r>
            <w:r>
              <w:rPr>
                <w:rStyle w:val="CharStyle8"/>
                <w:b w:val="0"/>
                <w:bCs w:val="0"/>
              </w:rPr>
              <w:t>of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Chinese</w:t>
            </w:r>
            <w:r>
              <w:rPr>
                <w:rStyle w:val="CharStyle9"/>
                <w:lang w:val="en-US" w:eastAsia="en-US" w:bidi="en-US"/>
              </w:rPr>
              <w:t xml:space="preserve"> </w:t>
            </w:r>
            <w:r>
              <w:rPr>
                <w:rStyle w:val="CharStyle8"/>
                <w:b w:val="0"/>
                <w:bCs w:val="0"/>
              </w:rPr>
              <w:t>Medical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Sciences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60" w:line="340" w:lineRule="exact"/>
              <w:ind w:left="580" w:right="0" w:firstLine="0"/>
            </w:pPr>
            <w:r>
              <w:rPr>
                <w:rStyle w:val="CharStyle10"/>
              </w:rPr>
              <w:t>(医保/公疗)</w:t>
            </w:r>
          </w:p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60" w:after="0" w:line="220" w:lineRule="exact"/>
              <w:ind w:left="0" w:right="460" w:firstLine="0"/>
            </w:pPr>
            <w:r>
              <w:rPr>
                <w:rStyle w:val="CharStyle7"/>
              </w:rPr>
              <w:t>普通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9"/>
              </w:rPr>
              <w:t>定点医疗机构编码：</w:t>
            </w:r>
            <w:r>
              <w:rPr>
                <w:rStyle w:val="CharStyle11"/>
              </w:rPr>
              <w:t>04151001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460" w:firstLine="0"/>
            </w:pPr>
            <w:r>
              <w:rPr>
                <w:rStyle w:val="CharStyle9"/>
              </w:rPr>
              <w:t>收费类别：实</w:t>
            </w:r>
            <w:r>
              <w:rPr>
                <w:rStyle w:val="CharStyle11"/>
              </w:rPr>
              <w:t>时刷卡</w:t>
            </w:r>
          </w:p>
        </w:tc>
      </w:tr>
      <w:tr>
        <w:trPr>
          <w:trHeight w:val="346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就诊科室:内分泌门诊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460" w:firstLine="0"/>
            </w:pPr>
            <w:r>
              <w:rPr>
                <w:rStyle w:val="CharStyle9"/>
              </w:rPr>
              <w:t>病历号：115849626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姓名:张琳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020" w:right="0" w:firstLine="0"/>
            </w:pPr>
            <w:r>
              <w:rPr>
                <w:rStyle w:val="CharStyle9"/>
              </w:rPr>
              <w:t>性别:女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年龄</w:t>
            </w:r>
            <w:r>
              <w:rPr>
                <w:rStyle w:val="CharStyle9"/>
                <w:lang w:val="en-US" w:eastAsia="en-US" w:bidi="en-US"/>
              </w:rPr>
              <w:t>:52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300" w:firstLine="0"/>
            </w:pPr>
            <w:r>
              <w:rPr>
                <w:rStyle w:val="CharStyle9"/>
              </w:rPr>
              <w:t>2016年05月30日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临床诊断：</w:t>
            </w:r>
          </w:p>
        </w:tc>
        <w:tc>
          <w:tcPr>
            <w:shd w:val="clear" w:color="auto" w:fill="FFFFFF"/>
            <w:vMerge w:val="restart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40" w:lineRule="exact"/>
              <w:ind w:left="0" w:right="0" w:firstLine="0"/>
            </w:pPr>
            <w:r>
              <w:rPr>
                <w:rStyle w:val="CharStyle12"/>
              </w:rPr>
              <w:t>R</w:t>
            </w:r>
            <w:r>
              <w:rPr>
                <w:rStyle w:val="CharStyle10"/>
                <w:lang w:val="en-US" w:eastAsia="en-US" w:bidi="en-US"/>
              </w:rPr>
              <w:t>: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35" w:lineRule="exact"/>
              <w:ind w:left="0" w:right="0" w:firstLine="0"/>
            </w:pPr>
            <w:r>
              <w:rPr>
                <w:rStyle w:val="CharStyle11"/>
              </w:rPr>
              <w:t>非毒性多个甲状 腺结节；肝郁血</w:t>
            </w:r>
          </w:p>
        </w:tc>
        <w:tc>
          <w:tcPr>
            <w:shd w:val="clear" w:color="auto" w:fill="FFFFFF"/>
            <w:vMerge/>
            <w:tcBorders>
              <w:left w:val="single" w:sz="4"/>
            </w:tcBorders>
            <w:vAlign w:val="top"/>
          </w:tcPr>
          <w:p>
            <w:pPr>
              <w:framePr w:w="10906" w:wrap="notBeside" w:vAnchor="text" w:hAnchor="text" w:xAlign="center" w:y="1"/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夏枯草片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  <w:lang w:val="en-US" w:eastAsia="en-US" w:bidi="en-US"/>
              </w:rPr>
              <w:t>0. 51</w:t>
            </w:r>
            <w:r>
              <w:rPr>
                <w:rStyle w:val="CharStyle8"/>
                <w:b w:val="0"/>
                <w:bCs w:val="0"/>
              </w:rPr>
              <w:t>g</w:t>
            </w:r>
            <w:r>
              <w:rPr>
                <w:rStyle w:val="CharStyle9"/>
                <w:lang w:val="en-US" w:eastAsia="en-US" w:bidi="en-US"/>
              </w:rPr>
              <w:t>*36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rStyle w:val="CharStyle9"/>
                <w:lang w:val="en-US" w:eastAsia="en-US" w:bidi="en-US"/>
              </w:rPr>
              <w:t>5</w:t>
            </w:r>
            <w:r>
              <w:rPr>
                <w:rStyle w:val="CharStyle9"/>
              </w:rPr>
              <w:t>盒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  <w:lang w:val="en-US" w:eastAsia="en-US" w:bidi="en-US"/>
              </w:rPr>
              <w:t>/ 3.06</w:t>
            </w:r>
            <w:r>
              <w:rPr>
                <w:rStyle w:val="CharStyle8"/>
                <w:b w:val="0"/>
                <w:bCs w:val="0"/>
              </w:rPr>
              <w:t>g</w:t>
            </w:r>
            <w:r>
              <w:rPr>
                <w:rStyle w:val="CharStyle9"/>
                <w:lang w:val="en-US" w:eastAsia="en-US" w:bidi="en-US"/>
              </w:rPr>
              <w:t xml:space="preserve"> 2/</w:t>
            </w:r>
            <w:r>
              <w:rPr>
                <w:rStyle w:val="CharStyle9"/>
              </w:rPr>
              <w:t>日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9"/>
              </w:rPr>
              <w:t>口服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11"/>
              </w:rPr>
              <w:t>瘀证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红花逍遥片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  <w:lang w:val="en-US" w:eastAsia="en-US" w:bidi="en-US"/>
              </w:rPr>
              <w:t>0• 39</w:t>
            </w:r>
            <w:r>
              <w:rPr>
                <w:rStyle w:val="CharStyle8"/>
                <w:b w:val="0"/>
                <w:bCs w:val="0"/>
              </w:rPr>
              <w:t>g</w:t>
            </w:r>
            <w:r>
              <w:rPr>
                <w:rStyle w:val="CharStyle9"/>
                <w:lang w:val="en-US" w:eastAsia="en-US" w:bidi="en-US"/>
              </w:rPr>
              <w:t>*24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rStyle w:val="CharStyle9"/>
                <w:lang w:val="en-US" w:eastAsia="en-US" w:bidi="en-US"/>
              </w:rPr>
              <w:t>8</w:t>
            </w:r>
            <w:r>
              <w:rPr>
                <w:rStyle w:val="CharStyle9"/>
              </w:rPr>
              <w:t>盒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  <w:lang w:val="en-US" w:eastAsia="en-US" w:bidi="en-US"/>
              </w:rPr>
              <w:t>/ 1.6</w:t>
            </w:r>
            <w:r>
              <w:rPr>
                <w:rStyle w:val="CharStyle8"/>
                <w:b w:val="0"/>
                <w:bCs w:val="0"/>
              </w:rPr>
              <w:t>g</w:t>
            </w:r>
            <w:r>
              <w:rPr>
                <w:rStyle w:val="CharStyle9"/>
                <w:lang w:val="en-US" w:eastAsia="en-US" w:bidi="en-US"/>
              </w:rPr>
              <w:t xml:space="preserve"> 3/</w:t>
            </w:r>
            <w:r>
              <w:rPr>
                <w:rStyle w:val="CharStyle9"/>
              </w:rPr>
              <w:t>日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口服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6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3"/>
              </w:rPr>
              <w:t>通络散结丸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lOgxlO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3"/>
                <w:lang w:val="en-US" w:eastAsia="en-US" w:bidi="en-US"/>
              </w:rPr>
              <w:t>3</w:t>
            </w:r>
            <w:r>
              <w:rPr>
                <w:rStyle w:val="CharStyle13"/>
              </w:rPr>
              <w:t>盒</w:t>
            </w:r>
            <w:r>
              <w:rPr>
                <w:rStyle w:val="CharStyle13"/>
                <w:lang w:val="en-US" w:eastAsia="en-US" w:bidi="en-US"/>
              </w:rPr>
              <w:t>/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180" w:right="0" w:firstLine="0"/>
            </w:pPr>
            <w:r>
              <w:rPr>
                <w:rStyle w:val="CharStyle8"/>
                <w:b w:val="0"/>
                <w:bCs w:val="0"/>
              </w:rPr>
              <w:t>lOg</w:t>
            </w:r>
            <w:r>
              <w:rPr>
                <w:rStyle w:val="CharStyle13"/>
                <w:lang w:val="en-US" w:eastAsia="en-US" w:bidi="en-US"/>
              </w:rPr>
              <w:t xml:space="preserve"> </w:t>
            </w:r>
            <w:r>
              <w:rPr>
                <w:rStyle w:val="CharStyle14"/>
                <w:lang w:val="en-US" w:eastAsia="en-US" w:bidi="en-US"/>
              </w:rPr>
              <w:t>2/</w:t>
            </w:r>
            <w:r>
              <w:rPr>
                <w:rStyle w:val="CharStyle14"/>
              </w:rPr>
              <w:t>日口服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过敏试验：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15"/>
              </w:rPr>
              <w:t>•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9"/>
              </w:rPr>
              <w:t>医师：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药品金额:</w:t>
            </w:r>
            <w:r>
              <w:rPr>
                <w:rStyle w:val="CharStyle9"/>
                <w:lang w:val="en-US" w:eastAsia="en-US" w:bidi="en-US"/>
              </w:rPr>
              <w:t xml:space="preserve">829. </w:t>
            </w:r>
            <w:r>
              <w:rPr>
                <w:rStyle w:val="CharStyle9"/>
              </w:rPr>
              <w:t>97</w:t>
            </w:r>
          </w:p>
        </w:tc>
        <w:tc>
          <w:tcPr>
            <w:shd w:val="clear" w:color="auto" w:fill="FFFFFF"/>
            <w:gridSpan w:val="2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调配： 核对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090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400" w:right="0" w:firstLine="0"/>
            </w:pPr>
            <w:r>
              <w:rPr>
                <w:rStyle w:val="CharStyle9"/>
              </w:rPr>
              <w:t>审核：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9"/>
              </w:rPr>
              <w:t>发药：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5"/>
              <w:framePr w:w="1090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16"/>
              </w:rPr>
              <w:t>煎药员：</w:t>
            </w:r>
          </w:p>
        </w:tc>
      </w:tr>
    </w:tbl>
    <w:p>
      <w:pPr>
        <w:framePr w:w="1090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144" w:after="129" w:line="180" w:lineRule="exact"/>
        <w:ind w:left="18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药师提示:1、请遵医嘱服药；2、请在窗口点清药品；3、处方当日有效；4、发出药品不予退换</w:t>
      </w:r>
    </w:p>
    <w:p>
      <w:pPr>
        <w:pStyle w:val="Style17"/>
        <w:widowControl w:val="0"/>
        <w:keepNext/>
        <w:keepLines/>
        <w:shd w:val="clear" w:color="auto" w:fill="auto"/>
        <w:bidi w:val="0"/>
        <w:spacing w:before="0" w:after="0" w:line="220" w:lineRule="exact"/>
        <w:ind w:left="0" w:right="80" w:firstLine="0"/>
      </w:pPr>
      <w:bookmarkStart w:id="0" w:name="bookmark0"/>
      <w:r>
        <w:rPr>
          <w:rStyle w:val="CharStyle19"/>
        </w:rPr>
        <w:t>请到门诊楼1层中成药房取药</w:t>
      </w:r>
      <w:bookmarkEnd w:id="0"/>
    </w:p>
    <w:sectPr>
      <w:footnotePr>
        <w:pos w:val="pageBottom"/>
        <w:numFmt w:val="decimal"/>
        <w:numRestart w:val="continuous"/>
      </w:footnotePr>
      <w:pgSz w:w="11900" w:h="8400" w:orient="landscape"/>
      <w:pgMar w:top="809" w:left="233" w:right="679" w:bottom="65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表格标题_"/>
    <w:basedOn w:val="DefaultParagraphFont"/>
    <w:link w:val="Style3"/>
    <w:rPr>
      <w:lang w:val="en-US" w:eastAsia="en-US" w:bidi="en-US"/>
      <w:b/>
      <w:bCs/>
      <w:i w:val="0"/>
      <w:iCs w:val="0"/>
      <w:u w:val="none"/>
      <w:strike w:val="0"/>
      <w:smallCaps w:val="0"/>
      <w:sz w:val="58"/>
      <w:szCs w:val="58"/>
      <w:rFonts w:ascii="Consolas" w:eastAsia="Consolas" w:hAnsi="Consolas" w:cs="Consolas"/>
      <w:spacing w:val="-40"/>
    </w:rPr>
  </w:style>
  <w:style w:type="character" w:customStyle="1" w:styleId="CharStyle6">
    <w:name w:val="正文文本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7">
    <w:name w:val="正文文本 (2) + 11 pt"/>
    <w:basedOn w:val="CharStyle6"/>
    <w:rPr>
      <w:lang w:val="zh-CN" w:eastAsia="zh-CN" w:bidi="zh-CN"/>
      <w:sz w:val="22"/>
      <w:szCs w:val="2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8">
    <w:name w:val="正文文本 (2)"/>
    <w:basedOn w:val="CharStyle6"/>
    <w:rPr>
      <w:lang w:val="en-US" w:eastAsia="en-US" w:bidi="en-US"/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9">
    <w:name w:val="正文文本 (2)"/>
    <w:basedOn w:val="CharStyle6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0">
    <w:name w:val="正文文本 (2) + 17 pt,间距 -2 pt"/>
    <w:basedOn w:val="CharStyle6"/>
    <w:rPr>
      <w:lang w:val="zh-CN" w:eastAsia="zh-CN" w:bidi="zh-CN"/>
      <w:sz w:val="34"/>
      <w:szCs w:val="34"/>
      <w:rFonts w:ascii="MingLiU" w:eastAsia="MingLiU" w:hAnsi="MingLiU" w:cs="MingLiU"/>
      <w:w w:val="100"/>
      <w:spacing w:val="-40"/>
      <w:color w:val="000000"/>
      <w:position w:val="0"/>
    </w:rPr>
  </w:style>
  <w:style w:type="character" w:customStyle="1" w:styleId="CharStyle11">
    <w:name w:val="正文文本 (2) + 11 pt"/>
    <w:basedOn w:val="CharStyle6"/>
    <w:rPr>
      <w:lang w:val="zh-CN" w:eastAsia="zh-CN" w:bidi="zh-CN"/>
      <w:sz w:val="22"/>
      <w:szCs w:val="22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2">
    <w:name w:val="正文文本 (2) + Tahoma,22 pt"/>
    <w:basedOn w:val="CharStyle6"/>
    <w:rPr>
      <w:lang w:val="en-US" w:eastAsia="en-US" w:bidi="en-US"/>
      <w:sz w:val="44"/>
      <w:szCs w:val="44"/>
      <w:rFonts w:ascii="Tahoma" w:eastAsia="Tahoma" w:hAnsi="Tahoma" w:cs="Tahoma"/>
      <w:w w:val="100"/>
      <w:spacing w:val="0"/>
      <w:color w:val="000000"/>
      <w:position w:val="0"/>
    </w:rPr>
  </w:style>
  <w:style w:type="character" w:customStyle="1" w:styleId="CharStyle13">
    <w:name w:val="正文文本 (2) + 间距 2 pt"/>
    <w:basedOn w:val="CharStyle6"/>
    <w:rPr>
      <w:lang w:val="zh-CN" w:eastAsia="zh-CN" w:bidi="zh-CN"/>
      <w:rFonts w:ascii="MingLiU" w:eastAsia="MingLiU" w:hAnsi="MingLiU" w:cs="MingLiU"/>
      <w:w w:val="100"/>
      <w:spacing w:val="50"/>
      <w:color w:val="000000"/>
      <w:position w:val="0"/>
    </w:rPr>
  </w:style>
  <w:style w:type="character" w:customStyle="1" w:styleId="CharStyle14">
    <w:name w:val="正文文本 (2) + 间距 2 pt"/>
    <w:basedOn w:val="CharStyle6"/>
    <w:rPr>
      <w:lang w:val="zh-CN" w:eastAsia="zh-CN" w:bidi="zh-CN"/>
      <w:rFonts w:ascii="MingLiU" w:eastAsia="MingLiU" w:hAnsi="MingLiU" w:cs="MingLiU"/>
      <w:w w:val="100"/>
      <w:spacing w:val="50"/>
      <w:color w:val="000000"/>
      <w:position w:val="0"/>
    </w:rPr>
  </w:style>
  <w:style w:type="character" w:customStyle="1" w:styleId="CharStyle15">
    <w:name w:val="正文文本 (2)"/>
    <w:basedOn w:val="CharStyle6"/>
    <w:rPr>
      <w:lang w:val="en-US" w:eastAsia="en-US" w:bidi="en-US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6">
    <w:name w:val="正文文本 (2) + 间距 -1 pt"/>
    <w:basedOn w:val="CharStyle6"/>
    <w:rPr>
      <w:lang w:val="zh-CN" w:eastAsia="zh-CN" w:bidi="zh-CN"/>
      <w:rFonts w:ascii="MingLiU" w:eastAsia="MingLiU" w:hAnsi="MingLiU" w:cs="MingLiU"/>
      <w:w w:val="100"/>
      <w:spacing w:val="-20"/>
      <w:color w:val="000000"/>
      <w:position w:val="0"/>
    </w:rPr>
  </w:style>
  <w:style w:type="character" w:customStyle="1" w:styleId="CharStyle18">
    <w:name w:val="标题 #1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22"/>
      <w:szCs w:val="22"/>
    </w:rPr>
  </w:style>
  <w:style w:type="character" w:customStyle="1" w:styleId="CharStyle19">
    <w:name w:val="标题 #1 + 间距 1 pt"/>
    <w:basedOn w:val="CharStyle18"/>
    <w:rPr>
      <w:lang w:val="zh-CN" w:eastAsia="zh-CN" w:bidi="zh-CN"/>
      <w:rFonts w:ascii="MingLiU" w:eastAsia="MingLiU" w:hAnsi="MingLiU" w:cs="MingLiU"/>
      <w:w w:val="100"/>
      <w:spacing w:val="20"/>
      <w:color w:val="000000"/>
      <w:position w:val="0"/>
    </w:rPr>
  </w:style>
  <w:style w:type="paragraph" w:customStyle="1" w:styleId="Style3">
    <w:name w:val="表格标题"/>
    <w:basedOn w:val="Normal"/>
    <w:link w:val="CharStyle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58"/>
      <w:szCs w:val="58"/>
      <w:rFonts w:ascii="Consolas" w:eastAsia="Consolas" w:hAnsi="Consolas" w:cs="Consolas"/>
      <w:spacing w:val="-40"/>
    </w:rPr>
  </w:style>
  <w:style w:type="paragraph" w:customStyle="1" w:styleId="Style5">
    <w:name w:val="正文文本 (2)"/>
    <w:basedOn w:val="Normal"/>
    <w:link w:val="CharStyle6"/>
    <w:pPr>
      <w:widowControl w:val="0"/>
      <w:shd w:val="clear" w:color="auto" w:fill="FFFFFF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7">
    <w:name w:val="标题 #1"/>
    <w:basedOn w:val="Normal"/>
    <w:link w:val="CharStyle18"/>
    <w:pPr>
      <w:widowControl w:val="0"/>
      <w:shd w:val="clear" w:color="auto" w:fill="FFFFFF"/>
      <w:jc w:val="center"/>
      <w:outlineLvl w:val="0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