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430.55pt;height:63.6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line="320" w:lineRule="exact"/>
                    <w:ind w:left="14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______巾国中医科学院广安门医院处方笔</w:t>
                  </w:r>
                </w:p>
                <w:p>
                  <w:pPr>
                    <w:pStyle w:val="Style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460" w:lineRule="exact"/>
                    <w:ind w:left="140" w:right="0" w:firstLine="0"/>
                  </w:pPr>
                  <w:bookmarkStart w:id="0" w:name="bookmark0"/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(底方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）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132.95pt;margin-top:32.15pt;width:295.2pt;height:11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Guang</w:t>
                  </w:r>
                  <w:r>
                    <w:rPr>
                      <w:vertAlign w:val="superscript"/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J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anmen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Hospital</w:t>
                  </w:r>
                  <w:r>
                    <w:rPr>
                      <w:rStyle w:val="CharStyle9"/>
                    </w:rPr>
                    <w:t xml:space="preserve">,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China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Academy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of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Chinese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Medical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Sciences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442.55pt;margin-top:25.45pt;width:109.9pt;height:50.7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400" w:right="0" w:firstLine="0"/>
                  </w:pPr>
                  <w:r>
                    <w:rPr>
                      <w:rStyle w:val="CharStyle10"/>
                    </w:rPr>
                    <w:t>(医保</w:t>
                  </w:r>
                  <w:r>
                    <w:rPr>
                      <w:rStyle w:val="CharStyle10"/>
                      <w:lang w:val="en-US" w:eastAsia="en-US" w:bidi="en-US"/>
                    </w:rPr>
                    <w:t>/</w:t>
                  </w:r>
                  <w:r>
                    <w:rPr>
                      <w:rStyle w:val="CharStyle10"/>
                    </w:rPr>
                    <w:t>公疗）</w:t>
                  </w:r>
                </w:p>
                <w:p>
                  <w:pPr>
                    <w:pStyle w:val="Style1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50" w:line="240" w:lineRule="exact"/>
                    <w:ind w:left="1260" w:right="0" w:firstLine="0"/>
                  </w:pPr>
                  <w:bookmarkStart w:id="1" w:name="bookmark1"/>
                  <w:r>
                    <w:rPr>
                      <w:lang w:val="zh-CN" w:eastAsia="zh-CN" w:bidi="zh-CN"/>
                      <w:sz w:val="24"/>
                      <w:szCs w:val="24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普通</w:t>
                  </w:r>
                  <w:bookmarkEnd w:id="1"/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</w:rPr>
                    <w:t>收费类别：</w:t>
                  </w:r>
                  <w:r>
                    <w:rPr>
                      <w:rStyle w:val="CharStyle15"/>
                    </w:rPr>
                    <w:t>实时刷卡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6.pt;margin-top:63.35pt;width:544.8pt;height:5.e-002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</w:rPr>
                    <w:t>定点医疗机构编码</w:t>
                  </w:r>
                  <w:r>
                    <w:rPr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：04151001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630"/>
                    <w:gridCol w:w="2563"/>
                    <w:gridCol w:w="2640"/>
                    <w:gridCol w:w="3062"/>
                  </w:tblGrid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就诊科室:皮科门诊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1000" w:right="0" w:firstLine="0"/>
                        </w:pPr>
                        <w:r>
                          <w:rPr>
                            <w:rStyle w:val="CharStyle20"/>
                          </w:rPr>
                          <w:t>病历号：115849626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姓名:张琳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性别:女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20"/>
                          </w:rPr>
                          <w:t>年龄:52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80" w:firstLine="0"/>
                        </w:pPr>
                        <w:r>
                          <w:rPr>
                            <w:rStyle w:val="CharStyle20"/>
                          </w:rPr>
                          <w:t>2016年06月</w:t>
                        </w:r>
                        <w:r>
                          <w:rPr>
                            <w:rStyle w:val="CharStyle20"/>
                            <w:lang w:val="en-US" w:eastAsia="en-US" w:bidi="en-US"/>
                          </w:rPr>
                          <w:t>.14</w:t>
                        </w:r>
                        <w:r>
                          <w:rPr>
                            <w:rStyle w:val="CharStyle20"/>
                          </w:rPr>
                          <w:t>日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7.2pt;margin-top:117.6pt;width:90.25pt;height:40.6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65" w:line="180" w:lineRule="exact"/>
                    <w:ind w:left="0" w:right="0" w:firstLine="0"/>
                  </w:pPr>
                  <w:r>
                    <w:rPr>
                      <w:rStyle w:val="CharStyle14"/>
                    </w:rPr>
                    <w:t>临床诊断：</w:t>
                  </w:r>
                </w:p>
                <w:p>
                  <w:pPr>
                    <w:pStyle w:val="Style11"/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226" w:lineRule="exact"/>
                    <w:ind w:left="0" w:right="0" w:firstLine="0"/>
                  </w:pPr>
                  <w:bookmarkStart w:id="2" w:name="bookmark2"/>
                  <w:r>
                    <w:rPr>
                      <w:lang w:val="zh-CN" w:eastAsia="zh-CN" w:bidi="zh-CN"/>
                      <w:sz w:val="24"/>
                      <w:szCs w:val="24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皮炎；湿热内蕴 证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7.7pt;margin-top:302.9pt;width:49.45pt;height:13.0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</w:rPr>
                    <w:t>过敏试验：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06.55pt;margin-top:115.7pt;width:25.9pt;height:21.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r>
                    <w:rPr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Fx</w:t>
                  </w:r>
                  <w:r>
                    <w:rPr>
                      <w:rStyle w:val="CharStyle23"/>
                    </w:rPr>
                    <w:t>：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35.85pt;margin-top:136.3pt;width:67.2pt;height:13.5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</w:rPr>
                    <w:t>伤科灵喷雾剂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36.65pt;margin-top:136.8pt;width:51.35pt;height:12.3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>70</w:t>
                  </w:r>
                  <w:r>
                    <w:rPr>
                      <w:rStyle w:val="CharStyle24"/>
                      <w:b w:val="0"/>
                      <w:bCs w:val="0"/>
                    </w:rPr>
                    <w:t>ml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4"/>
                    </w:rPr>
                    <w:t>2瓶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306.25pt;margin-top:136.3pt;width:86.9pt;height:12.8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</w:rPr>
                    <w:t>40</w:t>
                  </w:r>
                  <w:r>
                    <w:rPr>
                      <w:rStyle w:val="CharStyle24"/>
                      <w:b w:val="0"/>
                      <w:bCs w:val="0"/>
                    </w:rPr>
                    <w:t>ml</w:t>
                  </w:r>
                  <w:r>
                    <w:rPr>
                      <w:rStyle w:val="CharStyle1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5"/>
                    </w:rPr>
                    <w:t>2/日外用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392.15pt;margin-top:165.1pt;width:38.4pt;height:42.2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7" type="#_x0000_t202" style="position:absolute;margin-left:439.2pt;margin-top:301.9pt;width:25.9pt;height:12.8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5"/>
                    </w:rPr>
                    <w:t>医师: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7.7pt;margin-top:316.25pt;width:418.1pt;height:54.3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2261" w:val="left"/>
                      <w:tab w:leader="none" w:pos="4128" w:val="left"/>
                      <w:tab w:leader="none" w:pos="5784" w:val="left"/>
                      <w:tab w:leader="none" w:pos="75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14"/>
                    </w:rPr>
                    <w:t>药品金额:82. 16</w:t>
                    <w:tab/>
                    <w:t>调配：</w:t>
                    <w:tab/>
                    <w:t>核对：</w:t>
                    <w:tab/>
                    <w:t>审核：</w:t>
                    <w:tab/>
                    <w:t>发药：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14"/>
                    </w:rPr>
                    <w:t>药师提示:1、请遵医嘱服药；2、请在窗口点清药品；3、处方当日有效；4、发出药品不予退换</w:t>
                  </w:r>
                </w:p>
                <w:p>
                  <w:pPr>
                    <w:pStyle w:val="Style11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280" w:right="0" w:firstLine="0"/>
                  </w:pPr>
                  <w:bookmarkStart w:id="3" w:name="bookmark3"/>
                  <w:r>
                    <w:rPr>
                      <w:lang w:val="zh-CN" w:eastAsia="zh-CN" w:bidi="zh-CN"/>
                      <w:sz w:val="24"/>
                      <w:szCs w:val="24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请到老门诊中药房取药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479.05pt;margin-top:321.1pt;width:35.05pt;height:13.8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</w:rPr>
                    <w:t>煎药员: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25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0" w:h="8400" w:orient="landscape"/>
      <w:pgMar w:top="302" w:left="296" w:right="555" w:bottom="3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character" w:customStyle="1" w:styleId="CharStyle6">
    <w:name w:val="标题 #1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character" w:customStyle="1" w:styleId="CharStyle8">
    <w:name w:val="正文文本 (4) Exact"/>
    <w:basedOn w:val="DefaultParagraphFont"/>
    <w:link w:val="Style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9">
    <w:name w:val="正文文本 (4) Exact"/>
    <w:basedOn w:val="CharStyle8"/>
    <w:rPr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0">
    <w:name w:val="正文文本 (3) + 间距 -2 pt Exact"/>
    <w:basedOn w:val="CharStyle4"/>
    <w:rPr>
      <w:lang w:val="zh-CN" w:eastAsia="zh-CN" w:bidi="zh-CN"/>
      <w:rFonts w:ascii="MingLiU" w:eastAsia="MingLiU" w:hAnsi="MingLiU" w:cs="MingLiU"/>
      <w:w w:val="100"/>
      <w:spacing w:val="-40"/>
      <w:color w:val="000000"/>
      <w:position w:val="0"/>
    </w:rPr>
  </w:style>
  <w:style w:type="character" w:customStyle="1" w:styleId="CharStyle12">
    <w:name w:val="标题 #2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14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5">
    <w:name w:val="正文文本 (2) Exact"/>
    <w:basedOn w:val="CharStyle19"/>
    <w:rPr>
      <w:u w:val="single"/>
    </w:rPr>
  </w:style>
  <w:style w:type="character" w:customStyle="1" w:styleId="CharStyle17">
    <w:name w:val="表格标题 Exact"/>
    <w:basedOn w:val="DefaultParagraphFont"/>
    <w:link w:val="Style1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8">
    <w:name w:val="表格标题 Exact"/>
    <w:basedOn w:val="CharStyle17"/>
    <w:rPr>
      <w:lang w:val="zh-CN" w:eastAsia="zh-CN" w:bidi="zh-CN"/>
      <w:sz w:val="18"/>
      <w:szCs w:val="18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9">
    <w:name w:val="正文文本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0">
    <w:name w:val="正文文本 (2)"/>
    <w:basedOn w:val="CharStyle19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2">
    <w:name w:val="正文文本 (5) Exact"/>
    <w:basedOn w:val="DefaultParagraphFont"/>
    <w:link w:val="Style2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spacing w:val="-50"/>
    </w:rPr>
  </w:style>
  <w:style w:type="character" w:customStyle="1" w:styleId="CharStyle23">
    <w:name w:val="正文文本 (5) + 15 pt,间距 0 pt Exact"/>
    <w:basedOn w:val="CharStyle22"/>
    <w:rPr>
      <w:sz w:val="30"/>
      <w:szCs w:val="3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4">
    <w:name w:val="正文文本 (2) Exact"/>
    <w:basedOn w:val="CharStyle19"/>
    <w:rPr>
      <w:lang w:val="en-US" w:eastAsia="en-US" w:bidi="en-US"/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5">
    <w:name w:val="正文文本 (2) + 间距 1 pt Exact"/>
    <w:basedOn w:val="CharStyle19"/>
    <w:rPr>
      <w:lang w:val="zh-CN" w:eastAsia="zh-CN" w:bidi="zh-CN"/>
      <w:rFonts w:ascii="MingLiU" w:eastAsia="MingLiU" w:hAnsi="MingLiU" w:cs="MingLiU"/>
      <w:w w:val="100"/>
      <w:spacing w:val="2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FFFFFF"/>
      <w:outlineLvl w:val="0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paragraph" w:customStyle="1" w:styleId="Style7">
    <w:name w:val="正文文本 (4)"/>
    <w:basedOn w:val="Normal"/>
    <w:link w:val="CharStyle8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paragraph" w:customStyle="1" w:styleId="Style11">
    <w:name w:val="标题 #2"/>
    <w:basedOn w:val="Normal"/>
    <w:link w:val="CharStyle12"/>
    <w:pPr>
      <w:widowControl w:val="0"/>
      <w:shd w:val="clear" w:color="auto" w:fill="FFFFFF"/>
      <w:outlineLvl w:val="1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13">
    <w:name w:val="正文文本 (2)"/>
    <w:basedOn w:val="Normal"/>
    <w:link w:val="CharStyle19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6">
    <w:name w:val="表格标题"/>
    <w:basedOn w:val="Normal"/>
    <w:link w:val="CharStyle1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1">
    <w:name w:val="正文文本 (5)"/>
    <w:basedOn w:val="Normal"/>
    <w:link w:val="CharStyle2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spacing w:val="-5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