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540"/>
        <w:gridCol w:w="2100"/>
        <w:gridCol w:w="1410"/>
        <w:gridCol w:w="1203"/>
        <w:gridCol w:w="1259"/>
        <w:gridCol w:w="1321"/>
        <w:gridCol w:w="2475"/>
        <w:gridCol w:w="1668"/>
        <w:gridCol w:w="1952"/>
      </w:tblGrid>
      <w:tr w:rsidR="00E33588" w14:paraId="4381EF37" w14:textId="77777777" w:rsidTr="25187E62">
        <w:trPr>
          <w:trHeight w:val="315"/>
        </w:trPr>
        <w:tc>
          <w:tcPr>
            <w:tcW w:w="58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C426B0" w14:textId="41236D91" w:rsidR="25187E62" w:rsidRDefault="25187E62" w:rsidP="25187E62">
            <w:r w:rsidRPr="25187E62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ID</w:t>
            </w:r>
          </w:p>
        </w:tc>
        <w:tc>
          <w:tcPr>
            <w:tcW w:w="1561" w:type="dxa"/>
            <w:tcBorders>
              <w:top w:val="single" w:sz="12" w:space="0" w:color="000000" w:themeColor="text1"/>
              <w:left w:val="single" w:sz="6" w:space="0" w:color="CCCCCC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5A1CE8" w14:textId="1A0718C5" w:rsidR="15CC1145" w:rsidRDefault="15CC1145" w:rsidP="25187E62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25187E62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Citation </w:t>
            </w:r>
          </w:p>
        </w:tc>
        <w:tc>
          <w:tcPr>
            <w:tcW w:w="1485" w:type="dxa"/>
            <w:tcBorders>
              <w:top w:val="single" w:sz="12" w:space="0" w:color="000000" w:themeColor="text1"/>
              <w:left w:val="single" w:sz="6" w:space="0" w:color="CCCCCC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2D665E" w14:textId="09F5C9DE" w:rsidR="128BAF18" w:rsidRDefault="128BAF18" w:rsidP="25187E62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25187E6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Theme</w:t>
            </w:r>
          </w:p>
        </w:tc>
        <w:tc>
          <w:tcPr>
            <w:tcW w:w="1245" w:type="dxa"/>
            <w:tcBorders>
              <w:top w:val="single" w:sz="12" w:space="0" w:color="000000" w:themeColor="text1"/>
              <w:left w:val="single" w:sz="6" w:space="0" w:color="CCCCCC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1D8CB5" w14:textId="7F0AE545" w:rsidR="25187E62" w:rsidRDefault="25187E62" w:rsidP="25187E62">
            <w:r w:rsidRPr="25187E6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Aims</w:t>
            </w:r>
          </w:p>
        </w:tc>
        <w:tc>
          <w:tcPr>
            <w:tcW w:w="1305" w:type="dxa"/>
            <w:tcBorders>
              <w:top w:val="single" w:sz="12" w:space="0" w:color="000000" w:themeColor="text1"/>
              <w:left w:val="single" w:sz="6" w:space="0" w:color="CCCCCC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8954BB" w14:textId="3433359E" w:rsidR="25187E62" w:rsidRDefault="25187E62" w:rsidP="25187E62">
            <w:r w:rsidRPr="25187E6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Methods</w:t>
            </w:r>
          </w:p>
        </w:tc>
        <w:tc>
          <w:tcPr>
            <w:tcW w:w="1335" w:type="dxa"/>
            <w:tcBorders>
              <w:top w:val="single" w:sz="12" w:space="0" w:color="000000" w:themeColor="text1"/>
              <w:left w:val="single" w:sz="6" w:space="0" w:color="CCCCCC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E584D8" w14:textId="4D698F62" w:rsidR="25187E62" w:rsidRDefault="25187E62" w:rsidP="25187E62">
            <w:r w:rsidRPr="25187E6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Scale/scope</w:t>
            </w:r>
          </w:p>
        </w:tc>
        <w:tc>
          <w:tcPr>
            <w:tcW w:w="2715" w:type="dxa"/>
            <w:tcBorders>
              <w:top w:val="single" w:sz="12" w:space="0" w:color="000000" w:themeColor="text1"/>
              <w:left w:val="single" w:sz="6" w:space="0" w:color="CCCCCC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DF2FD5" w14:textId="3168053A" w:rsidR="25187E62" w:rsidRDefault="25187E62" w:rsidP="25187E62">
            <w:r w:rsidRPr="25187E6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Main conclusions</w:t>
            </w:r>
          </w:p>
        </w:tc>
        <w:tc>
          <w:tcPr>
            <w:tcW w:w="1755" w:type="dxa"/>
            <w:tcBorders>
              <w:top w:val="single" w:sz="12" w:space="0" w:color="000000" w:themeColor="text1"/>
              <w:left w:val="single" w:sz="6" w:space="0" w:color="CCCCCC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000EB16" w14:textId="0C9D29F7" w:rsidR="25187E62" w:rsidRDefault="25187E62" w:rsidP="25187E62">
            <w:r w:rsidRPr="25187E6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Limitations</w:t>
            </w:r>
          </w:p>
        </w:tc>
        <w:tc>
          <w:tcPr>
            <w:tcW w:w="2089" w:type="dxa"/>
            <w:tcBorders>
              <w:top w:val="single" w:sz="12" w:space="0" w:color="000000" w:themeColor="text1"/>
              <w:left w:val="single" w:sz="6" w:space="0" w:color="CCCCCC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41450B" w14:textId="7632BF5F" w:rsidR="25187E62" w:rsidRDefault="25187E62" w:rsidP="25187E62">
            <w:r w:rsidRPr="25187E6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Links to other sources</w:t>
            </w:r>
          </w:p>
        </w:tc>
      </w:tr>
      <w:tr w:rsidR="00E33588" w14:paraId="51F95C87" w14:textId="77777777" w:rsidTr="25187E62">
        <w:trPr>
          <w:trHeight w:val="315"/>
        </w:trPr>
        <w:tc>
          <w:tcPr>
            <w:tcW w:w="585" w:type="dxa"/>
            <w:tcBorders>
              <w:top w:val="single" w:sz="6" w:space="0" w:color="CCCCCC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42E00F" w14:textId="77196B39" w:rsidR="25187E62" w:rsidRDefault="25187E62" w:rsidP="25187E62">
            <w:pPr>
              <w:jc w:val="right"/>
            </w:pPr>
            <w:r w:rsidRPr="25187E62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B80838" w14:textId="6317A9FA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Gelman, A., et al. (2013).</w:t>
            </w:r>
            <w:r w:rsidRPr="00E33588">
              <w:rPr>
                <w:rStyle w:val="apple-converted-space"/>
                <w:rFonts w:ascii="-webkit-standard" w:hAnsi="-webkit-standard"/>
                <w:color w:val="000000"/>
                <w:sz w:val="16"/>
                <w:szCs w:val="16"/>
              </w:rPr>
              <w:t> </w:t>
            </w:r>
            <w:r w:rsidRPr="00E33588">
              <w:rPr>
                <w:rStyle w:val="Emphasis"/>
                <w:color w:val="000000"/>
                <w:sz w:val="16"/>
                <w:szCs w:val="16"/>
              </w:rPr>
              <w:t>Bayesian Data Analysis</w:t>
            </w: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.</w:t>
            </w:r>
          </w:p>
        </w:tc>
        <w:tc>
          <w:tcPr>
            <w:tcW w:w="14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D03ACC" w14:textId="582E1BAE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Bayesian Foundations</w:t>
            </w:r>
          </w:p>
        </w:tc>
        <w:tc>
          <w:tcPr>
            <w:tcW w:w="124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4E6E64" w14:textId="50D87386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Establish principles of Bayesian inference.</w:t>
            </w:r>
          </w:p>
        </w:tc>
        <w:tc>
          <w:tcPr>
            <w:tcW w:w="130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FEA6F1" w14:textId="264DB2AD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Statistical modelling, mathematical derivation.</w:t>
            </w:r>
          </w:p>
        </w:tc>
        <w:tc>
          <w:tcPr>
            <w:tcW w:w="13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03B97D" w14:textId="3CAFED03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Broad; foundational textbook.</w:t>
            </w:r>
          </w:p>
        </w:tc>
        <w:tc>
          <w:tcPr>
            <w:tcW w:w="27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5F49A3" w14:textId="382FADD7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Bayesian inference is superior for uncertainty-heavy systems.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0AFF89" w14:textId="38E9F982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 xml:space="preserve">Not </w:t>
            </w:r>
            <w:proofErr w:type="gramStart"/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aviation-specific</w:t>
            </w:r>
            <w:proofErr w:type="gramEnd"/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.</w:t>
            </w:r>
          </w:p>
        </w:tc>
        <w:tc>
          <w:tcPr>
            <w:tcW w:w="208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2E008C" w14:textId="77ED2423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Supports theoretical base for Sources 4, 6, 7.</w:t>
            </w:r>
          </w:p>
        </w:tc>
      </w:tr>
      <w:tr w:rsidR="00E33588" w14:paraId="6C20A2FC" w14:textId="77777777" w:rsidTr="25187E62">
        <w:trPr>
          <w:trHeight w:val="315"/>
        </w:trPr>
        <w:tc>
          <w:tcPr>
            <w:tcW w:w="585" w:type="dxa"/>
            <w:tcBorders>
              <w:top w:val="single" w:sz="6" w:space="0" w:color="CCCCCC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7FA829" w14:textId="46A8D23D" w:rsidR="25187E62" w:rsidRDefault="25187E62" w:rsidP="25187E62">
            <w:pPr>
              <w:jc w:val="right"/>
            </w:pPr>
            <w:r w:rsidRPr="25187E62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7D9680" w14:textId="30250D6C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Pearl, J. (2009).</w:t>
            </w:r>
            <w:r w:rsidRPr="00E33588">
              <w:rPr>
                <w:rStyle w:val="apple-converted-space"/>
                <w:rFonts w:ascii="-webkit-standard" w:hAnsi="-webkit-standard"/>
                <w:color w:val="000000"/>
                <w:sz w:val="16"/>
                <w:szCs w:val="16"/>
              </w:rPr>
              <w:t> </w:t>
            </w:r>
            <w:r w:rsidRPr="00E33588">
              <w:rPr>
                <w:rStyle w:val="Emphasis"/>
                <w:color w:val="000000"/>
                <w:sz w:val="16"/>
                <w:szCs w:val="16"/>
              </w:rPr>
              <w:t xml:space="preserve">Causality: Models, </w:t>
            </w:r>
            <w:proofErr w:type="gramStart"/>
            <w:r w:rsidRPr="00E33588">
              <w:rPr>
                <w:rStyle w:val="Emphasis"/>
                <w:color w:val="000000"/>
                <w:sz w:val="16"/>
                <w:szCs w:val="16"/>
              </w:rPr>
              <w:t>Reasoning</w:t>
            </w:r>
            <w:proofErr w:type="gramEnd"/>
            <w:r w:rsidRPr="00E33588">
              <w:rPr>
                <w:rStyle w:val="Emphasis"/>
                <w:color w:val="000000"/>
                <w:sz w:val="16"/>
                <w:szCs w:val="16"/>
              </w:rPr>
              <w:t xml:space="preserve"> and Inference</w:t>
            </w: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.</w:t>
            </w:r>
          </w:p>
        </w:tc>
        <w:tc>
          <w:tcPr>
            <w:tcW w:w="14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6E48C8" w14:textId="16C1867F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Bayesian Foundations</w:t>
            </w:r>
          </w:p>
        </w:tc>
        <w:tc>
          <w:tcPr>
            <w:tcW w:w="124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4FE04F" w14:textId="68D87B2F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Explain causal relationships in probabilistic systems.</w:t>
            </w:r>
          </w:p>
        </w:tc>
        <w:tc>
          <w:tcPr>
            <w:tcW w:w="130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E2C911" w14:textId="4B423016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Causal diagrams, Bayesian networks.</w:t>
            </w:r>
          </w:p>
        </w:tc>
        <w:tc>
          <w:tcPr>
            <w:tcW w:w="13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D938D4" w14:textId="15A31C17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Wide; general causal modelling.</w:t>
            </w:r>
          </w:p>
        </w:tc>
        <w:tc>
          <w:tcPr>
            <w:tcW w:w="27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4B712B" w14:textId="0970C00C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Bayesian networks uncover hidden causal structures.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D1691C" w14:textId="1CD6A1F5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Highly theoretical.</w:t>
            </w:r>
          </w:p>
        </w:tc>
        <w:tc>
          <w:tcPr>
            <w:tcW w:w="208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8CEF15B" w14:textId="6BDEF53E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Connects to Sources 4 and 5 (BBNs in aviation).</w:t>
            </w:r>
          </w:p>
        </w:tc>
      </w:tr>
      <w:tr w:rsidR="00E33588" w14:paraId="10CB735B" w14:textId="77777777" w:rsidTr="25187E62">
        <w:trPr>
          <w:trHeight w:val="315"/>
        </w:trPr>
        <w:tc>
          <w:tcPr>
            <w:tcW w:w="585" w:type="dxa"/>
            <w:tcBorders>
              <w:top w:val="single" w:sz="6" w:space="0" w:color="CCCCCC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CDFA7A" w14:textId="3EFA85C4" w:rsidR="25187E62" w:rsidRDefault="25187E62" w:rsidP="25187E62">
            <w:pPr>
              <w:jc w:val="right"/>
            </w:pPr>
            <w:r w:rsidRPr="25187E62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E23FE9" w14:textId="4CFFDE11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Berger, J. (1985).</w:t>
            </w:r>
            <w:r w:rsidRPr="00E33588">
              <w:rPr>
                <w:rStyle w:val="apple-converted-space"/>
                <w:rFonts w:ascii="-webkit-standard" w:hAnsi="-webkit-standard"/>
                <w:color w:val="000000"/>
                <w:sz w:val="16"/>
                <w:szCs w:val="16"/>
              </w:rPr>
              <w:t> </w:t>
            </w:r>
            <w:r w:rsidRPr="00E33588">
              <w:rPr>
                <w:rStyle w:val="Emphasis"/>
                <w:color w:val="000000"/>
                <w:sz w:val="16"/>
                <w:szCs w:val="16"/>
              </w:rPr>
              <w:t>Statistical Decision Theory and Bayesian Analysis</w:t>
            </w: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.</w:t>
            </w:r>
          </w:p>
        </w:tc>
        <w:tc>
          <w:tcPr>
            <w:tcW w:w="14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4AF99F5" w14:textId="3F873D5D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Bayesian Foundations</w:t>
            </w:r>
          </w:p>
        </w:tc>
        <w:tc>
          <w:tcPr>
            <w:tcW w:w="124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1CE332" w14:textId="590BBF4D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Provide decision-making frameworks under uncertainty.</w:t>
            </w:r>
          </w:p>
        </w:tc>
        <w:tc>
          <w:tcPr>
            <w:tcW w:w="130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DF41B8C" w14:textId="16A4642F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Bayesian decision theory.</w:t>
            </w:r>
          </w:p>
        </w:tc>
        <w:tc>
          <w:tcPr>
            <w:tcW w:w="13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19FCFB" w14:textId="3E214951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Broad application.</w:t>
            </w:r>
          </w:p>
        </w:tc>
        <w:tc>
          <w:tcPr>
            <w:tcW w:w="27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81516C" w14:textId="3C2755F7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Bayesian decision-making reduces risk under uncertainty.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4A02C5C" w14:textId="4165B03F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Old but foundational.</w:t>
            </w:r>
          </w:p>
        </w:tc>
        <w:tc>
          <w:tcPr>
            <w:tcW w:w="208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E72EF4" w14:textId="3A949A18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Supports rationale for aviation decision-making (Sources 4, 6).</w:t>
            </w:r>
          </w:p>
        </w:tc>
      </w:tr>
      <w:tr w:rsidR="00E33588" w14:paraId="1168BFDB" w14:textId="77777777" w:rsidTr="25187E62">
        <w:trPr>
          <w:trHeight w:val="315"/>
        </w:trPr>
        <w:tc>
          <w:tcPr>
            <w:tcW w:w="585" w:type="dxa"/>
            <w:tcBorders>
              <w:top w:val="single" w:sz="6" w:space="0" w:color="CCCCCC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DC059CA" w14:textId="17495F64" w:rsidR="25187E62" w:rsidRDefault="25187E62" w:rsidP="25187E62">
            <w:pPr>
              <w:jc w:val="right"/>
            </w:pPr>
            <w:r w:rsidRPr="25187E62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156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2F570D" w14:textId="22AEEA89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Giannopoulos, G. et al. (2012). “Bayesian Belief Networks for Aviation Risk Assessment.”</w:t>
            </w:r>
            <w:r w:rsidRPr="00E33588">
              <w:rPr>
                <w:rStyle w:val="apple-converted-space"/>
                <w:rFonts w:ascii="-webkit-standard" w:hAnsi="-webkit-standard"/>
                <w:color w:val="000000"/>
                <w:sz w:val="16"/>
                <w:szCs w:val="16"/>
              </w:rPr>
              <w:t> </w:t>
            </w:r>
            <w:r w:rsidRPr="00E33588">
              <w:rPr>
                <w:rStyle w:val="Emphasis"/>
                <w:color w:val="000000"/>
                <w:sz w:val="16"/>
                <w:szCs w:val="16"/>
              </w:rPr>
              <w:t>Safety Science</w:t>
            </w: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.</w:t>
            </w:r>
          </w:p>
        </w:tc>
        <w:tc>
          <w:tcPr>
            <w:tcW w:w="14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6BC8E6" w14:textId="3ACD6E51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Aviation Safety</w:t>
            </w:r>
          </w:p>
        </w:tc>
        <w:tc>
          <w:tcPr>
            <w:tcW w:w="124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B4A080" w14:textId="33168A5A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Model causal chains in aviation accidents.</w:t>
            </w:r>
          </w:p>
        </w:tc>
        <w:tc>
          <w:tcPr>
            <w:tcW w:w="130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9B3285D" w14:textId="4683F37A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Bayesian Belief Networks (BBNs).</w:t>
            </w:r>
          </w:p>
        </w:tc>
        <w:tc>
          <w:tcPr>
            <w:tcW w:w="13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5D00E1" w14:textId="6C0DB9A2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Examines historical accident datasets.</w:t>
            </w:r>
          </w:p>
        </w:tc>
        <w:tc>
          <w:tcPr>
            <w:tcW w:w="27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A87949" w14:textId="06D9A681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BBNs can identify accident precursors.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7FF801A" w14:textId="2FA16EE3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Data depends on past incidents; may not capture modern aircraft.</w:t>
            </w:r>
          </w:p>
        </w:tc>
        <w:tc>
          <w:tcPr>
            <w:tcW w:w="208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7027451" w14:textId="4CE16210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Links to Sources 5, 6.</w:t>
            </w:r>
          </w:p>
        </w:tc>
      </w:tr>
      <w:tr w:rsidR="00E33588" w14:paraId="28FBCD53" w14:textId="77777777" w:rsidTr="25187E62">
        <w:trPr>
          <w:trHeight w:val="315"/>
        </w:trPr>
        <w:tc>
          <w:tcPr>
            <w:tcW w:w="585" w:type="dxa"/>
            <w:tcBorders>
              <w:top w:val="single" w:sz="6" w:space="0" w:color="CCCCCC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C3EF47" w14:textId="3C2561F8" w:rsidR="25187E62" w:rsidRPr="00E33588" w:rsidRDefault="25187E62" w:rsidP="25187E62">
            <w:pPr>
              <w:jc w:val="right"/>
              <w:rPr>
                <w:sz w:val="16"/>
                <w:szCs w:val="16"/>
              </w:rPr>
            </w:pPr>
            <w:r w:rsidRPr="00E33588"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156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4CF1C5" w14:textId="18E659BF" w:rsidR="25187E62" w:rsidRPr="00E33588" w:rsidRDefault="00E33588">
            <w:pPr>
              <w:rPr>
                <w:sz w:val="16"/>
                <w:szCs w:val="16"/>
              </w:rPr>
            </w:pPr>
            <w:proofErr w:type="spellStart"/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Celik</w:t>
            </w:r>
            <w:proofErr w:type="spellEnd"/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 xml:space="preserve">, M., &amp; </w:t>
            </w:r>
            <w:proofErr w:type="spellStart"/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Cebi</w:t>
            </w:r>
            <w:proofErr w:type="spellEnd"/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, S. (2009). “Analytical evaluation of human error in aviation via BBN.”</w:t>
            </w:r>
            <w:r w:rsidRPr="00E33588">
              <w:rPr>
                <w:rStyle w:val="apple-converted-space"/>
                <w:rFonts w:ascii="-webkit-standard" w:hAnsi="-webkit-standard"/>
                <w:color w:val="000000"/>
                <w:sz w:val="16"/>
                <w:szCs w:val="16"/>
              </w:rPr>
              <w:t> </w:t>
            </w:r>
            <w:r w:rsidRPr="00E33588">
              <w:rPr>
                <w:rStyle w:val="Emphasis"/>
                <w:color w:val="000000"/>
                <w:sz w:val="16"/>
                <w:szCs w:val="16"/>
              </w:rPr>
              <w:t>Expert Systems with Applications</w:t>
            </w: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.</w:t>
            </w:r>
          </w:p>
        </w:tc>
        <w:tc>
          <w:tcPr>
            <w:tcW w:w="14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198C0F" w14:textId="526C34E3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Aviation Safety</w:t>
            </w:r>
          </w:p>
        </w:tc>
        <w:tc>
          <w:tcPr>
            <w:tcW w:w="124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89D470D" w14:textId="51A35D53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Quantify human error probability.</w:t>
            </w:r>
          </w:p>
        </w:tc>
        <w:tc>
          <w:tcPr>
            <w:tcW w:w="130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FD2CEF" w14:textId="3D11A873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BBN-based human factors modelling.</w:t>
            </w:r>
          </w:p>
        </w:tc>
        <w:tc>
          <w:tcPr>
            <w:tcW w:w="13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AFCEF12" w14:textId="35B59597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Pilot behaviour during various flight phases.</w:t>
            </w:r>
          </w:p>
        </w:tc>
        <w:tc>
          <w:tcPr>
            <w:tcW w:w="27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CD9DDB" w14:textId="429409D9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Human error is predictable probabilistically.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7F96786" w14:textId="072FA707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Limited by small sample populations.</w:t>
            </w:r>
          </w:p>
        </w:tc>
        <w:tc>
          <w:tcPr>
            <w:tcW w:w="208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F42F11" w14:textId="133AEB7F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Supports Themes 2 &amp; 3.</w:t>
            </w:r>
          </w:p>
        </w:tc>
      </w:tr>
      <w:tr w:rsidR="00E33588" w14:paraId="0B75D466" w14:textId="77777777" w:rsidTr="25187E62">
        <w:trPr>
          <w:trHeight w:val="315"/>
        </w:trPr>
        <w:tc>
          <w:tcPr>
            <w:tcW w:w="585" w:type="dxa"/>
            <w:tcBorders>
              <w:top w:val="single" w:sz="6" w:space="0" w:color="CCCCCC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F1475D" w14:textId="6690AC9D" w:rsidR="25187E62" w:rsidRDefault="25187E62" w:rsidP="25187E62">
            <w:pPr>
              <w:jc w:val="right"/>
            </w:pPr>
            <w:r w:rsidRPr="25187E62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156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E545F6" w14:textId="6958F77D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Li, G., &amp; Harris, D. (2005). “Pilot error and accident risk: a Bayesian assessment.”</w:t>
            </w:r>
            <w:r w:rsidRPr="00E33588">
              <w:rPr>
                <w:rStyle w:val="apple-converted-space"/>
                <w:rFonts w:ascii="-webkit-standard" w:hAnsi="-webkit-standard"/>
                <w:color w:val="000000"/>
                <w:sz w:val="16"/>
                <w:szCs w:val="16"/>
              </w:rPr>
              <w:t> </w:t>
            </w:r>
            <w:r w:rsidRPr="00E33588">
              <w:rPr>
                <w:rStyle w:val="Emphasis"/>
                <w:color w:val="000000"/>
                <w:sz w:val="16"/>
                <w:szCs w:val="16"/>
              </w:rPr>
              <w:t>Aviation, Space, and Environmental Medicine</w:t>
            </w: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.</w:t>
            </w:r>
          </w:p>
        </w:tc>
        <w:tc>
          <w:tcPr>
            <w:tcW w:w="14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B96503" w14:textId="17135946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Aviation Safety</w:t>
            </w:r>
          </w:p>
        </w:tc>
        <w:tc>
          <w:tcPr>
            <w:tcW w:w="124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402C927" w14:textId="345F563C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Estimate pilot error likelihood.</w:t>
            </w:r>
          </w:p>
        </w:tc>
        <w:tc>
          <w:tcPr>
            <w:tcW w:w="130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F18DCC" w14:textId="4E15791B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Bayesian risk analysis.</w:t>
            </w:r>
          </w:p>
        </w:tc>
        <w:tc>
          <w:tcPr>
            <w:tcW w:w="13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5D0B1D" w14:textId="1E4570C2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Aviation accident records.</w:t>
            </w:r>
          </w:p>
        </w:tc>
        <w:tc>
          <w:tcPr>
            <w:tcW w:w="27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64CBD7" w14:textId="2D63BF06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Human factors are primary predictors in accidents.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10F3F2" w14:textId="2D813436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Pre-2010 data—older aircraft models.</w:t>
            </w:r>
          </w:p>
        </w:tc>
        <w:tc>
          <w:tcPr>
            <w:tcW w:w="208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D0DDF7" w14:textId="69F2C042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Confirms conclusions of Sources 4 and 5.</w:t>
            </w:r>
          </w:p>
        </w:tc>
      </w:tr>
      <w:tr w:rsidR="00E33588" w14:paraId="5CE175FF" w14:textId="77777777" w:rsidTr="25187E62">
        <w:trPr>
          <w:trHeight w:val="315"/>
        </w:trPr>
        <w:tc>
          <w:tcPr>
            <w:tcW w:w="585" w:type="dxa"/>
            <w:tcBorders>
              <w:top w:val="single" w:sz="6" w:space="0" w:color="CCCCCC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315CCD" w14:textId="692202F5" w:rsidR="25187E62" w:rsidRDefault="25187E62" w:rsidP="25187E62">
            <w:pPr>
              <w:jc w:val="right"/>
            </w:pPr>
            <w:r w:rsidRPr="25187E62"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156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448E31F" w14:textId="289A4252" w:rsidR="25187E62" w:rsidRPr="00E33588" w:rsidRDefault="00E33588">
            <w:pPr>
              <w:rPr>
                <w:sz w:val="16"/>
                <w:szCs w:val="16"/>
              </w:rPr>
            </w:pPr>
            <w:proofErr w:type="spellStart"/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Shariatmadar</w:t>
            </w:r>
            <w:proofErr w:type="spellEnd"/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, K. et al. (2017). “Predicting aircraft component failures using Bayesian networks.”</w:t>
            </w:r>
            <w:r w:rsidRPr="00E33588">
              <w:rPr>
                <w:rStyle w:val="apple-converted-space"/>
                <w:rFonts w:ascii="-webkit-standard" w:hAnsi="-webkit-standard"/>
                <w:color w:val="000000"/>
                <w:sz w:val="16"/>
                <w:szCs w:val="16"/>
              </w:rPr>
              <w:t> </w:t>
            </w:r>
            <w:r w:rsidRPr="00E33588">
              <w:rPr>
                <w:rStyle w:val="Emphasis"/>
                <w:color w:val="000000"/>
                <w:sz w:val="16"/>
                <w:szCs w:val="16"/>
              </w:rPr>
              <w:t>Reliability Engineering &amp; System Safety</w:t>
            </w: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.</w:t>
            </w:r>
          </w:p>
        </w:tc>
        <w:tc>
          <w:tcPr>
            <w:tcW w:w="14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C432D3" w14:textId="13800436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Predictive Maintenance</w:t>
            </w:r>
          </w:p>
        </w:tc>
        <w:tc>
          <w:tcPr>
            <w:tcW w:w="124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178F47" w14:textId="48FAB729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Predict mechanical component failures.</w:t>
            </w:r>
          </w:p>
        </w:tc>
        <w:tc>
          <w:tcPr>
            <w:tcW w:w="130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BE3E8D" w14:textId="5C496944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Bayesian reliability modelling.</w:t>
            </w:r>
          </w:p>
        </w:tc>
        <w:tc>
          <w:tcPr>
            <w:tcW w:w="13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36D853" w14:textId="31BF5CA0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Mechanical systems and aircraft components.</w:t>
            </w:r>
          </w:p>
        </w:tc>
        <w:tc>
          <w:tcPr>
            <w:tcW w:w="27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6EA41B" w14:textId="4A1D6A59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Bayesian models improve preventive maintenance efficiency.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0591C4E" w14:textId="211278B1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 xml:space="preserve">Mostly </w:t>
            </w:r>
            <w:proofErr w:type="gramStart"/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simulation-based</w:t>
            </w:r>
            <w:proofErr w:type="gramEnd"/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.</w:t>
            </w:r>
          </w:p>
        </w:tc>
        <w:tc>
          <w:tcPr>
            <w:tcW w:w="208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01C3F84" w14:textId="1D0C64C8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Relates to safety models in Sources 4 and 6.</w:t>
            </w:r>
          </w:p>
        </w:tc>
      </w:tr>
      <w:tr w:rsidR="00E33588" w14:paraId="77545241" w14:textId="77777777" w:rsidTr="25187E62">
        <w:trPr>
          <w:trHeight w:val="315"/>
        </w:trPr>
        <w:tc>
          <w:tcPr>
            <w:tcW w:w="585" w:type="dxa"/>
            <w:tcBorders>
              <w:top w:val="single" w:sz="6" w:space="0" w:color="CCCCCC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D9A6A8" w14:textId="57A9F27B" w:rsidR="25187E62" w:rsidRDefault="25187E62" w:rsidP="25187E62">
            <w:pPr>
              <w:jc w:val="right"/>
            </w:pPr>
            <w:r w:rsidRPr="25187E62"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156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DECC6F" w14:textId="01B282F6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Lam, R. et al. (2016). “Bayesian Optimization for Engineering.”</w:t>
            </w:r>
            <w:r w:rsidRPr="00E33588">
              <w:rPr>
                <w:rStyle w:val="apple-converted-space"/>
                <w:rFonts w:ascii="-webkit-standard" w:hAnsi="-webkit-standard"/>
                <w:color w:val="000000"/>
                <w:sz w:val="16"/>
                <w:szCs w:val="16"/>
              </w:rPr>
              <w:t> </w:t>
            </w:r>
            <w:r w:rsidRPr="00E33588">
              <w:rPr>
                <w:rStyle w:val="Emphasis"/>
                <w:color w:val="000000"/>
                <w:sz w:val="16"/>
                <w:szCs w:val="16"/>
              </w:rPr>
              <w:t>Journal of Aerospace Information Systems</w:t>
            </w: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.</w:t>
            </w:r>
          </w:p>
        </w:tc>
        <w:tc>
          <w:tcPr>
            <w:tcW w:w="14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D9B734" w14:textId="35F797EC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Fuel &amp; Emissions</w:t>
            </w:r>
          </w:p>
        </w:tc>
        <w:tc>
          <w:tcPr>
            <w:tcW w:w="124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5731BA" w14:textId="1CCF653F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Explore Bayesian optimization for engineering systems.</w:t>
            </w:r>
          </w:p>
        </w:tc>
        <w:tc>
          <w:tcPr>
            <w:tcW w:w="130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D38570" w14:textId="5DFF7505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Bayesian optimisation algorithms.</w:t>
            </w:r>
          </w:p>
        </w:tc>
        <w:tc>
          <w:tcPr>
            <w:tcW w:w="13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AA4660A" w14:textId="5DAAD216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General engineering optimisation.</w:t>
            </w:r>
          </w:p>
        </w:tc>
        <w:tc>
          <w:tcPr>
            <w:tcW w:w="27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E17A4D" w14:textId="41E71A92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BO improves engineering systems with uncertainty.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FACA13" w14:textId="6114584A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 xml:space="preserve">Not </w:t>
            </w:r>
            <w:proofErr w:type="gramStart"/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aviation-specific</w:t>
            </w:r>
            <w:proofErr w:type="gramEnd"/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.</w:t>
            </w:r>
          </w:p>
        </w:tc>
        <w:tc>
          <w:tcPr>
            <w:tcW w:w="208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6CAB6C" w14:textId="2CD52926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Foundation for Sources 9 and 10.</w:t>
            </w:r>
          </w:p>
        </w:tc>
      </w:tr>
      <w:tr w:rsidR="00E33588" w14:paraId="34022340" w14:textId="77777777" w:rsidTr="25187E62">
        <w:trPr>
          <w:trHeight w:val="315"/>
        </w:trPr>
        <w:tc>
          <w:tcPr>
            <w:tcW w:w="585" w:type="dxa"/>
            <w:tcBorders>
              <w:top w:val="single" w:sz="6" w:space="0" w:color="CCCCCC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407587" w14:textId="43AF45AC" w:rsidR="25187E62" w:rsidRDefault="25187E62" w:rsidP="25187E62">
            <w:pPr>
              <w:jc w:val="right"/>
            </w:pPr>
            <w:r w:rsidRPr="25187E62">
              <w:rPr>
                <w:rFonts w:ascii="Arial" w:eastAsia="Arial" w:hAnsi="Arial" w:cs="Arial"/>
                <w:sz w:val="20"/>
                <w:szCs w:val="20"/>
              </w:rPr>
              <w:lastRenderedPageBreak/>
              <w:t>9</w:t>
            </w:r>
          </w:p>
        </w:tc>
        <w:tc>
          <w:tcPr>
            <w:tcW w:w="156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FFDB09" w14:textId="1D4C32D7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Sun, J., &amp; Smith, J. (2020). “Fuel-efficient flight path optimisation using Bayesian methods.”</w:t>
            </w:r>
            <w:r w:rsidRPr="00E33588">
              <w:rPr>
                <w:rStyle w:val="apple-converted-space"/>
                <w:rFonts w:ascii="-webkit-standard" w:hAnsi="-webkit-standard"/>
                <w:color w:val="000000"/>
                <w:sz w:val="16"/>
                <w:szCs w:val="16"/>
              </w:rPr>
              <w:t> </w:t>
            </w:r>
            <w:r w:rsidRPr="00E33588">
              <w:rPr>
                <w:rStyle w:val="Emphasis"/>
                <w:color w:val="000000"/>
                <w:sz w:val="16"/>
                <w:szCs w:val="16"/>
              </w:rPr>
              <w:t>Aerospace Science and Technology</w:t>
            </w: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.</w:t>
            </w:r>
          </w:p>
        </w:tc>
        <w:tc>
          <w:tcPr>
            <w:tcW w:w="14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4351506" w14:textId="5D738ED4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Fuel &amp; Emissions</w:t>
            </w:r>
          </w:p>
        </w:tc>
        <w:tc>
          <w:tcPr>
            <w:tcW w:w="124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E3B17E5" w14:textId="04ECD869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Reduce fuel burn via Bayesian trajectory modelling.</w:t>
            </w:r>
          </w:p>
        </w:tc>
        <w:tc>
          <w:tcPr>
            <w:tcW w:w="130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4E05C9F" w14:textId="4DEE4F94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Bayesian optimisation; trajectory modelling.</w:t>
            </w:r>
          </w:p>
        </w:tc>
        <w:tc>
          <w:tcPr>
            <w:tcW w:w="13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F1BC1C" w14:textId="432AAB3E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Commercial flight routes.</w:t>
            </w:r>
          </w:p>
        </w:tc>
        <w:tc>
          <w:tcPr>
            <w:tcW w:w="27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7A7452" w14:textId="5CAC4DBF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Bayesian path optimisation reduces CO₂ by 8–12%.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F22A2F" w14:textId="323317D7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Limited real-world deployment.</w:t>
            </w:r>
          </w:p>
        </w:tc>
        <w:tc>
          <w:tcPr>
            <w:tcW w:w="208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EFCD01F" w14:textId="14362456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Builds on Source 8.</w:t>
            </w:r>
          </w:p>
        </w:tc>
      </w:tr>
      <w:tr w:rsidR="00E33588" w14:paraId="2464CBCF" w14:textId="77777777" w:rsidTr="25187E62">
        <w:trPr>
          <w:trHeight w:val="315"/>
        </w:trPr>
        <w:tc>
          <w:tcPr>
            <w:tcW w:w="585" w:type="dxa"/>
            <w:tcBorders>
              <w:top w:val="single" w:sz="6" w:space="0" w:color="CCCCCC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57A737" w14:textId="24E5BCDC" w:rsidR="25187E62" w:rsidRDefault="25187E62" w:rsidP="25187E62">
            <w:pPr>
              <w:jc w:val="right"/>
            </w:pPr>
            <w:r w:rsidRPr="25187E62"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156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39BC6C" w14:textId="115C0765" w:rsidR="25187E62" w:rsidRPr="00E33588" w:rsidRDefault="00E33588">
            <w:pPr>
              <w:rPr>
                <w:sz w:val="16"/>
                <w:szCs w:val="16"/>
              </w:rPr>
            </w:pPr>
            <w:proofErr w:type="spellStart"/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Antonatos</w:t>
            </w:r>
            <w:proofErr w:type="spellEnd"/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, S. et al. (2019). “Bayesian trajectory prediction for 4D flight optimisation.”</w:t>
            </w:r>
            <w:r w:rsidRPr="00E33588">
              <w:rPr>
                <w:rStyle w:val="apple-converted-space"/>
                <w:rFonts w:ascii="-webkit-standard" w:hAnsi="-webkit-standard"/>
                <w:color w:val="000000"/>
                <w:sz w:val="16"/>
                <w:szCs w:val="16"/>
              </w:rPr>
              <w:t> </w:t>
            </w:r>
            <w:r w:rsidRPr="00E33588">
              <w:rPr>
                <w:rStyle w:val="Emphasis"/>
                <w:color w:val="000000"/>
                <w:sz w:val="16"/>
                <w:szCs w:val="16"/>
              </w:rPr>
              <w:t>Transportation Research Part C</w:t>
            </w: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.</w:t>
            </w:r>
          </w:p>
        </w:tc>
        <w:tc>
          <w:tcPr>
            <w:tcW w:w="14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2D2E39" w14:textId="4FF10264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Fuel &amp; Emissions</w:t>
            </w:r>
          </w:p>
        </w:tc>
        <w:tc>
          <w:tcPr>
            <w:tcW w:w="124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00A9D5" w14:textId="2E6966E0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Predict 4D trajectories under uncertainty.</w:t>
            </w:r>
          </w:p>
        </w:tc>
        <w:tc>
          <w:tcPr>
            <w:tcW w:w="130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42A120" w14:textId="27DCA877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Bayesian inference + real-time prediction.</w:t>
            </w:r>
          </w:p>
        </w:tc>
        <w:tc>
          <w:tcPr>
            <w:tcW w:w="13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27D6A2" w14:textId="61BB98C8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ATC and environmental modelling.</w:t>
            </w:r>
          </w:p>
        </w:tc>
        <w:tc>
          <w:tcPr>
            <w:tcW w:w="27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3ED1FB" w14:textId="166104FD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Bayesian models improve prediction &amp; reduce inefficiencies.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F10BC7" w14:textId="77012F64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Computationally expensive.</w:t>
            </w:r>
          </w:p>
        </w:tc>
        <w:tc>
          <w:tcPr>
            <w:tcW w:w="208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5FD7D6" w14:textId="0AE160CC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Connects with Sources 8 and 9.</w:t>
            </w:r>
          </w:p>
        </w:tc>
      </w:tr>
      <w:tr w:rsidR="00E33588" w14:paraId="0D96613C" w14:textId="77777777" w:rsidTr="25187E62">
        <w:trPr>
          <w:trHeight w:val="315"/>
        </w:trPr>
        <w:tc>
          <w:tcPr>
            <w:tcW w:w="585" w:type="dxa"/>
            <w:tcBorders>
              <w:top w:val="single" w:sz="6" w:space="0" w:color="CCCCCC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5B2E5AB" w14:textId="7F84C23E" w:rsidR="25187E62" w:rsidRDefault="25187E62" w:rsidP="25187E62">
            <w:pPr>
              <w:jc w:val="right"/>
            </w:pPr>
            <w:r w:rsidRPr="25187E62">
              <w:rPr>
                <w:rFonts w:ascii="Arial" w:eastAsia="Arial" w:hAnsi="Arial" w:cs="Arial"/>
                <w:sz w:val="20"/>
                <w:szCs w:val="20"/>
              </w:rPr>
              <w:t>11</w:t>
            </w:r>
          </w:p>
        </w:tc>
        <w:tc>
          <w:tcPr>
            <w:tcW w:w="1561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C88935" w14:textId="48BB7C69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Prats, X. (2010). “Environmental impact of optimised descent trajectories.”</w:t>
            </w:r>
            <w:r w:rsidRPr="00E33588">
              <w:rPr>
                <w:rStyle w:val="apple-converted-space"/>
                <w:rFonts w:ascii="-webkit-standard" w:hAnsi="-webkit-standard"/>
                <w:color w:val="000000"/>
                <w:sz w:val="16"/>
                <w:szCs w:val="16"/>
              </w:rPr>
              <w:t> </w:t>
            </w:r>
            <w:r w:rsidRPr="00E33588">
              <w:rPr>
                <w:rStyle w:val="Emphasis"/>
                <w:color w:val="000000"/>
                <w:sz w:val="16"/>
                <w:szCs w:val="16"/>
              </w:rPr>
              <w:t>Journal of Air Transport Management</w:t>
            </w: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.</w:t>
            </w:r>
          </w:p>
        </w:tc>
        <w:tc>
          <w:tcPr>
            <w:tcW w:w="148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9D50A2" w14:textId="208CB01F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Fuel &amp; Emissions / Sustainability</w:t>
            </w:r>
          </w:p>
        </w:tc>
        <w:tc>
          <w:tcPr>
            <w:tcW w:w="124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B131CF" w14:textId="6F025CEE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Assess emissions reduction in descent phases.</w:t>
            </w:r>
          </w:p>
        </w:tc>
        <w:tc>
          <w:tcPr>
            <w:tcW w:w="130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F8E7A3" w14:textId="3C7D87B1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Optimised descent modelling.</w:t>
            </w:r>
          </w:p>
        </w:tc>
        <w:tc>
          <w:tcPr>
            <w:tcW w:w="13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A95FF2" w14:textId="6754B828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Focus on terminal descent paths.</w:t>
            </w:r>
          </w:p>
        </w:tc>
        <w:tc>
          <w:tcPr>
            <w:tcW w:w="27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7CB1E9" w14:textId="56D1908F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Optimised descent reduces CO₂ significantly.</w:t>
            </w:r>
          </w:p>
        </w:tc>
        <w:tc>
          <w:tcPr>
            <w:tcW w:w="175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444F83" w14:textId="2212A86D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Not a Bayesian method.</w:t>
            </w:r>
          </w:p>
        </w:tc>
        <w:tc>
          <w:tcPr>
            <w:tcW w:w="208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133DC2" w14:textId="63AD3CD0" w:rsidR="25187E62" w:rsidRPr="00E33588" w:rsidRDefault="00E33588">
            <w:pPr>
              <w:rPr>
                <w:sz w:val="16"/>
                <w:szCs w:val="16"/>
              </w:rPr>
            </w:pPr>
            <w:r w:rsidRPr="00E33588">
              <w:rPr>
                <w:rFonts w:ascii="-webkit-standard" w:hAnsi="-webkit-standard"/>
                <w:color w:val="000000"/>
                <w:sz w:val="16"/>
                <w:szCs w:val="16"/>
              </w:rPr>
              <w:t>Supports Theme 3 environmentally.</w:t>
            </w:r>
          </w:p>
        </w:tc>
      </w:tr>
    </w:tbl>
    <w:p w14:paraId="5E5787A5" w14:textId="69212554" w:rsidR="00AC27CC" w:rsidRDefault="00AC27CC"/>
    <w:p w14:paraId="46AA0CDA" w14:textId="77777777" w:rsidR="00E33588" w:rsidRDefault="00E33588" w:rsidP="25187E62">
      <w:pPr>
        <w:rPr>
          <w:b/>
          <w:bCs/>
        </w:rPr>
      </w:pPr>
    </w:p>
    <w:p w14:paraId="40F2D575" w14:textId="04BBD101" w:rsidR="712CEFE7" w:rsidRDefault="712CEFE7" w:rsidP="25187E62">
      <w:pPr>
        <w:rPr>
          <w:b/>
          <w:bCs/>
        </w:rPr>
      </w:pPr>
      <w:r w:rsidRPr="25187E62">
        <w:rPr>
          <w:b/>
          <w:bCs/>
        </w:rPr>
        <w:t>Synthesis matrix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679"/>
        <w:gridCol w:w="1671"/>
        <w:gridCol w:w="1689"/>
        <w:gridCol w:w="1679"/>
        <w:gridCol w:w="4193"/>
      </w:tblGrid>
      <w:tr w:rsidR="00E33588" w14:paraId="25B0E6AB" w14:textId="77777777" w:rsidTr="00E33588">
        <w:trPr>
          <w:trHeight w:val="315"/>
        </w:trPr>
        <w:tc>
          <w:tcPr>
            <w:tcW w:w="167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14571C" w14:textId="53E4DBDC" w:rsidR="00E33588" w:rsidRDefault="00E33588" w:rsidP="25187E62">
            <w:r w:rsidRPr="25187E6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Theme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1</w:t>
            </w:r>
          </w:p>
        </w:tc>
        <w:tc>
          <w:tcPr>
            <w:tcW w:w="1671" w:type="dxa"/>
            <w:tcBorders>
              <w:top w:val="single" w:sz="12" w:space="0" w:color="000000" w:themeColor="text1"/>
              <w:left w:val="single" w:sz="6" w:space="0" w:color="CCCCCC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E76367" w14:textId="211EA197" w:rsidR="00E33588" w:rsidRDefault="00E33588" w:rsidP="25187E62">
            <w:r w:rsidRPr="25187E6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Source 1</w:t>
            </w:r>
          </w:p>
        </w:tc>
        <w:tc>
          <w:tcPr>
            <w:tcW w:w="1689" w:type="dxa"/>
            <w:tcBorders>
              <w:top w:val="single" w:sz="12" w:space="0" w:color="000000" w:themeColor="text1"/>
              <w:left w:val="single" w:sz="6" w:space="0" w:color="CCCCCC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03CC95" w14:textId="0742F58D" w:rsidR="00E33588" w:rsidRDefault="00E33588" w:rsidP="25187E62">
            <w:r w:rsidRPr="25187E6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Source 2</w:t>
            </w:r>
          </w:p>
        </w:tc>
        <w:tc>
          <w:tcPr>
            <w:tcW w:w="1679" w:type="dxa"/>
            <w:tcBorders>
              <w:top w:val="single" w:sz="12" w:space="0" w:color="000000" w:themeColor="text1"/>
              <w:left w:val="single" w:sz="6" w:space="0" w:color="CCCCCC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1419F2" w14:textId="4B0BD7EC" w:rsidR="00E33588" w:rsidRDefault="00E33588" w:rsidP="25187E62">
            <w:r w:rsidRPr="25187E6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Source 3</w:t>
            </w:r>
          </w:p>
        </w:tc>
        <w:tc>
          <w:tcPr>
            <w:tcW w:w="4193" w:type="dxa"/>
            <w:tcBorders>
              <w:top w:val="single" w:sz="12" w:space="0" w:color="000000" w:themeColor="text1"/>
              <w:left w:val="single" w:sz="6" w:space="0" w:color="CCCCCC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CEA685" w14:textId="799E023C" w:rsidR="00E33588" w:rsidRDefault="00E33588" w:rsidP="25187E62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25187E6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Synthesis / relevance</w:t>
            </w:r>
          </w:p>
        </w:tc>
      </w:tr>
      <w:tr w:rsidR="00E33588" w14:paraId="2C0D54B1" w14:textId="77777777" w:rsidTr="00E33588">
        <w:trPr>
          <w:trHeight w:val="315"/>
        </w:trPr>
        <w:tc>
          <w:tcPr>
            <w:tcW w:w="1679" w:type="dxa"/>
            <w:tcBorders>
              <w:top w:val="single" w:sz="6" w:space="0" w:color="CCCCCC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1986E08" w14:textId="3D2C10FA" w:rsidR="00E33588" w:rsidRDefault="00E33588" w:rsidP="25187E6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Bayesian Theory &amp; Decision-Making Foundations</w:t>
            </w:r>
          </w:p>
        </w:tc>
        <w:tc>
          <w:tcPr>
            <w:tcW w:w="1671" w:type="dxa"/>
            <w:tcBorders>
              <w:top w:val="single" w:sz="6" w:space="0" w:color="CCCCCC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81AF6E2" w14:textId="6D30C180" w:rsidR="00E33588" w:rsidRPr="00E33588" w:rsidRDefault="00E33588" w:rsidP="25187E62">
            <w:pPr>
              <w:rPr>
                <w:rFonts w:ascii="Calibri" w:eastAsia="Arial" w:hAnsi="Calibri" w:cs="Calibri"/>
                <w:sz w:val="20"/>
                <w:szCs w:val="20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Gelman (2013): Bayesian inference principles</w:t>
            </w:r>
            <w:r w:rsidRPr="00E33588">
              <w:rPr>
                <w:rFonts w:ascii="Calibri" w:hAnsi="Calibri" w:cs="Calibri"/>
              </w:rPr>
              <w:br/>
            </w:r>
          </w:p>
        </w:tc>
        <w:tc>
          <w:tcPr>
            <w:tcW w:w="168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A085137" w14:textId="47BF58B1" w:rsidR="00E33588" w:rsidRDefault="00E33588" w:rsidP="25187E6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Pearl (2009): Causality + BBN structure</w:t>
            </w:r>
          </w:p>
        </w:tc>
        <w:tc>
          <w:tcPr>
            <w:tcW w:w="167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2B838DB" w14:textId="3A7C23D7" w:rsidR="00E33588" w:rsidRDefault="00E33588" w:rsidP="25187E6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Berger (1985): Decision theory under uncertainty</w:t>
            </w:r>
          </w:p>
        </w:tc>
        <w:tc>
          <w:tcPr>
            <w:tcW w:w="419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BA0FF6E" w14:textId="13771151" w:rsidR="00E33588" w:rsidRDefault="00E33588" w:rsidP="25187E6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These sources build the mathematical and theoretical foundation for why aviation systems benefit from Bayesian reasoning: aviation = uncertainty + risk. This theme provides the justification for applying Bayesian methods in Themes 2 and 3.</w:t>
            </w:r>
          </w:p>
        </w:tc>
      </w:tr>
    </w:tbl>
    <w:p w14:paraId="14D1FD84" w14:textId="7591E739" w:rsidR="25187E62" w:rsidRDefault="25187E62"/>
    <w:p w14:paraId="318C9B45" w14:textId="77777777" w:rsidR="00E33588" w:rsidRDefault="00E33588"/>
    <w:p w14:paraId="5C0E9053" w14:textId="77777777" w:rsidR="00E33588" w:rsidRDefault="00E33588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679"/>
        <w:gridCol w:w="1682"/>
        <w:gridCol w:w="1689"/>
        <w:gridCol w:w="1679"/>
        <w:gridCol w:w="4193"/>
      </w:tblGrid>
      <w:tr w:rsidR="00E33588" w14:paraId="57ABC491" w14:textId="77777777" w:rsidTr="00114C3E">
        <w:trPr>
          <w:trHeight w:val="315"/>
        </w:trPr>
        <w:tc>
          <w:tcPr>
            <w:tcW w:w="167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4D92A48" w14:textId="1201AEEF" w:rsidR="00E33588" w:rsidRDefault="00E33588" w:rsidP="00114C3E">
            <w:r w:rsidRPr="25187E62"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Theme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671" w:type="dxa"/>
            <w:tcBorders>
              <w:top w:val="single" w:sz="12" w:space="0" w:color="000000" w:themeColor="text1"/>
              <w:left w:val="single" w:sz="6" w:space="0" w:color="CCCCCC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37D8BB" w14:textId="77777777" w:rsidR="00E33588" w:rsidRDefault="00E33588" w:rsidP="00114C3E">
            <w:r w:rsidRPr="25187E6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Source 1</w:t>
            </w:r>
          </w:p>
        </w:tc>
        <w:tc>
          <w:tcPr>
            <w:tcW w:w="1689" w:type="dxa"/>
            <w:tcBorders>
              <w:top w:val="single" w:sz="12" w:space="0" w:color="000000" w:themeColor="text1"/>
              <w:left w:val="single" w:sz="6" w:space="0" w:color="CCCCCC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827033" w14:textId="77777777" w:rsidR="00E33588" w:rsidRDefault="00E33588" w:rsidP="00114C3E">
            <w:r w:rsidRPr="25187E6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Source 2</w:t>
            </w:r>
          </w:p>
        </w:tc>
        <w:tc>
          <w:tcPr>
            <w:tcW w:w="1679" w:type="dxa"/>
            <w:tcBorders>
              <w:top w:val="single" w:sz="12" w:space="0" w:color="000000" w:themeColor="text1"/>
              <w:left w:val="single" w:sz="6" w:space="0" w:color="CCCCCC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6172E71" w14:textId="77777777" w:rsidR="00E33588" w:rsidRDefault="00E33588" w:rsidP="00114C3E">
            <w:r w:rsidRPr="25187E6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Source 3</w:t>
            </w:r>
          </w:p>
        </w:tc>
        <w:tc>
          <w:tcPr>
            <w:tcW w:w="4193" w:type="dxa"/>
            <w:tcBorders>
              <w:top w:val="single" w:sz="12" w:space="0" w:color="000000" w:themeColor="text1"/>
              <w:left w:val="single" w:sz="6" w:space="0" w:color="CCCCCC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5D7DB2" w14:textId="77777777" w:rsidR="00E33588" w:rsidRDefault="00E33588" w:rsidP="00114C3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25187E6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Synthesis / relevance</w:t>
            </w:r>
          </w:p>
        </w:tc>
      </w:tr>
      <w:tr w:rsidR="00E33588" w14:paraId="0F410397" w14:textId="77777777" w:rsidTr="00114C3E">
        <w:trPr>
          <w:trHeight w:val="315"/>
        </w:trPr>
        <w:tc>
          <w:tcPr>
            <w:tcW w:w="1679" w:type="dxa"/>
            <w:tcBorders>
              <w:top w:val="single" w:sz="6" w:space="0" w:color="CCCCCC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3A0E3A3" w14:textId="4366768F" w:rsidR="00E33588" w:rsidRDefault="00E33588" w:rsidP="00114C3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Aviation Safety &amp; Risk Modelling</w:t>
            </w:r>
          </w:p>
        </w:tc>
        <w:tc>
          <w:tcPr>
            <w:tcW w:w="1671" w:type="dxa"/>
            <w:tcBorders>
              <w:top w:val="single" w:sz="6" w:space="0" w:color="CCCCCC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E49E9CF" w14:textId="27AB3116" w:rsidR="00E33588" w:rsidRPr="00E33588" w:rsidRDefault="00E33588" w:rsidP="00114C3E">
            <w:pPr>
              <w:rPr>
                <w:rFonts w:ascii="Calibri" w:eastAsia="Arial" w:hAnsi="Calibri" w:cs="Calibri"/>
                <w:sz w:val="20"/>
                <w:szCs w:val="20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Giannopoulos (2012): Accident causal chains</w:t>
            </w:r>
            <w:r w:rsidRPr="00E33588">
              <w:rPr>
                <w:rFonts w:ascii="Calibri" w:hAnsi="Calibri" w:cs="Calibri"/>
              </w:rPr>
              <w:br/>
            </w:r>
          </w:p>
        </w:tc>
        <w:tc>
          <w:tcPr>
            <w:tcW w:w="168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49BA54E" w14:textId="484C10A3" w:rsidR="00E33588" w:rsidRDefault="00E33588" w:rsidP="00114C3E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Celik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&amp;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Cebi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(2009): Human error probabilities</w:t>
            </w:r>
          </w:p>
        </w:tc>
        <w:tc>
          <w:tcPr>
            <w:tcW w:w="167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2218BF6" w14:textId="49FCAADE" w:rsidR="00E33588" w:rsidRDefault="00E33588" w:rsidP="00114C3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Li &amp; Harris (2005): Pilot risk factors</w:t>
            </w:r>
          </w:p>
        </w:tc>
        <w:tc>
          <w:tcPr>
            <w:tcW w:w="419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C032221" w14:textId="7436D502" w:rsidR="00E33588" w:rsidRDefault="00E33588" w:rsidP="00114C3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Together, these sources show that aviation risk is multi-factorial (human + mechanical + procedural), and Bayesian networks successfully capture these causal interactions. They reveal a gap: lack of</w:t>
            </w:r>
            <w:r>
              <w:rPr>
                <w:rStyle w:val="apple-converted-space"/>
                <w:rFonts w:ascii="-webkit-standard" w:hAnsi="-webkit-standard"/>
                <w:color w:val="000000"/>
                <w:sz w:val="27"/>
                <w:szCs w:val="27"/>
              </w:rPr>
              <w:t> </w:t>
            </w:r>
            <w:r>
              <w:rPr>
                <w:rStyle w:val="Emphasis"/>
                <w:color w:val="000000"/>
              </w:rPr>
              <w:t>real-time Bayesian risk systems</w:t>
            </w:r>
            <w:r>
              <w:rPr>
                <w:rStyle w:val="apple-converted-space"/>
                <w:rFonts w:ascii="-webkit-standard" w:hAnsi="-webkit-standard"/>
                <w:color w:val="000000"/>
                <w:sz w:val="27"/>
                <w:szCs w:val="27"/>
              </w:rPr>
              <w:t> </w:t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for modern aircraft, which your project can address.</w:t>
            </w:r>
          </w:p>
        </w:tc>
      </w:tr>
    </w:tbl>
    <w:p w14:paraId="7704F36F" w14:textId="026BF823" w:rsidR="00E33588" w:rsidRDefault="00E33588"/>
    <w:p w14:paraId="3D9C9FE9" w14:textId="77777777" w:rsidR="00E33588" w:rsidRDefault="00E33588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679"/>
        <w:gridCol w:w="1671"/>
        <w:gridCol w:w="1689"/>
        <w:gridCol w:w="1679"/>
        <w:gridCol w:w="4193"/>
      </w:tblGrid>
      <w:tr w:rsidR="00E33588" w14:paraId="6C99B40A" w14:textId="77777777" w:rsidTr="00114C3E">
        <w:trPr>
          <w:trHeight w:val="315"/>
        </w:trPr>
        <w:tc>
          <w:tcPr>
            <w:tcW w:w="167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68773E" w14:textId="778DDD24" w:rsidR="00E33588" w:rsidRDefault="00E33588" w:rsidP="00114C3E">
            <w:r w:rsidRPr="25187E6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Theme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671" w:type="dxa"/>
            <w:tcBorders>
              <w:top w:val="single" w:sz="12" w:space="0" w:color="000000" w:themeColor="text1"/>
              <w:left w:val="single" w:sz="6" w:space="0" w:color="CCCCCC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B34A88" w14:textId="77777777" w:rsidR="00E33588" w:rsidRDefault="00E33588" w:rsidP="00114C3E">
            <w:r w:rsidRPr="25187E6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Source 1</w:t>
            </w:r>
          </w:p>
        </w:tc>
        <w:tc>
          <w:tcPr>
            <w:tcW w:w="1689" w:type="dxa"/>
            <w:tcBorders>
              <w:top w:val="single" w:sz="12" w:space="0" w:color="000000" w:themeColor="text1"/>
              <w:left w:val="single" w:sz="6" w:space="0" w:color="CCCCCC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3F2868" w14:textId="77777777" w:rsidR="00E33588" w:rsidRDefault="00E33588" w:rsidP="00114C3E">
            <w:r w:rsidRPr="25187E6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Source 2</w:t>
            </w:r>
          </w:p>
        </w:tc>
        <w:tc>
          <w:tcPr>
            <w:tcW w:w="1679" w:type="dxa"/>
            <w:tcBorders>
              <w:top w:val="single" w:sz="12" w:space="0" w:color="000000" w:themeColor="text1"/>
              <w:left w:val="single" w:sz="6" w:space="0" w:color="CCCCCC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DFE1849" w14:textId="77777777" w:rsidR="00E33588" w:rsidRDefault="00E33588" w:rsidP="00114C3E">
            <w:r w:rsidRPr="25187E6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Source 3</w:t>
            </w:r>
          </w:p>
        </w:tc>
        <w:tc>
          <w:tcPr>
            <w:tcW w:w="4193" w:type="dxa"/>
            <w:tcBorders>
              <w:top w:val="single" w:sz="12" w:space="0" w:color="000000" w:themeColor="text1"/>
              <w:left w:val="single" w:sz="6" w:space="0" w:color="CCCCCC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7F6A80D" w14:textId="77777777" w:rsidR="00E33588" w:rsidRDefault="00E33588" w:rsidP="00114C3E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25187E62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Synthesis / relevance</w:t>
            </w:r>
          </w:p>
        </w:tc>
      </w:tr>
      <w:tr w:rsidR="00E33588" w14:paraId="4932E725" w14:textId="77777777" w:rsidTr="00114C3E">
        <w:trPr>
          <w:trHeight w:val="315"/>
        </w:trPr>
        <w:tc>
          <w:tcPr>
            <w:tcW w:w="1679" w:type="dxa"/>
            <w:tcBorders>
              <w:top w:val="single" w:sz="6" w:space="0" w:color="CCCCCC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F9CE21C" w14:textId="2E950A5A" w:rsidR="00E33588" w:rsidRDefault="00E33588" w:rsidP="00114C3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Fuel Efficiency &amp; Emissions Minimisation</w:t>
            </w:r>
          </w:p>
        </w:tc>
        <w:tc>
          <w:tcPr>
            <w:tcW w:w="1671" w:type="dxa"/>
            <w:tcBorders>
              <w:top w:val="single" w:sz="6" w:space="0" w:color="CCCCCC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09B3D64" w14:textId="2C231FCB" w:rsidR="00E33588" w:rsidRPr="00E33588" w:rsidRDefault="00E33588" w:rsidP="00114C3E">
            <w:pPr>
              <w:rPr>
                <w:rFonts w:ascii="Calibri" w:eastAsia="Arial" w:hAnsi="Calibri" w:cs="Calibri"/>
                <w:sz w:val="20"/>
                <w:szCs w:val="20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Lam (2016): BO for engineering</w:t>
            </w:r>
            <w:r w:rsidRPr="00E33588">
              <w:rPr>
                <w:rFonts w:ascii="Calibri" w:hAnsi="Calibri" w:cs="Calibri"/>
              </w:rPr>
              <w:br/>
            </w:r>
          </w:p>
        </w:tc>
        <w:tc>
          <w:tcPr>
            <w:tcW w:w="168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E8EEA69" w14:textId="4B81C048" w:rsidR="00E33588" w:rsidRDefault="00E33588" w:rsidP="00114C3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Sun &amp; Smith (2020): Fuel-efficient Bayesian routing</w:t>
            </w:r>
          </w:p>
        </w:tc>
        <w:tc>
          <w:tcPr>
            <w:tcW w:w="167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BC3AA1E" w14:textId="46F66A73" w:rsidR="00E33588" w:rsidRDefault="00E33588" w:rsidP="00114C3E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Antonatos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(2019): Bayesian 4D trajectory prediction</w:t>
            </w:r>
          </w:p>
        </w:tc>
        <w:tc>
          <w:tcPr>
            <w:tcW w:w="4193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C621100" w14:textId="0E7A0C5E" w:rsidR="00E33588" w:rsidRDefault="00E33588" w:rsidP="00114C3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These sources together demonstrate that Bayesian optimisation outperforms traditional deterministic routing, especially under uncertain conditions (weather, turbulence, traffic). They identify clear environmental benefits (8–12% CO₂ cuts), reinforcing your project’s link between Bayesian theory and sustainability.</w:t>
            </w:r>
          </w:p>
        </w:tc>
      </w:tr>
    </w:tbl>
    <w:p w14:paraId="326680D0" w14:textId="77777777" w:rsidR="00E33588" w:rsidRDefault="00E33588"/>
    <w:sectPr w:rsidR="00E33588">
      <w:headerReference w:type="default" r:id="rId6"/>
      <w:footerReference w:type="default" r:id="rId7"/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A610D9" w14:textId="77777777" w:rsidR="00A34305" w:rsidRDefault="00A34305">
      <w:pPr>
        <w:spacing w:after="0" w:line="240" w:lineRule="auto"/>
      </w:pPr>
      <w:r>
        <w:separator/>
      </w:r>
    </w:p>
  </w:endnote>
  <w:endnote w:type="continuationSeparator" w:id="0">
    <w:p w14:paraId="4CA42068" w14:textId="77777777" w:rsidR="00A34305" w:rsidRDefault="00A343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ook w:val="06A0" w:firstRow="1" w:lastRow="0" w:firstColumn="1" w:lastColumn="0" w:noHBand="1" w:noVBand="1"/>
    </w:tblPr>
    <w:tblGrid>
      <w:gridCol w:w="4650"/>
      <w:gridCol w:w="4650"/>
      <w:gridCol w:w="4650"/>
    </w:tblGrid>
    <w:tr w:rsidR="25187E62" w14:paraId="426138E7" w14:textId="77777777" w:rsidTr="25187E62">
      <w:trPr>
        <w:trHeight w:val="300"/>
      </w:trPr>
      <w:tc>
        <w:tcPr>
          <w:tcW w:w="4650" w:type="dxa"/>
        </w:tcPr>
        <w:p w14:paraId="51278253" w14:textId="6AA7E6F3" w:rsidR="25187E62" w:rsidRDefault="25187E62" w:rsidP="25187E62">
          <w:pPr>
            <w:pStyle w:val="Header"/>
            <w:ind w:left="-115"/>
          </w:pPr>
        </w:p>
      </w:tc>
      <w:tc>
        <w:tcPr>
          <w:tcW w:w="4650" w:type="dxa"/>
        </w:tcPr>
        <w:p w14:paraId="4107E1F1" w14:textId="31801D48" w:rsidR="25187E62" w:rsidRDefault="25187E62" w:rsidP="25187E62">
          <w:pPr>
            <w:pStyle w:val="Header"/>
            <w:jc w:val="center"/>
          </w:pPr>
        </w:p>
      </w:tc>
      <w:tc>
        <w:tcPr>
          <w:tcW w:w="4650" w:type="dxa"/>
        </w:tcPr>
        <w:p w14:paraId="2F21099E" w14:textId="2628E7B2" w:rsidR="25187E62" w:rsidRDefault="25187E62" w:rsidP="25187E62">
          <w:pPr>
            <w:pStyle w:val="Header"/>
            <w:ind w:right="-115"/>
            <w:jc w:val="right"/>
          </w:pPr>
        </w:p>
      </w:tc>
    </w:tr>
  </w:tbl>
  <w:p w14:paraId="47E823B7" w14:textId="41D8B779" w:rsidR="25187E62" w:rsidRDefault="25187E62" w:rsidP="25187E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21C341" w14:textId="77777777" w:rsidR="00A34305" w:rsidRDefault="00A34305">
      <w:pPr>
        <w:spacing w:after="0" w:line="240" w:lineRule="auto"/>
      </w:pPr>
      <w:r>
        <w:separator/>
      </w:r>
    </w:p>
  </w:footnote>
  <w:footnote w:type="continuationSeparator" w:id="0">
    <w:p w14:paraId="46EE2189" w14:textId="77777777" w:rsidR="00A34305" w:rsidRDefault="00A343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ook w:val="06A0" w:firstRow="1" w:lastRow="0" w:firstColumn="1" w:lastColumn="0" w:noHBand="1" w:noVBand="1"/>
    </w:tblPr>
    <w:tblGrid>
      <w:gridCol w:w="4650"/>
      <w:gridCol w:w="4650"/>
      <w:gridCol w:w="4650"/>
    </w:tblGrid>
    <w:tr w:rsidR="25187E62" w14:paraId="21387EF0" w14:textId="77777777" w:rsidTr="25187E62">
      <w:trPr>
        <w:trHeight w:val="300"/>
      </w:trPr>
      <w:tc>
        <w:tcPr>
          <w:tcW w:w="4650" w:type="dxa"/>
        </w:tcPr>
        <w:p w14:paraId="38358151" w14:textId="1625B9CD" w:rsidR="25187E62" w:rsidRDefault="25187E62" w:rsidP="25187E62">
          <w:pPr>
            <w:pStyle w:val="Header"/>
            <w:ind w:left="-115"/>
            <w:rPr>
              <w:b/>
              <w:bCs/>
            </w:rPr>
          </w:pPr>
          <w:r w:rsidRPr="25187E62">
            <w:rPr>
              <w:b/>
              <w:bCs/>
            </w:rPr>
            <w:t>Reading matrix</w:t>
          </w:r>
        </w:p>
      </w:tc>
      <w:tc>
        <w:tcPr>
          <w:tcW w:w="4650" w:type="dxa"/>
        </w:tcPr>
        <w:p w14:paraId="215FF652" w14:textId="5B6A598B" w:rsidR="25187E62" w:rsidRDefault="25187E62" w:rsidP="25187E62">
          <w:pPr>
            <w:pStyle w:val="Header"/>
            <w:jc w:val="center"/>
          </w:pPr>
        </w:p>
      </w:tc>
      <w:tc>
        <w:tcPr>
          <w:tcW w:w="4650" w:type="dxa"/>
        </w:tcPr>
        <w:p w14:paraId="24E18021" w14:textId="74ACBF7F" w:rsidR="25187E62" w:rsidRDefault="25187E62" w:rsidP="25187E62">
          <w:pPr>
            <w:pStyle w:val="Header"/>
            <w:ind w:right="-115"/>
            <w:jc w:val="right"/>
          </w:pPr>
        </w:p>
      </w:tc>
    </w:tr>
  </w:tbl>
  <w:p w14:paraId="429D5970" w14:textId="0BC42392" w:rsidR="25187E62" w:rsidRDefault="25187E62" w:rsidP="25187E6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4FFB3F6"/>
    <w:rsid w:val="00284EA6"/>
    <w:rsid w:val="007C4C95"/>
    <w:rsid w:val="00A34305"/>
    <w:rsid w:val="00AC27CC"/>
    <w:rsid w:val="00E33588"/>
    <w:rsid w:val="0EA8E99F"/>
    <w:rsid w:val="128BAF18"/>
    <w:rsid w:val="15CC1145"/>
    <w:rsid w:val="19752CC8"/>
    <w:rsid w:val="242644FA"/>
    <w:rsid w:val="25187E62"/>
    <w:rsid w:val="25609C80"/>
    <w:rsid w:val="26102E30"/>
    <w:rsid w:val="2D52F387"/>
    <w:rsid w:val="2EE4C8D4"/>
    <w:rsid w:val="34FFB3F6"/>
    <w:rsid w:val="50B5502E"/>
    <w:rsid w:val="6161FD7D"/>
    <w:rsid w:val="626D4620"/>
    <w:rsid w:val="66AF61F2"/>
    <w:rsid w:val="69C1C3E6"/>
    <w:rsid w:val="712CEFE7"/>
    <w:rsid w:val="745B9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FB3F6"/>
  <w15:chartTrackingRefBased/>
  <w15:docId w15:val="{C8A0290D-FB4A-42E5-9579-6FB0CBA98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uiPriority w:val="99"/>
    <w:unhideWhenUsed/>
    <w:rsid w:val="25187E62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25187E62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pple-converted-space">
    <w:name w:val="apple-converted-space"/>
    <w:basedOn w:val="DefaultParagraphFont"/>
    <w:rsid w:val="00E33588"/>
  </w:style>
  <w:style w:type="character" w:styleId="Emphasis">
    <w:name w:val="Emphasis"/>
    <w:basedOn w:val="DefaultParagraphFont"/>
    <w:uiPriority w:val="20"/>
    <w:qFormat/>
    <w:rsid w:val="00E3358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839</Words>
  <Characters>4786</Characters>
  <Application>Microsoft Office Word</Application>
  <DocSecurity>0</DocSecurity>
  <Lines>39</Lines>
  <Paragraphs>11</Paragraphs>
  <ScaleCrop>false</ScaleCrop>
  <Company/>
  <LinksUpToDate>false</LinksUpToDate>
  <CharactersWithSpaces>5614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Haskel</dc:creator>
  <cp:keywords/>
  <dc:description/>
  <cp:lastModifiedBy>Osman Ebrahim (Student)</cp:lastModifiedBy>
  <cp:revision>2</cp:revision>
  <dcterms:created xsi:type="dcterms:W3CDTF">2025-12-11T20:32:00Z</dcterms:created>
  <dcterms:modified xsi:type="dcterms:W3CDTF">2025-12-11T20:32:00Z</dcterms:modified>
</cp:coreProperties>
</file>