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  <w:t xml:space="preserve">ızma Testi S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  <w:t xml:space="preserve">özle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  <w:t xml:space="preserve">şmesi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ızma testi talep eden ilgili kurum ve/veya kuruluş, Siber Olaylara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üdahale (SOME) Birimi taraf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ından sızma testi talep eden ilgili kurum ve/veya kuruluşa verilecek saldırı sim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ülasyonu hizmetleri kapsam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ında iş bu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şmeyi imzalamayı kabul ve taahh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üt eder. Sözle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şmenin konusunu oluşturan saldırı sim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ülasyonu, kötü amaçl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 bir saldırganın sistemlere verebileceği zararın ilgili kurum ve/veya kuruluş tarafından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örülerek gerekli tedbirlerin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ınabilmesi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çin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ılmaktadır.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Siber Olaylara Müdahale (SOME) Birimi taraf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ından ilgili kurum veya kuruluşa verilecek hizmetin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ön haz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ırlıkları sırasında, saldırı sim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ülasyonlar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öncesi ve sald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ırı sim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ülasyonlar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 esnasında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üçüncü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şileri haberdar etmek, gerekmesi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âlinde yaz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ılı ve/veya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özlü her türlü izni almak ve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ğer idari prosed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ürlerin yerine getirilmesinden, testi talep eden kurum veya kurulu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 sorumludur. Bu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ükümlülüklerin yerine getirilmemesi nedeniyle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ğabilecek doğrudan ve/veya dolaylı zararlardan kurum veya kuruluş sorumluluğu olmayacaktır. İlgili kurum veya kuruluş,  bu anlaşmazlık, talep ve zararlardan tabii tutacaktır.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Testi talep eden ilgili kurum veya kurulu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ş, Siber Olaylara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üdahale (SOME) Biriminin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ğır kusuru ile sebep olduğu durumlar hari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 olmak üzere sald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ırı sim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ülasyonlar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 sırasında ilgili kurum veya kuruluşun DoS, DDoS ve/veya test sistemlerinin zarar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örmesi ve bunun hizmet aksakl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ığına sebep olması durumunda kurumun sorumlu olmayacağını kabul eder.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Testi talep eden ilgili kurum veya kurulu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ş, saldırı sim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ülasyonlar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 sırasında oluşabilecek hizmet aksaklığı, sistem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üklenmeleri gibi olumsuz durumlardan kurumun hiçbir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şekilde sorumlu olmayacağını kabul eder.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 uygulama ve mobil uygulama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ızma testlerinin, test ortamı yerine canlı ortamda test edilmek istenmesi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âlinde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ğabilecek başta veri kayıpları/değişikliği olmak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üzere zararlardan, kurum veya kurulu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 sorumlu değildir.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Testi talep eden ilgili kurum veya kurulu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 test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üresince test ortam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ında herhangi bir değişiklik yapmayacağını kabul eder. Talep edilen test canlı ortamda ise acil bir durum olmadık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ça canl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 ortamda maj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ör bir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ğişiklik yapmayacağını kabul eder.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İşbu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şme, ilgili kurum ve/veya kuruluşun yetkili kişileri tarafından imza edilmekle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çerli ve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ğlayıcıdır.</w:t>
      </w:r>
    </w:p>
    <w:tbl>
      <w:tblPr>
        <w:tblInd w:w="68" w:type="dxa"/>
      </w:tblPr>
      <w:tblGrid>
        <w:gridCol w:w="4882"/>
        <w:gridCol w:w="5012"/>
      </w:tblGrid>
      <w:tr>
        <w:trPr>
          <w:trHeight w:val="371" w:hRule="auto"/>
          <w:jc w:val="left"/>
        </w:trPr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TALEP EDEN KURUM / KURULU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0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KABUL EDEN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491" w:hRule="auto"/>
          <w:jc w:val="left"/>
        </w:trPr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Tarih: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Yetkili Onay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(En Yetkili Merci Ka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şe&amp;İmza)</w:t>
            </w:r>
          </w:p>
        </w:tc>
        <w:tc>
          <w:tcPr>
            <w:tcW w:w="50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Tarih: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...................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Müdürlü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ü/Ba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şkanlığı 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Kapsam Belirleme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Penetrasyon testi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ılacak olan firma ile şirket arasında yapılan anlaşmaya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belirlenmektedir. Testin gerçekle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ştirileceği kurum yetkileri ile teste tabi tutulacak sistemlerin tipi ve sayısı belirlenir.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  <w:t xml:space="preserve">Web Uygulama Güvenli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  <w:t xml:space="preserve">ği Testi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uygulama güvenli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testi sisteme zarar vermeyecek şekilde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ötü niyetli hacker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yapabildiği/yapabileceği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ütün ihtimalleri göz önüne alarak sald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 aşamasıdır.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Bilgi Toplama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Pentest istenilen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şirket hakkında bilgi toplanılıp pentest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ışmasına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 verecektir. Bu istek üzerine googleda x.com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herhangi bir sosyal medya hesabı varsa sosyal medya hesaplarını incelenmeli. İşe yarayacağı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ünülüp ilerleyen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ımlarda ssh, ftp gibi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portlara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önelik veya admin panelinden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yapabilmek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brute force sald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ırısı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wordlist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şturulmalı. Daha sonrasında şirket ile ilgili olumlu veya olumsuz yorumları arşivlenip ileride sosyal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ühendislik sald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ırısı sebebiyle faydası dokunacaktır.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chrome uygulmas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olan wappalyzer uygulaması ile sistem hakkında bilgi topladım. Bu bilgiler arasında Cloudflare bulunmakta. Nmap sonucu bize vermeyecektir bu sebepten web uygulama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ıklarına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önelinmeli. Dnsenum arac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ile subdomain ve ip bloklarını topladım. Ips olduğunu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örünce ip ban yememek için online araçlar kulland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ım. Shodan.io, online nmap sayesinde hem hedef sisteme kendimi deşifre etmiyeceğim hemde hemde ip ban yemekten kurtulacağım.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Dirb, dirbuster, gobuster, dirsearch gibi çe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şitli 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kullanarak sistemde dizin keşfi yapılıp, işe yarayacak dizin aranmalı. (robots.txt, upload.php, login.php vb.)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Zafiyet Tarama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Wappalyzer sonucunda sistemin php diliyle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ıldığını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örülmekte ve dizin taramas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sonucu admin.php isimli bir dizin keşfedildi. Bu dizine gidilerek username ve password' a ''Or'='Or'' gibi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şitli payloadlar kullanılarak giriş yapılması sağlanır. Hedef sistemin php diliyle yazıldığı bilinmekte.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http://x.com/index.php?=1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olan sitenin sondaki rakam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yanına tek tırnak işareti (') konularak sql hatası alınması sağlanılır.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http://x.com/index.php?=1'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gibi hata veriliyor ise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bulunmaktadır.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Karakter girilebilecek yerlere &lt;script&gt;alert(HACKED)&lt;/script&gt; gibi payload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ılarak xss zafiyeti denenmeli.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Nmap port taramas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yapılarak sisteme ait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portları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ğrenilmeli ve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portlar hakkında bilgi toplanılmalıdır.  (ftp,ssh username, ftp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çindeki dosyalar vb.) nmap -Pn -sC -sV x.com-ip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İstismar Etme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Bulunan admin paneline yapt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ığımız bypass işlemi ile sunucuya girildi daha sonrasında uygun bir alana php reverse Shell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üklenip netcat ile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 kurulmalı. Hedef sistemde sql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tespit edildi ve bunun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üzerine sqlmap arac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ile database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çekilebilir ve OSshell ile sistemde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 kurulabilir. Dizin taraması sonucu upload.php dizini bulduk ve buraya php reverse Shell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ükleyip netcatten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 kurulmalı.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Xss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tespit etmiştik ve xss keylogger payloadları kullanılarak siteye giriş yapan kullanıcıların verileri ele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çirilebilir veya psikolojik bask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ıyı artırabilmek adına pop-up oluşturulabilir.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Nmap port taramas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sonucu 21. Port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örünmektedir. Nmap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ıktısında 21. Portun altında Anonymous yani gizli kullanıcı ile giriş yapılabilceğini belirtmekte. ftp  -p ip yazarak ve kullanıcı adına anonymous diyip şifreyi boş bırakırsak sisteme erişim sağlanabilirlik kazanılabilir. Nmap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ıktısında ftp anonymous kullanıcısı bulunmamakta ve username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örülmekte bunun üzerine hydra  arac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ile ftp brute attack saldırısı ile ftp ye ait parolaya saldırı yapılmalıdır. ( 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1"/>
          <w:shd w:fill="F1F1F1" w:val="clear"/>
        </w:rPr>
        <w:t xml:space="preserve">hydra 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1"/>
          <w:shd w:fill="auto" w:val="clear"/>
        </w:rPr>
        <w:t xml:space="preserve">-l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1"/>
          <w:shd w:fill="F1F1F1" w:val="clear"/>
        </w:rPr>
        <w:t xml:space="preserve"> username 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1"/>
          <w:shd w:fill="auto" w:val="clear"/>
        </w:rPr>
        <w:t xml:space="preserve">-P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1"/>
          <w:shd w:fill="F1F1F1" w:val="clear"/>
        </w:rPr>
        <w:t xml:space="preserve"> wordlist.txt X.X.X.X 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2"/>
          <w:shd w:fill="F1F1F1" w:val="clear"/>
        </w:rPr>
        <w:t xml:space="preserve">ftp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1"/>
          <w:shd w:fill="F1F1F1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Şifre bulunduktan sonrasında şirkete ait veriler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çekilebilir ve reverse Shell yüklenip sisteme eri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şim sağlanılabilir.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Nmap port taramas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ı sonucu 22. Port 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ık 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örünmektedir.  Nmap ç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ıktısında ssh’a ait username bulunmakta ve ssh ile sisteme bağlantı kurabilmek 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çin hydra program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ı yardımıyla brute force attack saldırısı ile şifre denemesi yapılabilir.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1"/>
          <w:shd w:fill="F1F1F1" w:val="clear"/>
        </w:rPr>
        <w:t xml:space="preserve">hydra 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1"/>
          <w:shd w:fill="auto" w:val="clear"/>
        </w:rPr>
        <w:t xml:space="preserve">-l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1"/>
          <w:shd w:fill="F1F1F1" w:val="clear"/>
        </w:rPr>
        <w:t xml:space="preserve"> username 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1"/>
          <w:shd w:fill="auto" w:val="clear"/>
        </w:rPr>
        <w:t xml:space="preserve">-P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1"/>
          <w:shd w:fill="F1F1F1" w:val="clear"/>
        </w:rPr>
        <w:t xml:space="preserve"> wordlist.txt X.X.X.X 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2"/>
          <w:shd w:fill="F1F1F1" w:val="clear"/>
        </w:rPr>
        <w:t xml:space="preserve">ssh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1"/>
          <w:shd w:fill="F1F1F1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Tespit edilen şifre ile ssh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1F1F1" w:val="clear"/>
          </w:rPr>
          <w:t xml:space="preserve">username@x.x.x.x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şeklinde sisteme erişim sağlanılır. Brute force saldırısından şifreyi bulunamadı fakat id_rsa isimli bir dosya bulundu.  Bu dosyayı indirip bulunduğumuz dizinde chmod 600 id_rsa yazıp yetkilendiriyoruz. Ssh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i id_rsa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1F1F1" w:val="clear"/>
          </w:rPr>
          <w:t xml:space="preserve">username@x.x.x.x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 yazarak sisteme eri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şim sağlanacaktır.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Nmap port taramas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ı sonucu 23. Port 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ık 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örünmektedir. Terminale msfconsole yazarak metasploit program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ına ge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çilip versiyon bilgisine göre uygun auxilary aranmal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ı. Bulunan uygun auxiliary ile googledan sistem hakkında bilgi topladığımız olabilecek şifre listesini auxiliary’e 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üklenip brute force attack sald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ırısı yapılıp şifre tespit edilmeli. Tespit edilen şifre ile terminale telnet x.x.x.x yazılarak hedef sisteme erişim sağlanılır.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Nmap port taramas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ı sonucu 139. Port 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ık 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örünmektedir. Sisteme eri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şim sağlayabilmek 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çin ilk önce terminale smbmap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H x.x.x.x yaz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ılarak smb  portundaki dizinler keşfedilir. Keşfedilen dizinler incelenmeli smbclient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l username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1F1F1" w:val="clear"/>
          </w:rPr>
          <w:t xml:space="preserve">\\\\\x.x.x.x\\dizin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şeklinde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çal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ıştırılıp sisteme giriş yapılır ve dosya  indirme 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ükleme 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şlemleri yapılabilir.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Nmap port taramas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ı sonucu 3306. Port 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ık  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örünmektedir.  Sisteme eri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şim sağlayabilmek 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1F1F1" w:val="clear"/>
        </w:rPr>
        <w:t xml:space="preserve">çin terminale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hostname  -u username@localhost  yazarak sistemden 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çekilebilir.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Hedef sisteme ait mail adreslerine sosyal mühendislik yöntemleri ile sunuculara 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 oltalama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F1F1F1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F1F1F1" w:val="clear"/>
        </w:rPr>
        <w:t xml:space="preserve">Yetki Yükseltme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Netcat ve ssh ile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ğlantı kurduğumuz yerlerde sudo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l komutunu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ıştarak root olabilmemiz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çin hangi dizinde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ıştığını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örüntülenir.  Görüntülenen dizini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1F1F1" w:val="clear"/>
          </w:rPr>
          <w:t xml:space="preserve">https://gtfobins.github.io/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 sitesinde aratarak sudo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ısmındaki exploiti terminale yapıştırarak sistemde root olabiliriz veya githubtan exploit aratarakta bu işlemi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ştirebiliriz, fakat sudo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l komutu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ışmadı (şifre ister şifreyi bilmiyorsak) o zaman cat /etc/passwd komutunu terminale yazarak hangi kullanıcının hangi dizinde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ıştığını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örüntülenip root dizinini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1F1F1" w:val="clear"/>
          </w:rPr>
          <w:t xml:space="preserve">https://gtfobins.github.io/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 aratarak exploit aray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ıp root olmak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çin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  <w:t xml:space="preserve">ğraşılır. Gtfobins sitesinden ulaşamadıysak githubtan exploit aranarak sistemde root olunabilir.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1F1F1" w:val="clear"/>
        </w:rPr>
      </w:pPr>
    </w:p>
    <w:p>
      <w:pPr>
        <w:spacing w:before="0" w:after="180" w:line="36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  <w:t xml:space="preserve">Di</w:t>
      </w:r>
      <w:r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  <w:t xml:space="preserve">ğer Ağlara Sızma</w:t>
      </w:r>
    </w:p>
    <w:p>
      <w:pPr>
        <w:spacing w:before="0" w:after="18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Domain’e ait ip adresini kopyalayarak dnsenum arac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 ile subdomain ve ip blockları toplanır zafiyet tarama ve istismar etme konularındaki işlemler uygulanır. Domaine ait ip adresini site:x.x.x.x şeklinde google’ye yazılarak aynı ip adresine ait farklı sunucular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çekilir(config çekme). Zafiyet tarama ve istismar etme konular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ındaki işlemler uygulanır.</w:t>
      </w:r>
    </w:p>
    <w:p>
      <w:pPr>
        <w:spacing w:before="0" w:after="18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80" w:line="360"/>
        <w:ind w:right="0" w:left="0" w:firstLine="0"/>
        <w:jc w:val="center"/>
        <w:rPr>
          <w:rFonts w:ascii="Arial" w:hAnsi="Arial" w:cs="Arial" w:eastAsia="Arial"/>
          <w:b/>
          <w:color w:val="004DBB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40"/>
          <w:shd w:fill="FFFFFF" w:val="clear"/>
        </w:rPr>
        <w:t xml:space="preserve">E-posta Servisi Testleri</w:t>
      </w:r>
    </w:p>
    <w:p>
      <w:pPr>
        <w:spacing w:before="0" w:after="18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şteri Kurum’un e-posta servislerinde şu testler ger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çekle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ştirilecektir.</w:t>
      </w:r>
    </w:p>
    <w:p>
      <w:pPr>
        <w:numPr>
          <w:ilvl w:val="0"/>
          <w:numId w:val="32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E-posta sunucular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ının topolojik konumu incelenecektir. </w:t>
      </w:r>
    </w:p>
    <w:p>
      <w:pPr>
        <w:numPr>
          <w:ilvl w:val="0"/>
          <w:numId w:val="32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Virüs taray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ıcı ağ 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çitlerinin sürüm bilgisi elde edilmeye çal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ışılacak bu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ürümlerin bilinen aç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ıkları araştırılacaktır.</w:t>
      </w:r>
    </w:p>
    <w:p>
      <w:pPr>
        <w:numPr>
          <w:ilvl w:val="0"/>
          <w:numId w:val="32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Sunucular üzerindeki yönlendirme (relaying) zafiyetlerini incelemek için bir dizi e-posta gönderilecektir.</w:t>
      </w:r>
    </w:p>
    <w:p>
      <w:pPr>
        <w:numPr>
          <w:ilvl w:val="0"/>
          <w:numId w:val="32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Sunucular üzerinde e-posta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ışında bir servisin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ışıp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ışmadığı incelenecektir. </w:t>
      </w:r>
    </w:p>
    <w:p>
      <w:pPr>
        <w:numPr>
          <w:ilvl w:val="0"/>
          <w:numId w:val="32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E-posta sunucu üzerinde kimlik 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ğrulamanın aktif olup olmadığı incelenecektir.</w:t>
      </w:r>
    </w:p>
    <w:p>
      <w:pPr>
        <w:numPr>
          <w:ilvl w:val="0"/>
          <w:numId w:val="32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E-posta sunucu üzerinde POP3, IMAP gibi istemci servislerinin 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şime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ık olup olmadığı kontrol edilecektir.</w:t>
      </w:r>
    </w:p>
    <w:p>
      <w:pPr>
        <w:numPr>
          <w:ilvl w:val="0"/>
          <w:numId w:val="32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E-posta sunucular güvenlik taramas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ına tabi tutulacaktır.</w:t>
      </w:r>
    </w:p>
    <w:p>
      <w:pPr>
        <w:numPr>
          <w:ilvl w:val="0"/>
          <w:numId w:val="32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Sistemlerde kullan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ılan e-posta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çerik kontrolcüleri, anti-virüs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ğ 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çitleri, spam filtrelerinin kulland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ığı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ütüphanelerde var olabilecek muhtemel aç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ıklıklar incelenecektir.</w:t>
      </w:r>
    </w:p>
    <w:p>
      <w:pPr>
        <w:numPr>
          <w:ilvl w:val="0"/>
          <w:numId w:val="32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E-posta servisini veren yaz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ılımların bilinen diğer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ıklıkları araştırılacaktır.</w:t>
      </w:r>
    </w:p>
    <w:p>
      <w:pPr>
        <w:numPr>
          <w:ilvl w:val="0"/>
          <w:numId w:val="32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E-posta servislerinin gönderilen e-postalar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ın boyutlarını sınırlayıp sınırlamadığını kontrol etmek amacı ile boyutu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üyük e-postalar gönderilecektir.</w:t>
      </w:r>
    </w:p>
    <w:p>
      <w:pPr>
        <w:numPr>
          <w:ilvl w:val="0"/>
          <w:numId w:val="32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Muhtemel olarak kullan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ılan e-posta listesi yazılımlarının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ıklıkları tespit edilmeye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ışılacaktır.</w:t>
      </w:r>
    </w:p>
    <w:p>
      <w:pPr>
        <w:spacing w:before="0" w:after="180" w:line="360"/>
        <w:ind w:right="0" w:left="0" w:firstLine="0"/>
        <w:jc w:val="center"/>
        <w:rPr>
          <w:rFonts w:ascii="Arial" w:hAnsi="Arial" w:cs="Arial" w:eastAsia="Arial"/>
          <w:b/>
          <w:color w:val="004DBB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40"/>
          <w:shd w:fill="FFFFFF" w:val="clear"/>
        </w:rPr>
        <w:t xml:space="preserve">Kablosuz A</w:t>
      </w:r>
      <w:r>
        <w:rPr>
          <w:rFonts w:ascii="Arial" w:hAnsi="Arial" w:cs="Arial" w:eastAsia="Arial"/>
          <w:b/>
          <w:color w:val="004DBB"/>
          <w:spacing w:val="0"/>
          <w:position w:val="0"/>
          <w:sz w:val="40"/>
          <w:shd w:fill="FFFFFF" w:val="clear"/>
        </w:rPr>
        <w:t xml:space="preserve">ğ Sızma Testleri</w:t>
      </w:r>
    </w:p>
    <w:p>
      <w:pPr>
        <w:spacing w:before="0" w:after="18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şteri kurumun sistemlerinde kablosuz ağlar ile ilgili şu testler ger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çekle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ştirilecektir.</w:t>
      </w:r>
    </w:p>
    <w:p>
      <w:pPr>
        <w:numPr>
          <w:ilvl w:val="0"/>
          <w:numId w:val="35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Kurumda kullan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ılan kablosuz ağ cihazlarının genel mimari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çindeki yeri incelenecektir.</w:t>
      </w:r>
    </w:p>
    <w:p>
      <w:pPr>
        <w:numPr>
          <w:ilvl w:val="0"/>
          <w:numId w:val="35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İstemcilerin kablosuz ağ yapılandırmaları incelenecektir.</w:t>
      </w:r>
    </w:p>
    <w:p>
      <w:pPr>
        <w:numPr>
          <w:ilvl w:val="0"/>
          <w:numId w:val="35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Kurumda bulunan kablosuz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ğlar taranarak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özellikleri ke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şfedilmeye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ışılacaktır </w:t>
      </w:r>
    </w:p>
    <w:p>
      <w:pPr>
        <w:numPr>
          <w:ilvl w:val="0"/>
          <w:numId w:val="35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Kablosuz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ğlarda MAC adresi tabanlı filtrelemenin olup olmadığı incelenecektir.</w:t>
      </w:r>
    </w:p>
    <w:p>
      <w:pPr>
        <w:numPr>
          <w:ilvl w:val="0"/>
          <w:numId w:val="35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Kablosuz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ğlarda kullanılan şifreleme ayarları incelenecektir.</w:t>
      </w:r>
    </w:p>
    <w:p>
      <w:pPr>
        <w:numPr>
          <w:ilvl w:val="0"/>
          <w:numId w:val="35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WEP ve WPA/WPA2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şifreleme kullanılan ağlarda kablosuz ağ şifresi ele 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çirilmeye çal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ışılacaktır.</w:t>
      </w:r>
    </w:p>
    <w:p>
      <w:pPr>
        <w:numPr>
          <w:ilvl w:val="0"/>
          <w:numId w:val="35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İstemciler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üzerinden kablosuz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ğ taraması yapılarak, kurum etrafında bulunan diğer kablosuz ağlar keşfedilmeye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ışılacaktır.</w:t>
      </w:r>
    </w:p>
    <w:p>
      <w:pPr>
        <w:numPr>
          <w:ilvl w:val="0"/>
          <w:numId w:val="35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İstemciler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üzerinden kablosuz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ğ kullanılarak kurum dışına bağlantı yapılıp yapılamayacağı incelenecektir.</w:t>
      </w:r>
    </w:p>
    <w:p>
      <w:pPr>
        <w:spacing w:before="0" w:after="180" w:line="360"/>
        <w:ind w:right="0" w:left="0" w:firstLine="0"/>
        <w:jc w:val="center"/>
        <w:rPr>
          <w:rFonts w:ascii="Arial" w:hAnsi="Arial" w:cs="Arial" w:eastAsia="Arial"/>
          <w:b/>
          <w:color w:val="004DBB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40"/>
          <w:shd w:fill="FFFFFF" w:val="clear"/>
        </w:rPr>
        <w:t xml:space="preserve">Sosyal Mühendislik Testleri</w:t>
      </w:r>
    </w:p>
    <w:p>
      <w:pPr>
        <w:spacing w:before="0" w:after="18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şteri Kurum’da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ışanların bilgi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üvenli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ği farkındalıklarının sınanması amacıyla</w:t>
      </w:r>
    </w:p>
    <w:p>
      <w:pPr>
        <w:spacing w:before="0" w:after="18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şağıdaki sosyal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ühendislik sald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ırıları ger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çekle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ştirilecektir.</w:t>
      </w:r>
    </w:p>
    <w:p>
      <w:pPr>
        <w:numPr>
          <w:ilvl w:val="0"/>
          <w:numId w:val="38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Sosyal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ğlar, arama motorları,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şteri Kurum web siteleri kullanılarak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şteri Kurum ve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ışanları hakkında bilgi elde edilmeye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ışılacaktır.</w:t>
      </w:r>
    </w:p>
    <w:p>
      <w:pPr>
        <w:numPr>
          <w:ilvl w:val="0"/>
          <w:numId w:val="38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şteri Kurum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çinden veya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ışından yapılacak telefon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örü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şmeleri ile hassas bilgilere ulaşılmaya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ışılacaktır.</w:t>
      </w:r>
    </w:p>
    <w:p>
      <w:pPr>
        <w:numPr>
          <w:ilvl w:val="0"/>
          <w:numId w:val="38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şteri Kurum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çinden veya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ışından yapılacak telefon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örü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şmeleri ile hassas bilgilere ulaşılmaya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ışılacaktır.</w:t>
      </w:r>
    </w:p>
    <w:p>
      <w:pPr>
        <w:numPr>
          <w:ilvl w:val="0"/>
          <w:numId w:val="38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şteri Kurum’a sızabilmek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çin haz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ırlanan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özel materyallerin kullan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ıcılar tarafından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ıştırılması amacıyla ortamlar hazırlanacaktır.</w:t>
      </w:r>
    </w:p>
    <w:p>
      <w:pPr>
        <w:numPr>
          <w:ilvl w:val="0"/>
          <w:numId w:val="38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E-mail yoluyla phishing (oltalama) ve backdoor ile kuruma sosyal mühendislik uygulanacakt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ır.</w:t>
      </w:r>
    </w:p>
    <w:p>
      <w:pPr>
        <w:spacing w:before="0" w:after="180" w:line="36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</w:pPr>
    </w:p>
    <w:p>
      <w:pPr>
        <w:spacing w:before="0" w:after="180" w:line="36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40"/>
          <w:shd w:fill="FFFFFF" w:val="clear"/>
        </w:rPr>
        <w:t xml:space="preserve">Raporlama</w:t>
      </w:r>
    </w:p>
    <w:p>
      <w:pPr>
        <w:spacing w:before="0" w:after="180" w:line="36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Raporlama penetrasyon testinin (pentest in) son ve en önemli a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şamasıdır. Bu aşamada pentest esnasında bulunan a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ç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ıklıklar ve 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çözüm önerileri, aç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ıklıkların olası etkileri, a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ç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ıklığın nasıl ele ge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çirilebilece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ği, a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ç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ıklıkların dağılım grafikleri, uygulanan saldırı y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öntemleri gibi detaylar hizmeti alan kuruma sunulmaktad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ır. Bulunan a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ç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ıklar beş şekilde değerlendirilmelidir. Bunlar acil, kritik, y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üksek, orta ve dü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ş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ük.</w:t>
      </w:r>
    </w:p>
    <w:p>
      <w:pPr>
        <w:spacing w:before="0" w:after="180" w:line="36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  <w:t xml:space="preserve">Yönetimsel Test Raporu</w:t>
      </w:r>
    </w:p>
    <w:p>
      <w:pPr>
        <w:numPr>
          <w:ilvl w:val="0"/>
          <w:numId w:val="43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Belirlenen aç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ıklar acil, kritik, y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üksek, orta ve dü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ş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ük 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şeklinde katogorilere ayrılacaktır.</w:t>
      </w:r>
    </w:p>
    <w:p>
      <w:pPr>
        <w:numPr>
          <w:ilvl w:val="0"/>
          <w:numId w:val="43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Belirlenen aç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ıklar hakkında koruma altına alınması ile ilgili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üzelsel önerilerde bulunulacakt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ır.</w:t>
      </w:r>
    </w:p>
    <w:p>
      <w:pPr>
        <w:numPr>
          <w:ilvl w:val="0"/>
          <w:numId w:val="43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Sistemde belirlenen aç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ıkların genel bakış 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ısı ile değerlendirilebilmesi 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çin istatiksel bilgiler yaz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ıyla ve grafikle sunulacaktır.</w:t>
      </w:r>
    </w:p>
    <w:p>
      <w:pPr>
        <w:spacing w:before="0" w:after="180" w:line="36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  <w:t xml:space="preserve">Mü</w:t>
      </w:r>
      <w:r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  <w:t xml:space="preserve">şteri Test Raporu</w:t>
      </w:r>
    </w:p>
    <w:p>
      <w:pPr>
        <w:numPr>
          <w:ilvl w:val="0"/>
          <w:numId w:val="45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Belirlenen aç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ıkların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üvenlik riskleri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tagorilere ayr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ıştırılarak sunum halinde paylaşılacaktır.</w:t>
      </w:r>
    </w:p>
    <w:p>
      <w:pPr>
        <w:numPr>
          <w:ilvl w:val="0"/>
          <w:numId w:val="45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Sunumda kurumun bilgi güvenli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ği kapsamında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üçlü ve zay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ıf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önleri anlat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ılacaktır.</w:t>
      </w:r>
    </w:p>
    <w:p>
      <w:pPr>
        <w:numPr>
          <w:ilvl w:val="0"/>
          <w:numId w:val="45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Bulunan aç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ıklar bulguları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ile anlatılıp,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ığı kapatmak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çin detayl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öneride bulunulacakt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ır.</w:t>
      </w:r>
    </w:p>
    <w:p>
      <w:pPr>
        <w:numPr>
          <w:ilvl w:val="0"/>
          <w:numId w:val="45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Test sonucunda kurumun önerilere uyup uymad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ığı ile ilgili kontrol testi yapılacaktır ve bu test kurumun hazır olduğu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önemde uygulanacakt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ır.</w:t>
      </w:r>
    </w:p>
    <w:p>
      <w:pPr>
        <w:numPr>
          <w:ilvl w:val="0"/>
          <w:numId w:val="45"/>
        </w:numPr>
        <w:spacing w:before="0" w:after="180" w:line="360"/>
        <w:ind w:right="0" w:left="720" w:hanging="36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Bu kontrol testi sonucunda kurumun önerileri 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ğru algılandığından ve gerekli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ışmaların ger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çekle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ştirildiğinden emin olunacaktır.</w:t>
      </w:r>
    </w:p>
    <w:p>
      <w:pPr>
        <w:spacing w:before="0" w:after="180" w:line="360"/>
        <w:ind w:right="0" w:left="0" w:firstLine="0"/>
        <w:jc w:val="center"/>
        <w:rPr>
          <w:rFonts w:ascii="Arial" w:hAnsi="Arial" w:cs="Arial" w:eastAsia="Arial"/>
          <w:b/>
          <w:color w:val="004DBB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40"/>
          <w:shd w:fill="FFFFFF" w:val="clear"/>
        </w:rPr>
        <w:t xml:space="preserve">Kaynakça</w:t>
      </w:r>
    </w:p>
    <w:p>
      <w:pPr>
        <w:spacing w:before="0" w:after="18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FFFFFF" w:val="clear"/>
        </w:rPr>
        <w:t xml:space="preserve">btyon: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https://www.btyon.com.tr/pentest-penetrasyon-testi-nedir.php</w:t>
      </w:r>
    </w:p>
    <w:p>
      <w:pPr>
        <w:spacing w:before="0" w:after="18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FFFFFF" w:val="clear"/>
        </w:rPr>
        <w:t xml:space="preserve">Sa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FFFFFF" w:val="clear"/>
        </w:rPr>
        <w:t xml:space="preserve">ğlık Bakanlığı: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 </w:t>
      </w: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https://bilgiguvenligi.saglik.gov.tr/</w:t>
        </w:r>
      </w:hyperlink>
    </w:p>
    <w:p>
      <w:pPr>
        <w:spacing w:before="0" w:after="18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FFFFFF" w:val="clear"/>
        </w:rPr>
        <w:t xml:space="preserve">Tübitak bilgem: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SIZMA TESTLER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İ VE G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ÜVENL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İK DENETLEMELERİ İŞ TANIMLAMA DOK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ÜMANI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ŞABLONU S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ÜRÜM:1.1 30 Mart 2011</w:t>
      </w:r>
    </w:p>
    <w:p>
      <w:pPr>
        <w:spacing w:before="0" w:after="18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80" w:line="360"/>
        <w:ind w:right="0" w:left="36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40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  <w:vertAlign w:val="subscript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32">
    <w:abstractNumId w:val="24"/>
  </w:num>
  <w:num w:numId="35">
    <w:abstractNumId w:val="18"/>
  </w:num>
  <w:num w:numId="38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username@x.x.x.x" Id="docRId3" Type="http://schemas.openxmlformats.org/officeDocument/2006/relationships/hyperlink" /><Relationship TargetMode="External" Target="https://bilgiguvenligi.saglik.gov.tr/" Id="docRId7" Type="http://schemas.openxmlformats.org/officeDocument/2006/relationships/hyperlink" /><Relationship TargetMode="External" Target="http://x.com/index.php?=1" Id="docRId0" Type="http://schemas.openxmlformats.org/officeDocument/2006/relationships/hyperlink" /><Relationship TargetMode="External" Target="mailto:username@x.x.x.x" Id="docRId2" Type="http://schemas.openxmlformats.org/officeDocument/2006/relationships/hyperlink" /><Relationship TargetMode="External" Target="file://\x.x.x.x\\dizin" Id="docRId4" Type="http://schemas.openxmlformats.org/officeDocument/2006/relationships/hyperlink" /><Relationship TargetMode="External" Target="https://gtfobins.github.io/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://x.com/index.php?=1'" Id="docRId1" Type="http://schemas.openxmlformats.org/officeDocument/2006/relationships/hyperlink" /><Relationship TargetMode="External" Target="https://gtfobins.github.io/" Id="docRId5" Type="http://schemas.openxmlformats.org/officeDocument/2006/relationships/hyperlink" /><Relationship Target="styles.xml" Id="docRId9" Type="http://schemas.openxmlformats.org/officeDocument/2006/relationships/styles" /></Relationships>
</file>