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b w:val="1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FALL 2024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MEC325: INTRODUCTION TO ENGINEERING DESIGN</w:t>
        <w:br w:type="textWrapping"/>
        <w:t xml:space="preserve">DESIGN PROJECT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PRODUCT REQUIREMENTS SPECIFICATION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</w:rPr>
        <w:drawing>
          <wp:inline distB="114300" distT="114300" distL="114300" distR="114300">
            <wp:extent cx="5893329" cy="2995613"/>
            <wp:effectExtent b="0" l="0" r="0" t="0"/>
            <wp:docPr descr="engineeringbldg.jpg" id="1" name="image1.jpg"/>
            <a:graphic>
              <a:graphicData uri="http://schemas.openxmlformats.org/drawingml/2006/picture">
                <pic:pic>
                  <pic:nvPicPr>
                    <pic:cNvPr descr="engineeringbldg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32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bookmarkStart w:colFirst="0" w:colLast="0" w:name="_99yymrghh1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240" w:lineRule="auto"/>
        <w:rPr/>
      </w:pPr>
      <w:bookmarkStart w:colFirst="0" w:colLast="0" w:name="_q3fjfej6g99e" w:id="1"/>
      <w:bookmarkEnd w:id="1"/>
      <w:r w:rsidDel="00000000" w:rsidR="00000000" w:rsidRPr="00000000">
        <w:rPr>
          <w:rtl w:val="0"/>
        </w:rPr>
        <w:t xml:space="preserve">Assistive Transport of Children </w:t>
      </w:r>
    </w:p>
    <w:p w:rsidR="00000000" w:rsidDel="00000000" w:rsidP="00000000" w:rsidRDefault="00000000" w:rsidRPr="00000000" w14:paraId="00000009">
      <w:pPr>
        <w:pStyle w:val="Title"/>
        <w:spacing w:after="0" w:line="240" w:lineRule="auto"/>
        <w:rPr/>
      </w:pPr>
      <w:bookmarkStart w:colFirst="0" w:colLast="0" w:name="_23uwzbvkbdg5" w:id="2"/>
      <w:bookmarkEnd w:id="2"/>
      <w:r w:rsidDel="00000000" w:rsidR="00000000" w:rsidRPr="00000000">
        <w:rPr>
          <w:rtl w:val="0"/>
        </w:rPr>
        <w:t xml:space="preserve">when Walking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TEAM 1305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hk2uvdz2jrux" w:id="3"/>
      <w:bookmarkEnd w:id="3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declaration</w:t>
      </w:r>
    </w:p>
    <w:p w:rsidR="00000000" w:rsidDel="00000000" w:rsidP="00000000" w:rsidRDefault="00000000" w:rsidRPr="00000000" w14:paraId="0000000D">
      <w:pPr>
        <w:pageBreakBefore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We, the undersigned members of Team SSNN in MEC325, agree that: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all team members have abided by all Ryerson Policies and course rules, and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one of our members has shared a properly completed Workload Distribution Form with our Teaching Assistant and our instructor.</w:t>
      </w:r>
    </w:p>
    <w:p w:rsidR="00000000" w:rsidDel="00000000" w:rsidP="00000000" w:rsidRDefault="00000000" w:rsidRPr="00000000" w14:paraId="00000011">
      <w:pPr>
        <w:pageBreakBefore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We furthermore accept that any violation of Ryerson Policy or course rules will lead to a grade penalty or charges of academic misconduct.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00000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000000"/>
                <w:rtl w:val="0"/>
              </w:rPr>
              <w:t xml:space="preserve">STUDENT NAME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00000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000000"/>
                <w:rtl w:val="0"/>
              </w:rPr>
              <w:t xml:space="preserve">STUDENT NUMBER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Osama Noureddin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46598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Osman Asif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35477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Andrej Draskovic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32844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Khiem Nguyen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13735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Codin Nguyen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37911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Yee Yin Kwok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51256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120" w:lineRule="auto"/>
        <w:rPr/>
      </w:pPr>
      <w:bookmarkStart w:colFirst="0" w:colLast="0" w:name="_qwq3uvvkf4" w:id="4"/>
      <w:bookmarkEnd w:id="4"/>
      <w:r w:rsidDel="00000000" w:rsidR="00000000" w:rsidRPr="00000000">
        <w:rPr>
          <w:rtl w:val="0"/>
        </w:rPr>
        <w:t xml:space="preserve">table of contents</w:t>
        <w:br w:type="textWrapping"/>
      </w:r>
    </w:p>
    <w:p w:rsidR="00000000" w:rsidDel="00000000" w:rsidP="00000000" w:rsidRDefault="00000000" w:rsidRPr="00000000" w14:paraId="00000023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Functionality ……….…………………………………………………………………………………………………………………………………… 1       </w:t>
      </w:r>
    </w:p>
    <w:p w:rsidR="00000000" w:rsidDel="00000000" w:rsidP="00000000" w:rsidRDefault="00000000" w:rsidRPr="00000000" w14:paraId="00000024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Usability …………………………………………………………………………………………………………………………………………………… 1       </w:t>
      </w:r>
    </w:p>
    <w:p w:rsidR="00000000" w:rsidDel="00000000" w:rsidP="00000000" w:rsidRDefault="00000000" w:rsidRPr="00000000" w14:paraId="00000025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Productability …….…………………………………………………………………………………………………………………………………… 2       </w:t>
      </w:r>
    </w:p>
    <w:p w:rsidR="00000000" w:rsidDel="00000000" w:rsidP="00000000" w:rsidRDefault="00000000" w:rsidRPr="00000000" w14:paraId="0000002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Maintainability ………………………………………………………………………………………………………………………………………… 2       </w:t>
      </w:r>
    </w:p>
    <w:p w:rsidR="00000000" w:rsidDel="00000000" w:rsidP="00000000" w:rsidRDefault="00000000" w:rsidRPr="00000000" w14:paraId="00000027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Sustainability ……..…………………………………………………………………………………………………………………………………… 3           </w:t>
      </w:r>
    </w:p>
    <w:p w:rsidR="00000000" w:rsidDel="00000000" w:rsidP="00000000" w:rsidRDefault="00000000" w:rsidRPr="00000000" w14:paraId="00000028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  <w:sectPr>
          <w:headerReference r:id="rId8" w:type="default"/>
          <w:headerReference r:id="rId9" w:type="first"/>
          <w:footerReference r:id="rId10" w:type="default"/>
          <w:pgSz w:h="15840" w:w="12240" w:orient="portrait"/>
          <w:pgMar w:bottom="1440" w:top="1440" w:left="1440" w:right="1440" w:header="0" w:footer="720"/>
          <w:pgNumType w:start="0"/>
          <w:titlePg w:val="1"/>
        </w:sectPr>
      </w:pPr>
      <w:bookmarkStart w:colFirst="0" w:colLast="0" w:name="_vegk3p1thnt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xyqwadaq6r4e" w:id="6"/>
      <w:bookmarkEnd w:id="6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Set of requirements for each attribute</w:t>
      </w:r>
    </w:p>
    <w:p w:rsidR="00000000" w:rsidDel="00000000" w:rsidP="00000000" w:rsidRDefault="00000000" w:rsidRPr="00000000" w14:paraId="0000002C">
      <w:pPr>
        <w:pageBreakBefore w:val="0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.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fold to fit within an 9 cubic feet space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hold at least 100 lbs with no more than 1 infant/ small child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1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3.1.1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separate storage compartment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2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an UPF rating no less than 40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3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have high maneuverability</w:t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4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 seat that can recline 180 degrees</w:t>
      </w:r>
    </w:p>
    <w:p w:rsidR="00000000" w:rsidDel="00000000" w:rsidP="00000000" w:rsidRDefault="00000000" w:rsidRPr="00000000" w14:paraId="00000038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5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 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adjustable seating heights </w:t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caster angles between 2-4 degrees on the front tires</w:t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5.5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height and length adjustable handle bars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8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19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 suspension system</w:t>
      </w:r>
    </w:p>
    <w:p w:rsidR="00000000" w:rsidDel="00000000" w:rsidP="00000000" w:rsidRDefault="00000000" w:rsidRPr="00000000" w14:paraId="00000041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0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1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 braking system </w:t>
      </w:r>
    </w:p>
    <w:p w:rsidR="00000000" w:rsidDel="00000000" w:rsidP="00000000" w:rsidRDefault="00000000" w:rsidRPr="00000000" w14:paraId="00000044">
      <w:pPr>
        <w:widowControl w:val="1"/>
        <w:spacing w:after="0" w:line="276" w:lineRule="auto"/>
        <w:ind w:left="72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4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move at the speed at which the user walks with reasonable force which the user produces when walking</w:t>
      </w:r>
    </w:p>
    <w:p w:rsidR="00000000" w:rsidDel="00000000" w:rsidP="00000000" w:rsidRDefault="00000000" w:rsidRPr="00000000" w14:paraId="00000046">
      <w:pPr>
        <w:widowControl w:val="1"/>
        <w:numPr>
          <w:ilvl w:val="1"/>
          <w:numId w:val="4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line="276" w:lineRule="auto"/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line="276" w:lineRule="auto"/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line="276" w:lineRule="auto"/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locking/latching system to prevent unintentional folding</w:t>
      </w:r>
    </w:p>
    <w:p w:rsidR="00000000" w:rsidDel="00000000" w:rsidP="00000000" w:rsidRDefault="00000000" w:rsidRPr="00000000" w14:paraId="0000004C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weight no more than 30lb</w:t>
      </w:r>
    </w:p>
    <w:p w:rsidR="00000000" w:rsidDel="00000000" w:rsidP="00000000" w:rsidRDefault="00000000" w:rsidRPr="00000000" w14:paraId="0000004E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ADD research here to support this claim</w:t>
      </w:r>
    </w:p>
    <w:p w:rsidR="00000000" w:rsidDel="00000000" w:rsidP="00000000" w:rsidRDefault="00000000" w:rsidRPr="00000000" w14:paraId="0000004F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2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3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4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 Factor of Safety (FOS) of 2</w:t>
      </w:r>
    </w:p>
    <w:p w:rsidR="00000000" w:rsidDel="00000000" w:rsidP="00000000" w:rsidRDefault="00000000" w:rsidRPr="00000000" w14:paraId="00000053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be accessible and reliably fold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5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provide shade and weather protection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an adjustable footrest 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8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29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follow ASTM International Stroller Safety Standards, ASTM F833-21, chapters 6 for performance standards</w:t>
      </w:r>
    </w:p>
    <w:p w:rsidR="00000000" w:rsidDel="00000000" w:rsidP="00000000" w:rsidRDefault="00000000" w:rsidRPr="00000000" w14:paraId="0000005D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Standardized fasteners must be used</w:t>
      </w:r>
    </w:p>
    <w:p w:rsidR="00000000" w:rsidDel="00000000" w:rsidP="00000000" w:rsidRDefault="00000000" w:rsidRPr="00000000" w14:paraId="0000005F">
      <w:pPr>
        <w:widowControl w:val="1"/>
        <w:numPr>
          <w:ilvl w:val="1"/>
          <w:numId w:val="2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Productibility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3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use off the shelf fasteners </w:t>
      </w:r>
    </w:p>
    <w:p w:rsidR="00000000" w:rsidDel="00000000" w:rsidP="00000000" w:rsidRDefault="00000000" w:rsidRPr="00000000" w14:paraId="00000063">
      <w:pPr>
        <w:widowControl w:val="1"/>
        <w:numPr>
          <w:ilvl w:val="1"/>
          <w:numId w:val="3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3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Materials used must comply to ASTM International Standards for Material Safety, ASTM F1004</w:t>
      </w:r>
    </w:p>
    <w:p w:rsidR="00000000" w:rsidDel="00000000" w:rsidP="00000000" w:rsidRDefault="00000000" w:rsidRPr="00000000" w14:paraId="00000065">
      <w:pPr>
        <w:widowControl w:val="1"/>
        <w:numPr>
          <w:ilvl w:val="1"/>
          <w:numId w:val="3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0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3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be designed for easy disassembly</w:t>
      </w:r>
    </w:p>
    <w:p w:rsidR="00000000" w:rsidDel="00000000" w:rsidP="00000000" w:rsidRDefault="00000000" w:rsidRPr="00000000" w14:paraId="00000067">
      <w:pPr>
        <w:widowControl w:val="1"/>
        <w:numPr>
          <w:ilvl w:val="1"/>
          <w:numId w:val="3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3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use all aluminum tubing frame</w:t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3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1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use injection molding for all plastic parts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3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be resistant to fluids</w:t>
      </w:r>
    </w:p>
    <w:p w:rsidR="00000000" w:rsidDel="00000000" w:rsidP="00000000" w:rsidRDefault="00000000" w:rsidRPr="00000000" w14:paraId="0000006F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2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be able to be cleaned easily </w:t>
      </w:r>
    </w:p>
    <w:p w:rsidR="00000000" w:rsidDel="00000000" w:rsidP="00000000" w:rsidRDefault="00000000" w:rsidRPr="00000000" w14:paraId="00000071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3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Standardized fasteners must be used</w:t>
      </w:r>
    </w:p>
    <w:p w:rsidR="00000000" w:rsidDel="00000000" w:rsidP="00000000" w:rsidRDefault="00000000" w:rsidRPr="00000000" w14:paraId="00000073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Fabric cover must be machine washable</w:t>
      </w:r>
    </w:p>
    <w:p w:rsidR="00000000" w:rsidDel="00000000" w:rsidP="00000000" w:rsidRDefault="00000000" w:rsidRPr="00000000" w14:paraId="00000075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4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easily replaceable parts </w:t>
      </w:r>
    </w:p>
    <w:p w:rsidR="00000000" w:rsidDel="00000000" w:rsidP="00000000" w:rsidRDefault="00000000" w:rsidRPr="00000000" w14:paraId="00000077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feature non-corrosive materials</w:t>
      </w:r>
    </w:p>
    <w:p w:rsidR="00000000" w:rsidDel="00000000" w:rsidP="00000000" w:rsidRDefault="00000000" w:rsidRPr="00000000" w14:paraId="00000079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5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6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allow for tool-free disassembly </w:t>
      </w:r>
    </w:p>
    <w:p w:rsidR="00000000" w:rsidDel="00000000" w:rsidP="00000000" w:rsidRDefault="00000000" w:rsidRPr="00000000" w14:paraId="0000007B">
      <w:pPr>
        <w:widowControl w:val="1"/>
        <w:numPr>
          <w:ilvl w:val="1"/>
          <w:numId w:val="6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0" w:line="276" w:lineRule="auto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Sustainability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consist of minimum of 50% recycled material </w:t>
      </w:r>
    </w:p>
    <w:p w:rsidR="00000000" w:rsidDel="00000000" w:rsidP="00000000" w:rsidRDefault="00000000" w:rsidRPr="00000000" w14:paraId="0000007F">
      <w:pPr>
        <w:widowControl w:val="1"/>
        <w:numPr>
          <w:ilvl w:val="1"/>
          <w:numId w:val="1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include a take-back program</w:t>
      </w:r>
    </w:p>
    <w:p w:rsidR="00000000" w:rsidDel="00000000" w:rsidP="00000000" w:rsidRDefault="00000000" w:rsidRPr="00000000" w14:paraId="00000081">
      <w:pPr>
        <w:widowControl w:val="1"/>
        <w:numPr>
          <w:ilvl w:val="1"/>
          <w:numId w:val="1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be packaged in biodegradable packaging 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1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minimal packaging </w:t>
      </w:r>
    </w:p>
    <w:p w:rsidR="00000000" w:rsidDel="00000000" w:rsidP="00000000" w:rsidRDefault="00000000" w:rsidRPr="00000000" w14:paraId="00000085">
      <w:pPr>
        <w:widowControl w:val="1"/>
        <w:numPr>
          <w:ilvl w:val="1"/>
          <w:numId w:val="1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See </w:t>
      </w:r>
      <w:hyperlink r:id="rId3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SKB 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The product must have a refurbish program </w:t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1"/>
        </w:numPr>
        <w:spacing w:after="0" w:line="276" w:lineRule="auto"/>
        <w:ind w:left="1440" w:hanging="36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Roboto Condensed" w:cs="Roboto Condensed" w:eastAsia="Roboto Condensed" w:hAnsi="Roboto Condens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g5keil7cu2ya" w:id="7"/>
      <w:bookmarkEnd w:id="7"/>
      <w:r w:rsidDel="00000000" w:rsidR="00000000" w:rsidRPr="00000000">
        <w:rPr>
          <w:rtl w:val="0"/>
        </w:rPr>
        <w:t xml:space="preserve">images </w:t>
      </w:r>
    </w:p>
    <w:p w:rsidR="00000000" w:rsidDel="00000000" w:rsidP="00000000" w:rsidRDefault="00000000" w:rsidRPr="00000000" w14:paraId="0000008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ageBreakBefore w:val="0"/>
        <w:rPr/>
      </w:pPr>
      <w:bookmarkStart w:colFirst="0" w:colLast="0" w:name="_lncugf28dnr4" w:id="8"/>
      <w:bookmarkEnd w:id="8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8C">
      <w:pPr>
        <w:rPr>
          <w:rFonts w:ascii="Roboto Condensed" w:cs="Roboto Condensed" w:eastAsia="Roboto Condensed" w:hAnsi="Roboto Condens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iws0jiexte5v" w:id="9"/>
      <w:bookmarkEnd w:id="9"/>
      <w:r w:rsidDel="00000000" w:rsidR="00000000" w:rsidRPr="00000000">
        <w:rPr>
          <w:rtl w:val="0"/>
        </w:rPr>
        <w:t xml:space="preserve">appendix 1</w:t>
      </w:r>
    </w:p>
    <w:p w:rsidR="00000000" w:rsidDel="00000000" w:rsidP="00000000" w:rsidRDefault="00000000" w:rsidRPr="00000000" w14:paraId="0000008E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MEC325 </w:t>
    </w:r>
    <w:r w:rsidDel="00000000" w:rsidR="00000000" w:rsidRPr="00000000">
      <w:rPr>
        <w:color w:val="b7b7b7"/>
        <w:rtl w:val="0"/>
      </w:rPr>
      <w:t xml:space="preserve">//</w:t>
    </w:r>
    <w:r w:rsidDel="00000000" w:rsidR="00000000" w:rsidRPr="00000000">
      <w:rPr>
        <w:rtl w:val="0"/>
      </w:rPr>
      <w:t xml:space="preserve"> TEAM SSNN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Only the last 5 digits of the student number are required.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widowControl w:val="0"/>
        <w:spacing w:after="2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120" w:line="240" w:lineRule="auto"/>
    </w:pPr>
    <w:rPr>
      <w:rFonts w:ascii="Roboto Condensed" w:cs="Roboto Condensed" w:eastAsia="Roboto Condensed" w:hAnsi="Roboto Condense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20" w:before="720" w:line="240" w:lineRule="auto"/>
    </w:pPr>
    <w:rPr>
      <w:rFonts w:ascii="Roboto Condensed" w:cs="Roboto Condensed" w:eastAsia="Roboto Condensed" w:hAnsi="Roboto Condensed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20" w:before="36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lineRule="auto"/>
      <w:jc w:val="right"/>
    </w:pPr>
    <w:rPr>
      <w:rFonts w:ascii="Roboto Condensed" w:cs="Roboto Condensed" w:eastAsia="Roboto Condensed" w:hAnsi="Roboto Condensed"/>
      <w:sz w:val="60"/>
      <w:szCs w:val="6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4/d/1YEjEXJfWXH6WhaKF20ACS39N4-rEMIp-a03EXtmuQ7s/edit" TargetMode="External"/><Relationship Id="rId22" Type="http://schemas.openxmlformats.org/officeDocument/2006/relationships/hyperlink" Target="https://docs.google.com/document/u/4/d/1YEjEXJfWXH6WhaKF20ACS39N4-rEMIp-a03EXtmuQ7s/edit" TargetMode="External"/><Relationship Id="rId21" Type="http://schemas.openxmlformats.org/officeDocument/2006/relationships/hyperlink" Target="https://docs.google.com/document/u/4/d/1YEjEXJfWXH6WhaKF20ACS39N4-rEMIp-a03EXtmuQ7s/edit" TargetMode="External"/><Relationship Id="rId24" Type="http://schemas.openxmlformats.org/officeDocument/2006/relationships/hyperlink" Target="https://docs.google.com/document/u/4/d/1YEjEXJfWXH6WhaKF20ACS39N4-rEMIp-a03EXtmuQ7s/edit" TargetMode="External"/><Relationship Id="rId23" Type="http://schemas.openxmlformats.org/officeDocument/2006/relationships/hyperlink" Target="https://docs.google.com/document/u/4/d/1YEjEXJfWXH6WhaKF20ACS39N4-rEMIp-a03EXtmuQ7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26" Type="http://schemas.openxmlformats.org/officeDocument/2006/relationships/hyperlink" Target="https://docs.google.com/document/u/4/d/1YEjEXJfWXH6WhaKF20ACS39N4-rEMIp-a03EXtmuQ7s/edit" TargetMode="External"/><Relationship Id="rId25" Type="http://schemas.openxmlformats.org/officeDocument/2006/relationships/hyperlink" Target="https://docs.google.com/document/u/4/d/1YEjEXJfWXH6WhaKF20ACS39N4-rEMIp-a03EXtmuQ7s/edit" TargetMode="External"/><Relationship Id="rId28" Type="http://schemas.openxmlformats.org/officeDocument/2006/relationships/hyperlink" Target="https://docs.google.com/document/u/4/d/1YEjEXJfWXH6WhaKF20ACS39N4-rEMIp-a03EXtmuQ7s/edit" TargetMode="External"/><Relationship Id="rId27" Type="http://schemas.openxmlformats.org/officeDocument/2006/relationships/hyperlink" Target="https://docs.google.com/document/u/4/d/1YEjEXJfWXH6WhaKF20ACS39N4-rEMIp-a03EXtmuQ7s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ocs.google.com/document/u/4/d/1YEjEXJfWXH6WhaKF20ACS39N4-rEMIp-a03EXtmuQ7s/edit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31" Type="http://schemas.openxmlformats.org/officeDocument/2006/relationships/hyperlink" Target="https://docs.google.com/document/u/4/d/1YEjEXJfWXH6WhaKF20ACS39N4-rEMIp-a03EXtmuQ7s/edit" TargetMode="External"/><Relationship Id="rId30" Type="http://schemas.openxmlformats.org/officeDocument/2006/relationships/hyperlink" Target="https://docs.google.com/document/u/0/d/1YEjEXJfWXH6WhaKF20ACS39N4-rEMIp-a03EXtmuQ7s/edit" TargetMode="External"/><Relationship Id="rId11" Type="http://schemas.openxmlformats.org/officeDocument/2006/relationships/hyperlink" Target="https://docs.google.com/document/u/0/d/1YEjEXJfWXH6WhaKF20ACS39N4-rEMIp-a03EXtmuQ7s/edit" TargetMode="External"/><Relationship Id="rId33" Type="http://schemas.openxmlformats.org/officeDocument/2006/relationships/hyperlink" Target="https://docs.google.com/document/u/4/d/1YEjEXJfWXH6WhaKF20ACS39N4-rEMIp-a03EXtmuQ7s/edit" TargetMode="External"/><Relationship Id="rId10" Type="http://schemas.openxmlformats.org/officeDocument/2006/relationships/footer" Target="footer1.xml"/><Relationship Id="rId32" Type="http://schemas.openxmlformats.org/officeDocument/2006/relationships/hyperlink" Target="https://docs.google.com/document/u/4/d/1YEjEXJfWXH6WhaKF20ACS39N4-rEMIp-a03EXtmuQ7s/edit" TargetMode="External"/><Relationship Id="rId13" Type="http://schemas.openxmlformats.org/officeDocument/2006/relationships/hyperlink" Target="https://docs.google.com/document/d/1YEjEXJfWXH6WhaKF20ACS39N4-rEMIp-a03EXtmuQ7s/edit" TargetMode="External"/><Relationship Id="rId35" Type="http://schemas.openxmlformats.org/officeDocument/2006/relationships/hyperlink" Target="https://docs.google.com/document/u/4/d/1YEjEXJfWXH6WhaKF20ACS39N4-rEMIp-a03EXtmuQ7s/edit" TargetMode="External"/><Relationship Id="rId12" Type="http://schemas.openxmlformats.org/officeDocument/2006/relationships/hyperlink" Target="https://docs.google.com/document/u/4/d/1YEjEXJfWXH6WhaKF20ACS39N4-rEMIp-a03EXtmuQ7s/edit" TargetMode="External"/><Relationship Id="rId34" Type="http://schemas.openxmlformats.org/officeDocument/2006/relationships/hyperlink" Target="https://docs.google.com/document/u/4/d/1YEjEXJfWXH6WhaKF20ACS39N4-rEMIp-a03EXtmuQ7s/edit" TargetMode="External"/><Relationship Id="rId15" Type="http://schemas.openxmlformats.org/officeDocument/2006/relationships/hyperlink" Target="https://docs.google.com/document/u/4/d/1YEjEXJfWXH6WhaKF20ACS39N4-rEMIp-a03EXtmuQ7s/edit" TargetMode="External"/><Relationship Id="rId37" Type="http://schemas.openxmlformats.org/officeDocument/2006/relationships/hyperlink" Target="https://docs.google.com/document/u/4/d/1YEjEXJfWXH6WhaKF20ACS39N4-rEMIp-a03EXtmuQ7s/edit" TargetMode="External"/><Relationship Id="rId14" Type="http://schemas.openxmlformats.org/officeDocument/2006/relationships/hyperlink" Target="https://docs.google.com/document/u/4/d/1YEjEXJfWXH6WhaKF20ACS39N4-rEMIp-a03EXtmuQ7s/edit" TargetMode="External"/><Relationship Id="rId36" Type="http://schemas.openxmlformats.org/officeDocument/2006/relationships/hyperlink" Target="https://docs.google.com/document/u/4/d/1YEjEXJfWXH6WhaKF20ACS39N4-rEMIp-a03EXtmuQ7s/edit" TargetMode="External"/><Relationship Id="rId17" Type="http://schemas.openxmlformats.org/officeDocument/2006/relationships/hyperlink" Target="https://docs.google.com/document/u/4/d/1YEjEXJfWXH6WhaKF20ACS39N4-rEMIp-a03EXtmuQ7s/edit" TargetMode="External"/><Relationship Id="rId16" Type="http://schemas.openxmlformats.org/officeDocument/2006/relationships/hyperlink" Target="https://docs.google.com/document/u/4/d/1YEjEXJfWXH6WhaKF20ACS39N4-rEMIp-a03EXtmuQ7s/edit" TargetMode="External"/><Relationship Id="rId19" Type="http://schemas.openxmlformats.org/officeDocument/2006/relationships/hyperlink" Target="https://docs.google.com/document/u/4/d/1YEjEXJfWXH6WhaKF20ACS39N4-rEMIp-a03EXtmuQ7s/edit" TargetMode="External"/><Relationship Id="rId18" Type="http://schemas.openxmlformats.org/officeDocument/2006/relationships/hyperlink" Target="https://docs.google.com/document/u/4/d/1YEjEXJfWXH6WhaKF20ACS39N4-rEMIp-a03EXtmuQ7s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