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80" w:after="120"/>
      </w:pPr>
      <w:r>
        <w:rPr>
          <w:rFonts w:ascii="Calibri" w:cs="Calibri" w:eastAsia="Calibri" w:hAnsi="Calibri"/>
          <w:b/>
          <w:bCs/>
          <w:color w:val="2F4F1F"/>
          <w:sz w:val="32"/>
          <w:szCs w:val="32"/>
        </w:rPr>
        <w:t xml:space="preserve">Bibliografía</w:t>
      </w:r>
    </w:p>
    <w:p>
      <w:pPr>
        <w:spacing w:after="140" w:line="288"/>
        <w:jc w:val="both"/>
      </w:pPr>
      <w:r>
        <w:rPr>
          <w:rFonts w:ascii="Calibri" w:cs="Calibri" w:eastAsia="Calibri" w:hAnsi="Calibri"/>
        </w:rPr>
        <w:t xml:space="preserve">CebadaVision · Reto AgroCebada 2026 (FIRA)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Breiman, L. (2001). Random forests. </w:t>
      </w:r>
      <w:r>
        <w:rPr>
          <w:rFonts w:ascii="Calibri" w:cs="Calibri" w:eastAsia="Calibri" w:hAnsi="Calibri"/>
          <w:i/>
          <w:iCs/>
        </w:rPr>
        <w:t xml:space="preserve">Machine Learning</w:t>
      </w:r>
      <w:r>
        <w:rPr>
          <w:rFonts w:ascii="Calibri" w:cs="Calibri" w:eastAsia="Calibri" w:hAnsi="Calibri"/>
        </w:rPr>
        <w:t xml:space="preserve">, 45(1), 5–32.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de la Fuente, D., Rivilla, E., Tena, A., Vitorino, J., Navascués, E. y Tabasco, A. (2023). Yield estimation using machine learning from satellite imagery. </w:t>
      </w:r>
      <w:r>
        <w:rPr>
          <w:rFonts w:ascii="Calibri" w:cs="Calibri" w:eastAsia="Calibri" w:hAnsi="Calibri"/>
          <w:i/>
          <w:iCs/>
        </w:rPr>
        <w:t xml:space="preserve">BIO Web of Conferences</w:t>
      </w:r>
      <w:r>
        <w:rPr>
          <w:rFonts w:ascii="Calibri" w:cs="Calibri" w:eastAsia="Calibri" w:hAnsi="Calibri"/>
        </w:rPr>
        <w:t xml:space="preserve">, 68, 01013 (44th World Congress of Vine and Wine). https://doi.org/10.1051/bioconf/20236801013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FIRA (2026). </w:t>
      </w:r>
      <w:r>
        <w:rPr>
          <w:rFonts w:ascii="Calibri" w:cs="Calibri" w:eastAsia="Calibri" w:hAnsi="Calibri"/>
          <w:i/>
          <w:iCs/>
        </w:rPr>
        <w:t xml:space="preserve">Bases del Reto AgroCebada 2026</w:t>
      </w:r>
      <w:r>
        <w:rPr>
          <w:rFonts w:ascii="Calibri" w:cs="Calibri" w:eastAsia="Calibri" w:hAnsi="Calibri"/>
        </w:rPr>
        <w:t xml:space="preserve">. Fideicomisos Instituidos en Relación con la Agricultura. https://www.fira.gob.mx/Nd/Convocatoria-2026.html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Funk, C., Peterson, P., Landsfeld, M., et al. (2015). The climate hazards infrared precipitation with stations—a new environmental record for monitoring extremes. </w:t>
      </w:r>
      <w:r>
        <w:rPr>
          <w:rFonts w:ascii="Calibri" w:cs="Calibri" w:eastAsia="Calibri" w:hAnsi="Calibri"/>
          <w:i/>
          <w:iCs/>
        </w:rPr>
        <w:t xml:space="preserve">Scientific Data</w:t>
      </w:r>
      <w:r>
        <w:rPr>
          <w:rFonts w:ascii="Calibri" w:cs="Calibri" w:eastAsia="Calibri" w:hAnsi="Calibri"/>
        </w:rPr>
        <w:t xml:space="preserve">, 2, 150066.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Huete, A., Didan, K., Miura, T., Rodriguez, E. P., Gao, X. y Ferreira, L. G. (2002). Overview of the radiometric and biophysical performance of the MODIS vegetation indices. </w:t>
      </w:r>
      <w:r>
        <w:rPr>
          <w:rFonts w:ascii="Calibri" w:cs="Calibri" w:eastAsia="Calibri" w:hAnsi="Calibri"/>
          <w:i/>
          <w:iCs/>
        </w:rPr>
        <w:t xml:space="preserve">Remote Sensing of Environment</w:t>
      </w:r>
      <w:r>
        <w:rPr>
          <w:rFonts w:ascii="Calibri" w:cs="Calibri" w:eastAsia="Calibri" w:hAnsi="Calibri"/>
        </w:rPr>
        <w:t xml:space="preserve">, 83(1–2), 195–213.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Ke, G., Meng, Q., Finley, T., et al. (2017). LightGBM: A highly efficient gradient boosting decision tree. </w:t>
      </w:r>
      <w:r>
        <w:rPr>
          <w:rFonts w:ascii="Calibri" w:cs="Calibri" w:eastAsia="Calibri" w:hAnsi="Calibri"/>
          <w:i/>
          <w:iCs/>
        </w:rPr>
        <w:t xml:space="preserve">Advances in Neural Information Processing Systems</w:t>
      </w:r>
      <w:r>
        <w:rPr>
          <w:rFonts w:ascii="Calibri" w:cs="Calibri" w:eastAsia="Calibri" w:hAnsi="Calibri"/>
        </w:rPr>
        <w:t xml:space="preserve">, 30, 3146–3154.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Lundberg, S. M. y Lee, S.-I. (2017). A unified approach to interpreting model predictions. </w:t>
      </w:r>
      <w:r>
        <w:rPr>
          <w:rFonts w:ascii="Calibri" w:cs="Calibri" w:eastAsia="Calibri" w:hAnsi="Calibri"/>
          <w:i/>
          <w:iCs/>
        </w:rPr>
        <w:t xml:space="preserve">Advances in Neural Information Processing Systems</w:t>
      </w:r>
      <w:r>
        <w:rPr>
          <w:rFonts w:ascii="Calibri" w:cs="Calibri" w:eastAsia="Calibri" w:hAnsi="Calibri"/>
        </w:rPr>
        <w:t xml:space="preserve">, 30, 4765–4774.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Pedregosa, F., Varoquaux, G., Gramfort, A., et al. (2011). Scikit-learn: Machine learning in Python. </w:t>
      </w:r>
      <w:r>
        <w:rPr>
          <w:rFonts w:ascii="Calibri" w:cs="Calibri" w:eastAsia="Calibri" w:hAnsi="Calibri"/>
          <w:i/>
          <w:iCs/>
        </w:rPr>
        <w:t xml:space="preserve">Journal of Machine Learning Research</w:t>
      </w:r>
      <w:r>
        <w:rPr>
          <w:rFonts w:ascii="Calibri" w:cs="Calibri" w:eastAsia="Calibri" w:hAnsi="Calibri"/>
        </w:rPr>
        <w:t xml:space="preserve">, 12, 2825–2830.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Qi, J., Chehbouni, A., Huete, A. R., Kerr, Y. H. y Sorooshian, S. (1994). A modified soil adjusted vegetation index. </w:t>
      </w:r>
      <w:r>
        <w:rPr>
          <w:rFonts w:ascii="Calibri" w:cs="Calibri" w:eastAsia="Calibri" w:hAnsi="Calibri"/>
          <w:i/>
          <w:iCs/>
        </w:rPr>
        <w:t xml:space="preserve">Remote Sensing of Environment</w:t>
      </w:r>
      <w:r>
        <w:rPr>
          <w:rFonts w:ascii="Calibri" w:cs="Calibri" w:eastAsia="Calibri" w:hAnsi="Calibri"/>
        </w:rPr>
        <w:t xml:space="preserve">, 48(2), 119–126.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Roberts, D. R., Bahn, V., Ciuti, S., et al. (2017). Cross-validation strategies for data with temporal, spatial, hierarchical, or phylogenetic structure. </w:t>
      </w:r>
      <w:r>
        <w:rPr>
          <w:rFonts w:ascii="Calibri" w:cs="Calibri" w:eastAsia="Calibri" w:hAnsi="Calibri"/>
          <w:i/>
          <w:iCs/>
        </w:rPr>
        <w:t xml:space="preserve">Ecography</w:t>
      </w:r>
      <w:r>
        <w:rPr>
          <w:rFonts w:ascii="Calibri" w:cs="Calibri" w:eastAsia="Calibri" w:hAnsi="Calibri"/>
        </w:rPr>
        <w:t xml:space="preserve">, 40(8), 913–929.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SIAP (2023). </w:t>
      </w:r>
      <w:r>
        <w:rPr>
          <w:rFonts w:ascii="Calibri" w:cs="Calibri" w:eastAsia="Calibri" w:hAnsi="Calibri"/>
          <w:i/>
          <w:iCs/>
        </w:rPr>
        <w:t xml:space="preserve">Panorama Agroalimentario 2023</w:t>
      </w:r>
      <w:r>
        <w:rPr>
          <w:rFonts w:ascii="Calibri" w:cs="Calibri" w:eastAsia="Calibri" w:hAnsi="Calibri"/>
        </w:rPr>
        <w:t xml:space="preserve">. Servicio de Información Agroalimentaria y Pesquera, Secretaría de Agricultura y Desarrollo Rural. https://www.gob.mx/siap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</w:rPr>
        <w:t xml:space="preserve">van Klompenburg, T., Kassahun, A. y Catal, C. (2020). Crop yield prediction using machine learning: A systematic literature review. </w:t>
      </w:r>
      <w:r>
        <w:rPr>
          <w:rFonts w:ascii="Calibri" w:cs="Calibri" w:eastAsia="Calibri" w:hAnsi="Calibri"/>
          <w:i/>
          <w:iCs/>
        </w:rPr>
        <w:t xml:space="preserve">Computers and Electronics in Agriculture</w:t>
      </w:r>
      <w:r>
        <w:rPr>
          <w:rFonts w:ascii="Calibri" w:cs="Calibri" w:eastAsia="Calibri" w:hAnsi="Calibri"/>
        </w:rPr>
        <w:t xml:space="preserve">, 177, 105709.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02_Bibliografia_CebadaVision</dc:title>
  <dc:creator>Equipo CebadaVision</dc:creator>
  <cp:lastModifiedBy>Un-named</cp:lastModifiedBy>
  <cp:revision>1</cp:revision>
  <dcterms:created xsi:type="dcterms:W3CDTF">2026-10-18T06:47:09.195Z</dcterms:created>
  <dcterms:modified xsi:type="dcterms:W3CDTF">2026-10-18T06:47:09.196Z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