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1"/>
        </w:rPr>
        <w:t xml:space="preserve">עבודת</w:t>
      </w:r>
      <w:r w:rsidDel="00000000" w:rsidR="00000000" w:rsidRPr="00000000">
        <w:rPr>
          <w:b w:val="1"/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b w:val="1"/>
          <w:sz w:val="72"/>
          <w:szCs w:val="72"/>
          <w:u w:val="single"/>
          <w:rtl w:val="1"/>
        </w:rPr>
        <w:t xml:space="preserve">הגשה</w:t>
      </w:r>
      <w:r w:rsidDel="00000000" w:rsidR="00000000" w:rsidRPr="00000000">
        <w:rPr>
          <w:b w:val="1"/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b w:val="1"/>
          <w:sz w:val="72"/>
          <w:szCs w:val="72"/>
          <w:u w:val="single"/>
          <w:rtl w:val="1"/>
        </w:rPr>
        <w:t xml:space="preserve">מספר</w:t>
      </w:r>
      <w:r w:rsidDel="00000000" w:rsidR="00000000" w:rsidRPr="00000000">
        <w:rPr>
          <w:b w:val="1"/>
          <w:sz w:val="72"/>
          <w:szCs w:val="72"/>
          <w:u w:val="single"/>
          <w:rtl w:val="1"/>
        </w:rPr>
        <w:t xml:space="preserve"> 3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1"/>
        </w:rPr>
        <w:t xml:space="preserve">שמות</w:t>
      </w:r>
      <w:r w:rsidDel="00000000" w:rsidR="00000000" w:rsidRPr="00000000">
        <w:rPr>
          <w:b w:val="1"/>
          <w:sz w:val="72"/>
          <w:szCs w:val="72"/>
          <w:u w:val="single"/>
          <w:rtl w:val="1"/>
        </w:rPr>
        <w:t xml:space="preserve"> </w:t>
      </w:r>
      <w:r w:rsidDel="00000000" w:rsidR="00000000" w:rsidRPr="00000000">
        <w:rPr>
          <w:b w:val="1"/>
          <w:sz w:val="72"/>
          <w:szCs w:val="72"/>
          <w:u w:val="single"/>
          <w:rtl w:val="1"/>
        </w:rPr>
        <w:t xml:space="preserve">המגישות</w:t>
      </w:r>
      <w:r w:rsidDel="00000000" w:rsidR="00000000" w:rsidRPr="00000000">
        <w:rPr>
          <w:b w:val="1"/>
          <w:sz w:val="72"/>
          <w:szCs w:val="7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1"/>
        </w:rPr>
        <w:t xml:space="preserve">מאי</w:t>
      </w:r>
      <w:r w:rsidDel="00000000" w:rsidR="00000000" w:rsidRPr="00000000">
        <w:rPr>
          <w:sz w:val="72"/>
          <w:szCs w:val="72"/>
          <w:rtl w:val="1"/>
        </w:rPr>
        <w:t xml:space="preserve"> </w:t>
      </w:r>
      <w:r w:rsidDel="00000000" w:rsidR="00000000" w:rsidRPr="00000000">
        <w:rPr>
          <w:sz w:val="72"/>
          <w:szCs w:val="72"/>
          <w:rtl w:val="1"/>
        </w:rPr>
        <w:t xml:space="preserve">שמיר</w:t>
      </w:r>
      <w:r w:rsidDel="00000000" w:rsidR="00000000" w:rsidRPr="00000000">
        <w:rPr>
          <w:sz w:val="72"/>
          <w:szCs w:val="72"/>
          <w:rtl w:val="1"/>
        </w:rPr>
        <w:t xml:space="preserve"> 205703101</w:t>
      </w:r>
    </w:p>
    <w:p w:rsidR="00000000" w:rsidDel="00000000" w:rsidP="00000000" w:rsidRDefault="00000000" w:rsidRPr="00000000" w14:paraId="00000007">
      <w:pPr>
        <w:bidi w:val="1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1"/>
        </w:rPr>
        <w:t xml:space="preserve">אסנת</w:t>
      </w:r>
      <w:r w:rsidDel="00000000" w:rsidR="00000000" w:rsidRPr="00000000">
        <w:rPr>
          <w:sz w:val="72"/>
          <w:szCs w:val="72"/>
          <w:rtl w:val="1"/>
        </w:rPr>
        <w:t xml:space="preserve"> </w:t>
      </w:r>
      <w:r w:rsidDel="00000000" w:rsidR="00000000" w:rsidRPr="00000000">
        <w:rPr>
          <w:sz w:val="72"/>
          <w:szCs w:val="72"/>
          <w:rtl w:val="1"/>
        </w:rPr>
        <w:t xml:space="preserve">ימצה</w:t>
      </w:r>
      <w:r w:rsidDel="00000000" w:rsidR="00000000" w:rsidRPr="00000000">
        <w:rPr>
          <w:sz w:val="72"/>
          <w:szCs w:val="72"/>
          <w:rtl w:val="1"/>
        </w:rPr>
        <w:t xml:space="preserve"> 208491605</w:t>
      </w:r>
    </w:p>
    <w:p w:rsidR="00000000" w:rsidDel="00000000" w:rsidP="00000000" w:rsidRDefault="00000000" w:rsidRPr="00000000" w14:paraId="00000008">
      <w:pPr>
        <w:bidi w:val="1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המחלקות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Vehicle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אבסטרקטית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שמהווה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לירושה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הרכבים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הקיימים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והמתודות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הרכבים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RegularVehicles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Vehicle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לרכבים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המופעלים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דלק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ElectricVehicles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Vehicle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לרכבים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המופעלים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RegularMotorcycle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RegularVehicles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לאופנוע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המונע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דלק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ElectricMotorcycle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ElectricVehicles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לאופנוע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RegularCar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RegularVehicles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המונע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דלק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ElectricCar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ElectricVehicles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Truck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RegularVehicles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למשאית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Wheel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הגלגלים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VehicleGenerator: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נפרדת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הרכבים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Garage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ConsoleUI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הלוגיקה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המוסך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Vehicle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').</w:t>
      </w:r>
    </w:p>
    <w:p w:rsidR="00000000" w:rsidDel="00000000" w:rsidP="00000000" w:rsidRDefault="00000000" w:rsidRPr="00000000" w14:paraId="0000001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VehiclesInGarage: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הרכבים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במוסך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ValueOutOfRangeException: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Exception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Exception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הוכנס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InputValidation: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הבודקת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מכניס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UserInterface: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המהווה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ומקשרת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המוסך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המוסך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Enums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eCarColors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הרכב</w:t>
      </w:r>
      <w:r w:rsidDel="00000000" w:rsidR="00000000" w:rsidRPr="00000000">
        <w:rPr>
          <w:sz w:val="24"/>
          <w:szCs w:val="24"/>
          <w:rtl w:val="1"/>
        </w:rPr>
        <w:t xml:space="preserve">. (</w:t>
      </w: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לבן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שחור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eFuelType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הדלק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סולר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אוקטן</w:t>
      </w:r>
      <w:r w:rsidDel="00000000" w:rsidR="00000000" w:rsidRPr="00000000">
        <w:rPr>
          <w:sz w:val="24"/>
          <w:szCs w:val="24"/>
          <w:rtl w:val="1"/>
        </w:rPr>
        <w:t xml:space="preserve">95, </w:t>
      </w:r>
      <w:r w:rsidDel="00000000" w:rsidR="00000000" w:rsidRPr="00000000">
        <w:rPr>
          <w:sz w:val="24"/>
          <w:szCs w:val="24"/>
          <w:rtl w:val="1"/>
        </w:rPr>
        <w:t xml:space="preserve">אוקטן</w:t>
      </w:r>
      <w:r w:rsidDel="00000000" w:rsidR="00000000" w:rsidRPr="00000000">
        <w:rPr>
          <w:sz w:val="24"/>
          <w:szCs w:val="24"/>
          <w:rtl w:val="1"/>
        </w:rPr>
        <w:t xml:space="preserve">96, </w:t>
      </w:r>
      <w:r w:rsidDel="00000000" w:rsidR="00000000" w:rsidRPr="00000000">
        <w:rPr>
          <w:sz w:val="24"/>
          <w:szCs w:val="24"/>
          <w:rtl w:val="1"/>
        </w:rPr>
        <w:t xml:space="preserve">אוקטן</w:t>
      </w:r>
      <w:r w:rsidDel="00000000" w:rsidR="00000000" w:rsidRPr="00000000">
        <w:rPr>
          <w:sz w:val="24"/>
          <w:szCs w:val="24"/>
          <w:rtl w:val="1"/>
        </w:rPr>
        <w:t xml:space="preserve">98).</w:t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eCarDoorsNumber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הדלתות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ברכב</w:t>
      </w:r>
      <w:r w:rsidDel="00000000" w:rsidR="00000000" w:rsidRPr="00000000">
        <w:rPr>
          <w:sz w:val="24"/>
          <w:szCs w:val="24"/>
          <w:rtl w:val="1"/>
        </w:rPr>
        <w:t xml:space="preserve"> (2,3,4,5)</w:t>
      </w:r>
    </w:p>
    <w:p w:rsidR="00000000" w:rsidDel="00000000" w:rsidP="00000000" w:rsidRDefault="00000000" w:rsidRPr="00000000" w14:paraId="0000001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eVehicleType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הרכבים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אופנוע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אופנוע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חשמלי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משאית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eLicenseType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הרישיונות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לאופנוע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AA</w:t>
      </w:r>
      <w:r w:rsidDel="00000000" w:rsidR="00000000" w:rsidRPr="00000000">
        <w:rPr>
          <w:sz w:val="24"/>
          <w:szCs w:val="24"/>
          <w:rtl w:val="0"/>
        </w:rPr>
        <w:t xml:space="preserve">, 2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eVehicleStatus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הרכבים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במוסך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בטיפול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טופל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שולם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eUserChoice: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ההתחלתי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למוסך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תדלוק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').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043987" cy="61055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43987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המחלקות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בהגדלה</w:t>
      </w:r>
      <w:r w:rsidDel="00000000" w:rsidR="00000000" w:rsidRPr="00000000">
        <w:rPr>
          <w:sz w:val="24"/>
          <w:szCs w:val="24"/>
          <w:rtl w:val="1"/>
        </w:rPr>
        <w:t xml:space="preserve"> - </w:t>
      </w:r>
    </w:p>
    <w:p w:rsidR="00000000" w:rsidDel="00000000" w:rsidP="00000000" w:rsidRDefault="00000000" w:rsidRPr="00000000" w14:paraId="0000002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05150" cy="32480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33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53000" cy="441007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