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FF2D1" w14:textId="77777777" w:rsidR="00984A9E" w:rsidRDefault="00984A9E" w:rsidP="00984A9E">
      <w:pPr>
        <w:rPr>
          <w:rFonts w:ascii="Monotype Corsiva" w:hAnsi="Monotype Corsiva"/>
          <w:i/>
          <w:iCs/>
          <w:sz w:val="32"/>
          <w:szCs w:val="32"/>
        </w:rPr>
      </w:pPr>
      <w:r w:rsidRPr="00984A9E">
        <w:rPr>
          <w:rStyle w:val="Ttulo1Car"/>
          <w:b/>
          <w:bCs/>
          <w:sz w:val="52"/>
          <w:szCs w:val="52"/>
        </w:rPr>
        <w:t>TAMV ONLINE NETWORK</w:t>
      </w:r>
      <w:r w:rsidRPr="00984A9E">
        <w:rPr>
          <w:rStyle w:val="Ttulo1Car"/>
        </w:rPr>
        <w:br/>
      </w:r>
      <w:r w:rsidRPr="00984A9E">
        <w:rPr>
          <w:rFonts w:ascii="Monotype Corsiva" w:hAnsi="Monotype Corsiva"/>
          <w:i/>
          <w:iCs/>
          <w:sz w:val="32"/>
          <w:szCs w:val="32"/>
        </w:rPr>
        <w:t>“Tecnología Mexicana Avanzada Versátil”</w:t>
      </w:r>
    </w:p>
    <w:p w14:paraId="154404E5" w14:textId="5F781864" w:rsidR="00984A9E" w:rsidRPr="00984A9E" w:rsidRDefault="00984A9E" w:rsidP="00984A9E">
      <w:pPr>
        <w:rPr>
          <w:b/>
          <w:bCs/>
        </w:rPr>
      </w:pPr>
      <w:r w:rsidRPr="00984A9E">
        <w:rPr>
          <w:b/>
          <w:bCs/>
        </w:rPr>
        <w:pict w14:anchorId="6D7C954A">
          <v:rect id="_x0000_i1054" style="width:0;height:1.5pt" o:hralign="center" o:hrstd="t" o:hr="t" fillcolor="#a0a0a0" stroked="f"/>
        </w:pict>
      </w:r>
    </w:p>
    <w:p w14:paraId="3472FACB" w14:textId="2D77433A" w:rsidR="00984A9E" w:rsidRPr="00984A9E" w:rsidRDefault="00984A9E" w:rsidP="00984A9E">
      <w:pPr>
        <w:rPr>
          <w:b/>
          <w:bCs/>
        </w:rPr>
      </w:pPr>
      <w:r w:rsidRPr="00984A9E">
        <w:rPr>
          <w:b/>
          <w:bCs/>
        </w:rPr>
        <w:t xml:space="preserve">Durante años se ha instalado la idea de que la tecnología de clase mundial solo puede nacer en tres coordenadas: Silicon Valley, el eje Shenzhen–Hong Kong–Guangzhou y unos cuantos enclaves asiáticos hiperfinanciados. Se ha repetido </w:t>
      </w:r>
      <w:proofErr w:type="gramStart"/>
      <w:r w:rsidRPr="00984A9E">
        <w:rPr>
          <w:b/>
          <w:bCs/>
        </w:rPr>
        <w:t>que</w:t>
      </w:r>
      <w:proofErr w:type="gramEnd"/>
      <w:r w:rsidRPr="00984A9E">
        <w:rPr>
          <w:b/>
          <w:bCs/>
        </w:rPr>
        <w:t xml:space="preserve"> sin fondos de capital de riesgo, sin cadenas de doctorados, sin torres de cristal y sin equipos de cientos de ingenieros, cualquier intento de innovación es irrelevante. Esa narrativa ha reducido a millones de personas y territorios a meros consumidores de tecnología ajena, cuyo papel se limita a aceptar términos de uso y agradecer el servicio.</w:t>
      </w:r>
      <w:r w:rsidRPr="00984A9E">
        <w:rPr>
          <w:b/>
          <w:bCs/>
        </w:rPr>
        <w:t xml:space="preserve"> </w:t>
      </w:r>
    </w:p>
    <w:p w14:paraId="3A0C006F" w14:textId="414847C0" w:rsidR="00984A9E" w:rsidRDefault="00984A9E" w:rsidP="00984A9E">
      <w:pPr>
        <w:rPr>
          <w:b/>
          <w:bCs/>
        </w:rPr>
      </w:pPr>
      <w:r w:rsidRPr="00984A9E">
        <w:rPr>
          <w:b/>
          <w:bCs/>
        </w:rPr>
        <w:t>Este tratado se presenta para impugnar frontalmente esa narrativa. No busca matizarla, sino reemplazarla por evidencia concreta: es una declaración explícita de que América Latina no solo puede ser mercado, sino motor de infraestructura tecnológica soberana. Es la decisión de colocar, de forma documentada, mi trabajo técnico, mi experiencia vital y mis resultados sobre la mesa del escrutinio global, sin pedir permiso y sin recurrir a exageraciones que no puedan sustentarse.</w:t>
      </w:r>
      <w:r w:rsidRPr="00984A9E">
        <w:rPr>
          <w:b/>
          <w:bCs/>
        </w:rPr>
        <w:t xml:space="preserve"> </w:t>
      </w:r>
    </w:p>
    <w:p w14:paraId="1CB1DC66" w14:textId="1A071594" w:rsidR="00984A9E" w:rsidRPr="00984A9E" w:rsidRDefault="00984A9E" w:rsidP="00984A9E">
      <w:pPr>
        <w:rPr>
          <w:b/>
          <w:bCs/>
        </w:rPr>
      </w:pPr>
      <w:r w:rsidRPr="00984A9E">
        <w:rPr>
          <w:b/>
          <w:bCs/>
        </w:rPr>
        <w:pict w14:anchorId="6E60FE42">
          <v:rect id="_x0000_i1055" style="width:0;height:1.5pt" o:hralign="center" o:hrstd="t" o:hr="t" fillcolor="#a0a0a0" stroked="f"/>
        </w:pict>
      </w:r>
    </w:p>
    <w:p w14:paraId="21F42241" w14:textId="1AC31696" w:rsidR="000A48EE" w:rsidRPr="000A48EE" w:rsidRDefault="000A48EE" w:rsidP="000A48EE">
      <w:pPr>
        <w:pStyle w:val="Ttulo1"/>
        <w:rPr>
          <w:sz w:val="48"/>
          <w:szCs w:val="48"/>
        </w:rPr>
      </w:pPr>
      <w:r w:rsidRPr="000A48EE">
        <w:rPr>
          <w:sz w:val="48"/>
          <w:szCs w:val="48"/>
        </w:rPr>
        <w:t>COMPENDIO DE SOBERANÍA TECNOLÓGICA Y ARQUITECTURA CIVILIZATORIA</w:t>
      </w:r>
      <w:r w:rsidR="00984A9E" w:rsidRPr="00984A9E">
        <w:rPr>
          <w:b/>
          <w:bCs/>
          <w:sz w:val="52"/>
          <w:szCs w:val="52"/>
        </w:rPr>
        <w:br/>
      </w:r>
      <w:r w:rsidR="00984A9E" w:rsidRPr="00984A9E">
        <w:rPr>
          <w:rStyle w:val="Ttulo2Car"/>
        </w:rPr>
        <w:t>EL KERNEL HEPTAFEDERADO TAMV MD</w:t>
      </w:r>
      <w:r w:rsidR="00984A9E" w:rsidRPr="00984A9E">
        <w:rPr>
          <w:rStyle w:val="Ttulo2Car"/>
        </w:rPr>
        <w:noBreakHyphen/>
        <w:t>X4</w:t>
      </w:r>
    </w:p>
    <w:p w14:paraId="42A8FF6F" w14:textId="67B44E9D" w:rsidR="00984A9E" w:rsidRDefault="00984A9E" w:rsidP="00984A9E">
      <w:r w:rsidRPr="00984A9E">
        <w:rPr>
          <w:b/>
          <w:bCs/>
        </w:rPr>
        <w:t>Identificador de Document</w:t>
      </w:r>
      <w:r>
        <w:rPr>
          <w:b/>
          <w:bCs/>
        </w:rPr>
        <w:t>o:</w:t>
      </w:r>
      <w:r w:rsidRPr="00984A9E">
        <w:t xml:space="preserve"> TAMV</w:t>
      </w:r>
      <w:r w:rsidRPr="00984A9E">
        <w:noBreakHyphen/>
        <w:t>RDM</w:t>
      </w:r>
      <w:r w:rsidRPr="00984A9E">
        <w:noBreakHyphen/>
        <w:t>2026</w:t>
      </w:r>
      <w:r w:rsidRPr="00984A9E">
        <w:noBreakHyphen/>
        <w:t>THESIS</w:t>
      </w:r>
      <w:r w:rsidRPr="00984A9E">
        <w:noBreakHyphen/>
        <w:t>MANIFESTO</w:t>
      </w:r>
      <w:r w:rsidRPr="00984A9E">
        <w:noBreakHyphen/>
        <w:t>001</w:t>
      </w:r>
      <w:r w:rsidRPr="00984A9E">
        <w:noBreakHyphen/>
        <w:t>EXT</w:t>
      </w:r>
      <w:r w:rsidRPr="00984A9E">
        <w:br/>
      </w:r>
      <w:r w:rsidR="000A48EE" w:rsidRPr="000A48EE">
        <w:rPr>
          <w:b/>
          <w:bCs/>
        </w:rPr>
        <w:t>Autor principal:</w:t>
      </w:r>
      <w:r w:rsidR="000A48EE" w:rsidRPr="000A48EE">
        <w:t> Edwin Oswaldo Castillo Trejo (Anubis Villaseñor)</w:t>
      </w:r>
      <w:r w:rsidR="000A48EE" w:rsidRPr="000A48EE">
        <w:br/>
      </w:r>
      <w:r w:rsidR="000A48EE" w:rsidRPr="000A48EE">
        <w:rPr>
          <w:b/>
          <w:bCs/>
        </w:rPr>
        <w:t>Identificador científico:</w:t>
      </w:r>
      <w:r w:rsidR="000A48EE" w:rsidRPr="000A48EE">
        <w:t> ORCID 0009</w:t>
      </w:r>
      <w:r w:rsidR="000A48EE" w:rsidRPr="000A48EE">
        <w:noBreakHyphen/>
        <w:t>0008</w:t>
      </w:r>
      <w:r w:rsidR="000A48EE" w:rsidRPr="000A48EE">
        <w:noBreakHyphen/>
        <w:t>5050</w:t>
      </w:r>
      <w:r w:rsidR="000A48EE" w:rsidRPr="000A48EE">
        <w:noBreakHyphen/>
        <w:t>1539</w:t>
      </w:r>
      <w:r w:rsidR="000A48EE" w:rsidRPr="000A48EE">
        <w:rPr>
          <w:rFonts w:ascii="Arial" w:hAnsi="Arial" w:cs="Arial"/>
        </w:rPr>
        <w:t>​</w:t>
      </w:r>
      <w:r w:rsidR="000A48EE" w:rsidRPr="000A48EE">
        <w:br/>
      </w:r>
      <w:r w:rsidR="000A48EE" w:rsidRPr="000A48EE">
        <w:rPr>
          <w:b/>
          <w:bCs/>
        </w:rPr>
        <w:t>Ecosistema:</w:t>
      </w:r>
      <w:r w:rsidR="000A48EE" w:rsidRPr="000A48EE">
        <w:t> Instituto de Soberanía Tecnológica TAMV / RDM Digital</w:t>
      </w:r>
      <w:r w:rsidR="000A48EE" w:rsidRPr="000A48EE">
        <w:rPr>
          <w:rFonts w:ascii="Arial" w:hAnsi="Arial" w:cs="Arial"/>
        </w:rPr>
        <w:t>​</w:t>
      </w:r>
      <w:r w:rsidR="000A48EE" w:rsidRPr="000A48EE">
        <w:br/>
      </w:r>
      <w:r w:rsidR="000A48EE" w:rsidRPr="000A48EE">
        <w:rPr>
          <w:b/>
          <w:bCs/>
        </w:rPr>
        <w:t>Localización operativa:</w:t>
      </w:r>
      <w:r w:rsidR="000A48EE" w:rsidRPr="000A48EE">
        <w:t> Real del Monte (Mineral del Monte), Hidalgo, México</w:t>
      </w:r>
    </w:p>
    <w:p w14:paraId="6E7751CA" w14:textId="4E304BB5" w:rsidR="000A48EE" w:rsidRPr="00984A9E" w:rsidRDefault="000A48EE" w:rsidP="00984A9E">
      <w:r w:rsidRPr="000A48EE">
        <w:rPr>
          <w:b/>
          <w:bCs/>
        </w:rPr>
        <w:t>Identificador de Documento:</w:t>
      </w:r>
      <w:r w:rsidRPr="000A48EE">
        <w:t xml:space="preserve"> </w:t>
      </w:r>
      <w:r w:rsidR="00241EE8" w:rsidRPr="00241EE8">
        <w:rPr>
          <w:b/>
          <w:bCs/>
        </w:rPr>
        <w:t>Identificador:</w:t>
      </w:r>
      <w:r w:rsidR="00241EE8" w:rsidRPr="00241EE8">
        <w:t xml:space="preserve"> TAMV</w:t>
      </w:r>
      <w:r w:rsidR="00241EE8" w:rsidRPr="00241EE8">
        <w:noBreakHyphen/>
        <w:t>RDM</w:t>
      </w:r>
      <w:r w:rsidR="00241EE8" w:rsidRPr="00241EE8">
        <w:noBreakHyphen/>
        <w:t>2026</w:t>
      </w:r>
      <w:r w:rsidR="00241EE8" w:rsidRPr="00241EE8">
        <w:noBreakHyphen/>
        <w:t>MANIFIESTO</w:t>
      </w:r>
      <w:r w:rsidR="00241EE8" w:rsidRPr="00241EE8">
        <w:noBreakHyphen/>
        <w:t>CORE</w:t>
      </w:r>
      <w:r w:rsidR="00241EE8" w:rsidRPr="00241EE8">
        <w:noBreakHyphen/>
        <w:t>V1.</w:t>
      </w:r>
    </w:p>
    <w:p w14:paraId="685C12DF" w14:textId="1515B252" w:rsidR="00984A9E" w:rsidRPr="00984A9E" w:rsidRDefault="00984A9E" w:rsidP="00984A9E">
      <w:r w:rsidRPr="00984A9E">
        <w:rPr>
          <w:b/>
          <w:bCs/>
        </w:rPr>
        <w:t>Declaración:</w:t>
      </w:r>
      <w:r>
        <w:t xml:space="preserve"> </w:t>
      </w:r>
      <w:r w:rsidRPr="00984A9E">
        <w:t xml:space="preserve">Este documento no pretende una neutralidad imposible. Está redactado desde una posición explícita: la de alguien que fue expulsado de facto de la protección del sistema actual y optó por responder diseñando un sistema alterno, con criterios técnicos, jurídicos y operativos verificables. </w:t>
      </w:r>
      <w:r w:rsidRPr="00984A9E">
        <w:rPr>
          <w:b/>
          <w:bCs/>
        </w:rPr>
        <w:t>TAMV ONLINE NETWORK</w:t>
      </w:r>
      <w:r w:rsidRPr="00984A9E">
        <w:t xml:space="preserve"> se presenta como una propuesta independiente, dispuesta a ser comparada con cualquier arquitectura de referencia de la industria, porque su valor no descansa en el relato, sino en la estructura y los sistemas que describe.</w:t>
      </w:r>
      <w:r w:rsidRPr="00984A9E">
        <w:t xml:space="preserve"> </w:t>
      </w:r>
    </w:p>
    <w:p w14:paraId="2F4CF524" w14:textId="77777777" w:rsidR="00984A9E" w:rsidRPr="00984A9E" w:rsidRDefault="00984A9E" w:rsidP="00984A9E">
      <w:r w:rsidRPr="00984A9E">
        <w:pict w14:anchorId="061F133B">
          <v:rect id="_x0000_i1052" style="width:0;height:1.5pt" o:hralign="center" o:hrstd="t" o:hr="t" fillcolor="#a0a0a0" stroked="f"/>
        </w:pict>
      </w:r>
    </w:p>
    <w:p w14:paraId="366530C8" w14:textId="244E8D46" w:rsidR="00984A9E" w:rsidRPr="00984A9E" w:rsidRDefault="00984A9E" w:rsidP="00984A9E">
      <w:pPr>
        <w:pStyle w:val="Ttulo1"/>
        <w:rPr>
          <w:sz w:val="52"/>
          <w:szCs w:val="52"/>
        </w:rPr>
      </w:pPr>
      <w:r w:rsidRPr="00984A9E">
        <w:rPr>
          <w:sz w:val="52"/>
          <w:szCs w:val="52"/>
        </w:rPr>
        <w:t>Declaración del Arquitecto</w:t>
      </w:r>
    </w:p>
    <w:p w14:paraId="630D462A" w14:textId="34FAA34E" w:rsidR="00984A9E" w:rsidRPr="00984A9E" w:rsidRDefault="00984A9E" w:rsidP="00984A9E">
      <w:r w:rsidRPr="00984A9E">
        <w:t>No nací en un laboratorio; mi punto de partida fue una situación de riesgo sostenido. Durante cinco años fui objeto de acoso, extorsión, robo de identidad y violencia digital amplificada por plataformas que, en su discurso público, se presentan como garantes de seguridad y comunidad. Esa experiencia me permitió constatar que la mayoría de los sistemas tecnológicos vigentes están optimizados para escalar contenido y capturar atención, no para proteger de forma efectiva a las personas.</w:t>
      </w:r>
      <w:r w:rsidRPr="00984A9E">
        <w:t xml:space="preserve"> </w:t>
      </w:r>
    </w:p>
    <w:p w14:paraId="0F49AD7A" w14:textId="5B464F69" w:rsidR="00984A9E" w:rsidRPr="00984A9E" w:rsidRDefault="00984A9E" w:rsidP="00984A9E">
      <w:r w:rsidRPr="00984A9E">
        <w:t>Busqué apoyo en todos los niveles que, en teoría, deberían ofrecer respuesta: áreas de soporte de redes sociales, unidades de policía cibernética, organizaciones de derechos digitales, instancias internacionales. Las respuestas oscilaron entre la indiferencia, la tramitación burocrática y la limitada capacidad técnica de actuación. Algunas instancias escucharon, casi ninguna pudo intervenir con la eficacia necesaria. De ese recorrido derivó una conclusión concreta: el modelo dominante de infraestructura digital es funcional para la publicidad y el control de datos, pero insuficiente para garantizar protección y justicia.</w:t>
      </w:r>
      <w:r w:rsidRPr="00984A9E">
        <w:t xml:space="preserve"> </w:t>
      </w:r>
    </w:p>
    <w:p w14:paraId="1890CA3C" w14:textId="2ADB6175" w:rsidR="00984A9E" w:rsidRPr="00984A9E" w:rsidRDefault="00984A9E" w:rsidP="00984A9E">
      <w:r w:rsidRPr="00984A9E">
        <w:t>Ante este escenario, tomé una decisión que reorientó de manera definitiva mi trabajo: dejar de solicitar correcciones a un sistema que no estaba diseñado para responder y desarrollar una arquitectura propia desde un territorio específico: Real del Monte, Hidalgo, México. Lo que hoy se presenta bajo los nombres TAMV MD</w:t>
      </w:r>
      <w:r w:rsidRPr="00984A9E">
        <w:noBreakHyphen/>
        <w:t>X4, RDM</w:t>
      </w:r>
      <w:r w:rsidRPr="00984A9E">
        <w:noBreakHyphen/>
        <w:t>TOS y kernel heptafederado no es el resultado de especulaciones aisladas, sino de la conversión deliberada de la experiencia de supervivencia digital en arquitectura reproducible y auditables.</w:t>
      </w:r>
      <w:r w:rsidRPr="00984A9E">
        <w:t xml:space="preserve"> </w:t>
      </w:r>
    </w:p>
    <w:p w14:paraId="05AB1A05" w14:textId="42D518F3" w:rsidR="00984A9E" w:rsidRPr="00984A9E" w:rsidRDefault="00984A9E" w:rsidP="00984A9E">
      <w:r w:rsidRPr="00984A9E">
        <w:t>En ese proceso aprendí a modular mi propia respuesta humana como si administrara un sistema distribuido. Incorporé la frialdad analítica necesaria para evaluar riesgos, modelos criptográficos, topologías de red y escenarios de ataque, sin renunciar a la capacidad de indignación, empatía y duelo que da sentido a la palabra soberanía. Esta combinación —distancia técnica y memoria del daño— es la que informa cada decisión de diseño de la plataforma.</w:t>
      </w:r>
      <w:r w:rsidRPr="00984A9E">
        <w:t xml:space="preserve"> </w:t>
      </w:r>
    </w:p>
    <w:p w14:paraId="1011EA77" w14:textId="77777777" w:rsidR="00984A9E" w:rsidRPr="00984A9E" w:rsidRDefault="00984A9E" w:rsidP="00984A9E">
      <w:r w:rsidRPr="00984A9E">
        <w:t>Cuando hablo de un kernel civilizatorio heptafederado no describo un producto comercial, describo un compromiso técnico y ético:</w:t>
      </w:r>
    </w:p>
    <w:p w14:paraId="1A5C96FF" w14:textId="77777777" w:rsidR="00984A9E" w:rsidRPr="00984A9E" w:rsidRDefault="00984A9E" w:rsidP="00984A9E">
      <w:pPr>
        <w:numPr>
          <w:ilvl w:val="0"/>
          <w:numId w:val="6"/>
        </w:numPr>
      </w:pPr>
      <w:r w:rsidRPr="00984A9E">
        <w:t>Que ninguna persona en un territorio bajo esta arquitectura dependa únicamente de formularios de soporte anónimos.</w:t>
      </w:r>
    </w:p>
    <w:p w14:paraId="6D197E37" w14:textId="77777777" w:rsidR="00984A9E" w:rsidRPr="00984A9E" w:rsidRDefault="00984A9E" w:rsidP="00984A9E">
      <w:pPr>
        <w:numPr>
          <w:ilvl w:val="0"/>
          <w:numId w:val="6"/>
        </w:numPr>
      </w:pPr>
      <w:r w:rsidRPr="00984A9E">
        <w:t>Que ninguna comunidad tenga que suplicar a plataformas externas el reconocimiento de una amenaza, una extorsión o un abuso.</w:t>
      </w:r>
    </w:p>
    <w:p w14:paraId="060BEC0F" w14:textId="0D90236B" w:rsidR="00984A9E" w:rsidRPr="00984A9E" w:rsidRDefault="00984A9E" w:rsidP="00984A9E">
      <w:pPr>
        <w:numPr>
          <w:ilvl w:val="0"/>
          <w:numId w:val="6"/>
        </w:numPr>
      </w:pPr>
      <w:r w:rsidRPr="00984A9E">
        <w:t>Que la infraestructura digital del territorio —su sistema operativo— tenga como funciones explícitas proteger, registrar y responder.</w:t>
      </w:r>
      <w:r w:rsidRPr="00984A9E">
        <w:t xml:space="preserve"> </w:t>
      </w:r>
    </w:p>
    <w:p w14:paraId="126BBA78" w14:textId="078B86B8" w:rsidR="00984A9E" w:rsidRPr="00984A9E" w:rsidRDefault="00984A9E" w:rsidP="00984A9E">
      <w:r w:rsidRPr="00984A9E">
        <w:t>Este tratado es, por tanto, declaradamente parcial a favor de quienes no tienen asiento en los foros donde se definen las tecnologías que los gobiernan. Es crítico del modelo actual de concentración de datos y poder computacional, y al mismo tiempo se somete a estándares de rigor técnico, jurídico y verificable: la indignación sin diseño y sin controles es ruido; la arquitectura sin responsabilidad es una amenaza más.</w:t>
      </w:r>
      <w:r w:rsidRPr="00984A9E">
        <w:t xml:space="preserve"> </w:t>
      </w:r>
    </w:p>
    <w:p w14:paraId="49DD37DA" w14:textId="4B6100D2" w:rsidR="00984A9E" w:rsidRPr="00984A9E" w:rsidRDefault="00984A9E" w:rsidP="00984A9E">
      <w:r w:rsidRPr="00984A9E">
        <w:t>Firmo este documento no como víctima ni como héroe, sino como Arquitecto Responsable de una infraestructura que asume un riesgo claro y medible: demostrar que desde un pueblo minero de México se puede construir, con precisión, disciplina y evidencia, un sistema que no imita a los gigantes tecnológicos, sino que dialoga y compite con ellos desde una propuesta propia y soberana.</w:t>
      </w:r>
      <w:r w:rsidRPr="00984A9E">
        <w:t xml:space="preserve"> </w:t>
      </w:r>
    </w:p>
    <w:p w14:paraId="46B4911E" w14:textId="67F50B86" w:rsidR="00984A9E" w:rsidRDefault="00984A9E" w:rsidP="00984A9E">
      <w:r w:rsidRPr="00984A9E">
        <w:t>Cualquier lectora o lector —auditor, funcionaria pública, especialista jurídico, investigadora, inversionista o habitante de Real del Monte— tiene aquí una invitación explícita: poner a prueba cada afirmación, cada métrica y cada esquema de este kernel. TAMV ONLINE NETWORK no solicita confianza ciega; ofrece trabajo verificable. Si, tras el escrutinio, esta arquitectura demuestra su solidez, habrá cumplido su objetivo principal: probar que la innovación soberana no requiere autorización previa, solo responsabilidad y capacidad de respuesta.</w:t>
      </w:r>
      <w:r w:rsidRPr="00984A9E">
        <w:t xml:space="preserve"> </w:t>
      </w:r>
    </w:p>
    <w:p w14:paraId="082E9850" w14:textId="5C047B68" w:rsidR="000A48EE" w:rsidRPr="000A48EE" w:rsidRDefault="00984A9E" w:rsidP="000A48EE">
      <w:r w:rsidRPr="00984A9E">
        <w:rPr>
          <w:b/>
          <w:bCs/>
        </w:rPr>
        <w:pict w14:anchorId="15C52BE0">
          <v:rect id="_x0000_i1059" style="width:0;height:1.5pt" o:hralign="center" o:hrstd="t" o:hr="t" fillcolor="#a0a0a0" stroked="f"/>
        </w:pict>
      </w:r>
    </w:p>
    <w:p w14:paraId="21C454FA" w14:textId="5AE13286" w:rsidR="00725DC1" w:rsidRPr="00241EE8" w:rsidRDefault="000A48EE" w:rsidP="00241EE8">
      <w:pPr>
        <w:pStyle w:val="Ttulo1"/>
        <w:rPr>
          <w:sz w:val="52"/>
          <w:szCs w:val="52"/>
        </w:rPr>
      </w:pPr>
      <w:r w:rsidRPr="00241EE8">
        <w:rPr>
          <w:sz w:val="52"/>
          <w:szCs w:val="52"/>
        </w:rPr>
        <w:t>MÓDULO 1: MARCO CIVILIZATORIO Y BIOGRAFÍA TÉCNICA DEL ARQUITECTO</w:t>
      </w:r>
    </w:p>
    <w:p w14:paraId="03FCAF33" w14:textId="77777777" w:rsidR="00725DC1" w:rsidRPr="00725DC1" w:rsidRDefault="00725DC1" w:rsidP="00725DC1">
      <w:pPr>
        <w:rPr>
          <w:b/>
          <w:bCs/>
        </w:rPr>
      </w:pPr>
      <w:r w:rsidRPr="00725DC1">
        <w:rPr>
          <w:b/>
          <w:bCs/>
        </w:rPr>
        <w:t>1.1 Ficha de autor y posición civilizatoria: el operador del borde</w:t>
      </w:r>
    </w:p>
    <w:p w14:paraId="0FD9E9BC" w14:textId="31353FB9" w:rsidR="00725DC1" w:rsidRPr="00725DC1" w:rsidRDefault="00725DC1" w:rsidP="00725DC1">
      <w:r w:rsidRPr="00725DC1">
        <w:t xml:space="preserve">Edwin Oswaldo Castillo Trejo, proyectado en la vanguardia tecnológica bajo el criptónimo operativo </w:t>
      </w:r>
      <w:r w:rsidRPr="00725DC1">
        <w:rPr>
          <w:b/>
          <w:bCs/>
        </w:rPr>
        <w:t>Anubis Villaseñor</w:t>
      </w:r>
      <w:r w:rsidRPr="00725DC1">
        <w:t>, no se sitúa como usuario pasivo ni como consumidor de tecnología empaquetada; se presenta como Arquitecto Primario de una infraestructura de poder digital orientada a la soberanía. Su posición es deliberadamente periférica y autónoma: mientras los centros de hegemonía tecnológica del Norte Global —Silicon Valley, Shenzhen y otros polos hiperfinanciados— fijan normas y modelos de extracción de datos, Castillo Trejo opera desde un pueblo minero enclavado en el Cinturón Volcánico Transmexicano. Esta localización no es incidental, sino estratégica: convierte al borde geográfico en nodo de origen de una arquitectura civilizatoria diseñada para la resiliencia y la autonomía territorial.</w:t>
      </w:r>
      <w:r w:rsidRPr="00725DC1">
        <w:t xml:space="preserve"> </w:t>
      </w:r>
    </w:p>
    <w:p w14:paraId="35E8793C" w14:textId="76178EAA" w:rsidR="00725DC1" w:rsidRPr="00725DC1" w:rsidRDefault="00725DC1" w:rsidP="00725DC1">
      <w:r w:rsidRPr="00725DC1">
        <w:t xml:space="preserve">Su identidad profesional y científica, formalizada en registros internacionales como </w:t>
      </w:r>
      <w:r w:rsidRPr="00725DC1">
        <w:rPr>
          <w:b/>
          <w:bCs/>
        </w:rPr>
        <w:t>ORCID (0009</w:t>
      </w:r>
      <w:r w:rsidRPr="00725DC1">
        <w:rPr>
          <w:b/>
          <w:bCs/>
        </w:rPr>
        <w:noBreakHyphen/>
        <w:t>0008</w:t>
      </w:r>
      <w:r w:rsidRPr="00725DC1">
        <w:rPr>
          <w:b/>
          <w:bCs/>
        </w:rPr>
        <w:noBreakHyphen/>
        <w:t>5050</w:t>
      </w:r>
      <w:r w:rsidRPr="00725DC1">
        <w:rPr>
          <w:b/>
          <w:bCs/>
        </w:rPr>
        <w:noBreakHyphen/>
        <w:t>1539)</w:t>
      </w:r>
      <w:r>
        <w:t>, in</w:t>
      </w:r>
      <w:r w:rsidRPr="00725DC1">
        <w:t xml:space="preserve">tegra de manera coherente ingeniería de sistemas distribuidos, inteligencia artificial agéntica y defensa activa de derechos humanos digitales. En su calidad de fundador y responsable del ecosistema </w:t>
      </w:r>
      <w:r w:rsidRPr="00725DC1">
        <w:rPr>
          <w:b/>
          <w:bCs/>
        </w:rPr>
        <w:t>TAMV MD</w:t>
      </w:r>
      <w:r w:rsidRPr="00725DC1">
        <w:rPr>
          <w:b/>
          <w:bCs/>
        </w:rPr>
        <w:noBreakHyphen/>
        <w:t>X4</w:t>
      </w:r>
      <w:r w:rsidRPr="00725DC1">
        <w:t xml:space="preserve">, Castillo Trejo no dirige una empresa centrada en servicios aislados, sino que lidera el despliegue de </w:t>
      </w:r>
      <w:r w:rsidRPr="00725DC1">
        <w:rPr>
          <w:b/>
          <w:bCs/>
        </w:rPr>
        <w:t>soberanía cognitiva aplicada</w:t>
      </w:r>
      <w:r w:rsidRPr="00725DC1">
        <w:t>: un conjunto de sistemas que busca trasladar el foco desde el “producto digital” hacia una infraestructura civilizatoria que devuelve a los territorios control sobre su memoria, su economía y su capacidad de autodeterminación tecnológica frente a modelos excesivamente centralizados.</w:t>
      </w:r>
      <w:r w:rsidRPr="00725DC1">
        <w:t xml:space="preserve"> </w:t>
      </w:r>
    </w:p>
    <w:p w14:paraId="225613E8" w14:textId="456EC21B" w:rsidR="00725DC1" w:rsidRPr="00725DC1" w:rsidRDefault="00725DC1" w:rsidP="00725DC1">
      <w:r w:rsidRPr="000A48EE">
        <w:pict w14:anchorId="603F7B7A">
          <v:rect id="_x0000_i1130" style="width:0;height:.75pt" o:hralign="center" o:hrstd="t" o:hr="t" fillcolor="#a0a0a0" stroked="f"/>
        </w:pict>
      </w:r>
    </w:p>
    <w:p w14:paraId="5B46753C" w14:textId="77777777" w:rsidR="00725DC1" w:rsidRPr="00725DC1" w:rsidRDefault="00725DC1" w:rsidP="00725DC1">
      <w:pPr>
        <w:rPr>
          <w:b/>
          <w:bCs/>
        </w:rPr>
      </w:pPr>
      <w:r w:rsidRPr="00725DC1">
        <w:rPr>
          <w:b/>
          <w:bCs/>
        </w:rPr>
        <w:t>1.2 De la ignorancia táctica a la descolonización cognitiva: reingeniería desde primeros principios</w:t>
      </w:r>
    </w:p>
    <w:p w14:paraId="390C635A" w14:textId="04B70B53" w:rsidR="00725DC1" w:rsidRPr="00725DC1" w:rsidRDefault="00725DC1" w:rsidP="00725DC1">
      <w:r w:rsidRPr="00725DC1">
        <w:t>La génesis del Kernel TAMV MD</w:t>
      </w:r>
      <w:r w:rsidRPr="00725DC1">
        <w:noBreakHyphen/>
        <w:t xml:space="preserve">X4 no se apoya en una adhesión inercial a certificaciones corporativas ni en la simple adopción de estándares de industria preconfigurados, sino en una disrupción intelectual deliberada que el propio autor denomina </w:t>
      </w:r>
      <w:r w:rsidRPr="00725DC1">
        <w:rPr>
          <w:b/>
          <w:bCs/>
        </w:rPr>
        <w:t>Ignorancia Tecnológica Táctica</w:t>
      </w:r>
      <w:r w:rsidRPr="00725DC1">
        <w:t xml:space="preserve">. Durante un ciclo de trabajo de aproximadamente cuatro años, se ejecutó un proceso de “vaciado ontológico”: una deconstrucción sistemática de paradigmas, supuestos y sesgos dominantes en la arquitectura de sistemas y en el modelo de servicios en la nube. Este proceso tuvo como objetivo reconstruir la computación desde primeros principios (First </w:t>
      </w:r>
      <w:proofErr w:type="spellStart"/>
      <w:r w:rsidRPr="00725DC1">
        <w:t>Principles</w:t>
      </w:r>
      <w:proofErr w:type="spellEnd"/>
      <w:r w:rsidRPr="00725DC1">
        <w:t xml:space="preserve"> </w:t>
      </w:r>
      <w:proofErr w:type="spellStart"/>
      <w:r w:rsidRPr="00725DC1">
        <w:t>Thinking</w:t>
      </w:r>
      <w:proofErr w:type="spellEnd"/>
      <w:r w:rsidRPr="00725DC1">
        <w:t>), alineando cada decisión de diseño con las necesidades materiales, operativas y soberanas del territorio de despliegue.</w:t>
      </w:r>
      <w:r w:rsidRPr="00725DC1">
        <w:t xml:space="preserve"> </w:t>
      </w:r>
    </w:p>
    <w:p w14:paraId="2B4C4465" w14:textId="3EC02E07" w:rsidR="00725DC1" w:rsidRPr="00725DC1" w:rsidRDefault="00725DC1" w:rsidP="00725DC1">
      <w:r w:rsidRPr="00725DC1">
        <w:t xml:space="preserve">Ese tránsito —el “viaje de la niebla a la luz”— permitió formular una conclusión central: muchos de los estándares actuales en Cloud Computing y arquitecturas centralizadas no responden a límites físicos inamovibles, sino a decisiones de diseño fuertemente condicionadas por modelos de negocio extractivos y por lógicas de dependencia de proveedores. Al reconfigurar el </w:t>
      </w:r>
      <w:proofErr w:type="spellStart"/>
      <w:r w:rsidRPr="00725DC1">
        <w:t>stack</w:t>
      </w:r>
      <w:proofErr w:type="spellEnd"/>
      <w:r w:rsidRPr="00725DC1">
        <w:t xml:space="preserve"> tecnológico desde la perspectiva de un municipio con infraestructura limitada y orografía compleja, el Arquitecto reemplazó la métrica clásica de Acuerdos de Nivel de Servicio (SLA) genéricos por una noción de </w:t>
      </w:r>
      <w:r w:rsidRPr="00725DC1">
        <w:rPr>
          <w:b/>
          <w:bCs/>
        </w:rPr>
        <w:t>SLA de Supervivencia Territorial</w:t>
      </w:r>
      <w:r w:rsidRPr="00725DC1">
        <w:t>. En este nuevo marco, la continuidad operativa se evalúa en función de la capacidad del sistema para contribuir a proteger vidas, preservar capital intelectual y sostener la economía local ante eventos de falla severa.</w:t>
      </w:r>
      <w:r w:rsidRPr="00725DC1">
        <w:t xml:space="preserve"> </w:t>
      </w:r>
    </w:p>
    <w:p w14:paraId="27E8A239" w14:textId="545CE222" w:rsidR="00725DC1" w:rsidRPr="00725DC1" w:rsidRDefault="00725DC1" w:rsidP="00725DC1">
      <w:r w:rsidRPr="00725DC1">
        <w:t xml:space="preserve">El resultado es un ecosistema diseñado para minimizar la dependencia estructural de proveedores globales y reducir el riesgo de </w:t>
      </w:r>
      <w:proofErr w:type="spellStart"/>
      <w:r w:rsidRPr="00725DC1">
        <w:rPr>
          <w:b/>
          <w:bCs/>
        </w:rPr>
        <w:t>vendor</w:t>
      </w:r>
      <w:proofErr w:type="spellEnd"/>
      <w:r w:rsidRPr="00725DC1">
        <w:rPr>
          <w:b/>
          <w:bCs/>
        </w:rPr>
        <w:t xml:space="preserve"> </w:t>
      </w:r>
      <w:proofErr w:type="spellStart"/>
      <w:r w:rsidRPr="00725DC1">
        <w:rPr>
          <w:b/>
          <w:bCs/>
        </w:rPr>
        <w:t>lock</w:t>
      </w:r>
      <w:proofErr w:type="spellEnd"/>
      <w:r w:rsidRPr="00725DC1">
        <w:rPr>
          <w:b/>
          <w:bCs/>
        </w:rPr>
        <w:noBreakHyphen/>
        <w:t>in</w:t>
      </w:r>
      <w:r w:rsidRPr="00725DC1">
        <w:t>. El Kernel MD</w:t>
      </w:r>
      <w:r w:rsidRPr="00725DC1">
        <w:noBreakHyphen/>
        <w:t>X4 se configura como infraestructura de alta resiliencia, pensada para mantener funciones críticas de protección, formación y habilitación del comercio aún en escenarios de degradación de conectividad, aislamiento prolongado o interrupciones significativas de la infraestructura externa. Esta transición marca el paso de una tecnología concebida solo para el consumo a una plataforma orientada a la resistencia operativa y a la soberanía tecnológica efectiva en contextos de alta vulnerabilidad.</w:t>
      </w:r>
      <w:r w:rsidRPr="00725DC1">
        <w:t xml:space="preserve"> </w:t>
      </w:r>
    </w:p>
    <w:p w14:paraId="43CB1A31" w14:textId="77777777" w:rsidR="000A48EE" w:rsidRPr="000A48EE" w:rsidRDefault="000A48EE" w:rsidP="000A48EE">
      <w:r w:rsidRPr="000A48EE">
        <w:pict w14:anchorId="4D26FF72">
          <v:rect id="_x0000_i1115" style="width:0;height:.75pt" o:hralign="center" o:hrstd="t" o:hr="t" fillcolor="#a0a0a0" stroked="f"/>
        </w:pict>
      </w:r>
    </w:p>
    <w:p w14:paraId="61B8A8F5" w14:textId="77777777" w:rsidR="000A48EE" w:rsidRPr="000A48EE" w:rsidRDefault="000A48EE" w:rsidP="000A48EE">
      <w:pPr>
        <w:rPr>
          <w:b/>
          <w:bCs/>
          <w:lang w:val="en-US"/>
        </w:rPr>
      </w:pPr>
      <w:r w:rsidRPr="000A48EE">
        <w:rPr>
          <w:b/>
          <w:bCs/>
          <w:lang w:val="en-US"/>
        </w:rPr>
        <w:t xml:space="preserve">1.3 CITEMESH y </w:t>
      </w:r>
      <w:proofErr w:type="spellStart"/>
      <w:r w:rsidRPr="000A48EE">
        <w:rPr>
          <w:b/>
          <w:bCs/>
          <w:lang w:val="en-US"/>
        </w:rPr>
        <w:t>el</w:t>
      </w:r>
      <w:proofErr w:type="spellEnd"/>
      <w:r w:rsidRPr="000A48EE">
        <w:rPr>
          <w:b/>
          <w:bCs/>
          <w:lang w:val="en-US"/>
        </w:rPr>
        <w:t xml:space="preserve"> Reality Operating System (ROS)</w:t>
      </w:r>
    </w:p>
    <w:p w14:paraId="0436B312" w14:textId="77777777" w:rsidR="000A48EE" w:rsidRPr="000A48EE" w:rsidRDefault="000A48EE" w:rsidP="000A48EE">
      <w:r w:rsidRPr="000A48EE">
        <w:t>La infraestructura conceptual y técnica se articula bajo el término </w:t>
      </w:r>
      <w:r w:rsidRPr="000A48EE">
        <w:rPr>
          <w:b/>
          <w:bCs/>
        </w:rPr>
        <w:t>CITEMESH</w:t>
      </w:r>
      <w:r w:rsidRPr="000A48EE">
        <w:t> (</w:t>
      </w:r>
      <w:proofErr w:type="spellStart"/>
      <w:r w:rsidRPr="000A48EE">
        <w:t>Civilizational</w:t>
      </w:r>
      <w:proofErr w:type="spellEnd"/>
      <w:r w:rsidRPr="000A48EE">
        <w:t xml:space="preserve"> </w:t>
      </w:r>
      <w:proofErr w:type="spellStart"/>
      <w:r w:rsidRPr="000A48EE">
        <w:t>Technological</w:t>
      </w:r>
      <w:proofErr w:type="spellEnd"/>
      <w:r w:rsidRPr="000A48EE">
        <w:t xml:space="preserve"> </w:t>
      </w:r>
      <w:proofErr w:type="spellStart"/>
      <w:r w:rsidRPr="000A48EE">
        <w:t>Metaverse</w:t>
      </w:r>
      <w:proofErr w:type="spellEnd"/>
      <w:r w:rsidRPr="000A48EE">
        <w:t xml:space="preserve"> </w:t>
      </w:r>
      <w:proofErr w:type="spellStart"/>
      <w:r w:rsidRPr="000A48EE">
        <w:t>Serving</w:t>
      </w:r>
      <w:proofErr w:type="spellEnd"/>
      <w:r w:rsidRPr="000A48EE">
        <w:t xml:space="preserve"> </w:t>
      </w:r>
      <w:proofErr w:type="spellStart"/>
      <w:r w:rsidRPr="000A48EE">
        <w:t>Humanity</w:t>
      </w:r>
      <w:proofErr w:type="spellEnd"/>
      <w:r w:rsidRPr="000A48EE">
        <w:t>). A diferencia de los metaversos comerciales orientados al consumo, la especulación y la evasión, CITEMESH se configura como un </w:t>
      </w:r>
      <w:r w:rsidRPr="000A48EE">
        <w:rPr>
          <w:b/>
          <w:bCs/>
        </w:rPr>
        <w:t xml:space="preserve">Sistema Operativo de la Realidad (Reality </w:t>
      </w:r>
      <w:proofErr w:type="spellStart"/>
      <w:r w:rsidRPr="000A48EE">
        <w:rPr>
          <w:b/>
          <w:bCs/>
        </w:rPr>
        <w:t>Operating</w:t>
      </w:r>
      <w:proofErr w:type="spellEnd"/>
      <w:r w:rsidRPr="000A48EE">
        <w:rPr>
          <w:b/>
          <w:bCs/>
        </w:rPr>
        <w:t xml:space="preserve"> </w:t>
      </w:r>
      <w:proofErr w:type="spellStart"/>
      <w:r w:rsidRPr="000A48EE">
        <w:rPr>
          <w:b/>
          <w:bCs/>
        </w:rPr>
        <w:t>System</w:t>
      </w:r>
      <w:proofErr w:type="spellEnd"/>
      <w:r w:rsidRPr="000A48EE">
        <w:rPr>
          <w:b/>
          <w:bCs/>
        </w:rPr>
        <w:t>, ROS)</w:t>
      </w:r>
      <w:r w:rsidRPr="000A48EE">
        <w:t>.</w:t>
      </w:r>
      <w:r w:rsidRPr="000A48EE">
        <w:rPr>
          <w:rFonts w:ascii="Arial" w:hAnsi="Arial" w:cs="Arial"/>
        </w:rPr>
        <w:t>​</w:t>
      </w:r>
    </w:p>
    <w:p w14:paraId="41807AE0" w14:textId="77777777" w:rsidR="000A48EE" w:rsidRPr="000A48EE" w:rsidRDefault="000A48EE" w:rsidP="000A48EE">
      <w:pPr>
        <w:numPr>
          <w:ilvl w:val="0"/>
          <w:numId w:val="7"/>
        </w:numPr>
      </w:pPr>
      <w:r w:rsidRPr="000A48EE">
        <w:rPr>
          <w:b/>
          <w:bCs/>
        </w:rPr>
        <w:t>Definición:</w:t>
      </w:r>
      <w:r w:rsidRPr="000A48EE">
        <w:t> CITEMESH es un entramado tecnológico que fusiona identidad soberana, economía programable y gobernanza ética en una capa inmersiva de realidad extendida (XR) nativa, al servicio de comunidades reales.</w:t>
      </w:r>
      <w:r w:rsidRPr="000A48EE">
        <w:rPr>
          <w:rFonts w:ascii="Arial" w:hAnsi="Arial" w:cs="Arial"/>
        </w:rPr>
        <w:t>​</w:t>
      </w:r>
    </w:p>
    <w:p w14:paraId="78F6CC32" w14:textId="77777777" w:rsidR="000A48EE" w:rsidRPr="000A48EE" w:rsidRDefault="000A48EE" w:rsidP="000A48EE">
      <w:pPr>
        <w:numPr>
          <w:ilvl w:val="0"/>
          <w:numId w:val="7"/>
        </w:numPr>
      </w:pPr>
      <w:r w:rsidRPr="000A48EE">
        <w:rPr>
          <w:b/>
          <w:bCs/>
        </w:rPr>
        <w:t>Función del kernel:</w:t>
      </w:r>
      <w:r w:rsidRPr="000A48EE">
        <w:t> TAMV MD</w:t>
      </w:r>
      <w:r w:rsidRPr="000A48EE">
        <w:noBreakHyphen/>
        <w:t>X4 actúa como el motor de este sistema, orquestando siete federaciones funcionales (identidad, mentoría, economía, territorio, criptografía, ética y soberanía) que conforman el núcleo heptafederado.</w:t>
      </w:r>
      <w:r w:rsidRPr="000A48EE">
        <w:rPr>
          <w:rFonts w:ascii="Arial" w:hAnsi="Arial" w:cs="Arial"/>
        </w:rPr>
        <w:t>​</w:t>
      </w:r>
    </w:p>
    <w:p w14:paraId="2F049ECA" w14:textId="77777777" w:rsidR="000A48EE" w:rsidRPr="000A48EE" w:rsidRDefault="000A48EE" w:rsidP="000A48EE">
      <w:pPr>
        <w:numPr>
          <w:ilvl w:val="0"/>
          <w:numId w:val="7"/>
        </w:numPr>
      </w:pPr>
      <w:r w:rsidRPr="000A48EE">
        <w:rPr>
          <w:b/>
          <w:bCs/>
        </w:rPr>
        <w:t>Filosofía:</w:t>
      </w:r>
      <w:r w:rsidRPr="000A48EE">
        <w:t> CITEMESH se plantea como una </w:t>
      </w:r>
      <w:r w:rsidRPr="000A48EE">
        <w:rPr>
          <w:b/>
          <w:bCs/>
        </w:rPr>
        <w:t>tercera vía</w:t>
      </w:r>
      <w:r w:rsidRPr="000A48EE">
        <w:t xml:space="preserve">: rechaza tanto el </w:t>
      </w:r>
      <w:proofErr w:type="spellStart"/>
      <w:r w:rsidRPr="000A48EE">
        <w:t>extractivismo</w:t>
      </w:r>
      <w:proofErr w:type="spellEnd"/>
      <w:r w:rsidRPr="000A48EE">
        <w:t xml:space="preserve"> de datos y atención propio de ciertas plataformas privadas, como los modelos de vigilancia masiva de regímenes autoritarios. Propone una arquitectura donde el cómputo se desplaza hacia el borde (</w:t>
      </w:r>
      <w:proofErr w:type="spellStart"/>
      <w:r w:rsidRPr="000A48EE">
        <w:t>edge</w:t>
      </w:r>
      <w:proofErr w:type="spellEnd"/>
      <w:r w:rsidRPr="000A48EE">
        <w:t xml:space="preserve"> </w:t>
      </w:r>
      <w:proofErr w:type="spellStart"/>
      <w:r w:rsidRPr="000A48EE">
        <w:t>computing</w:t>
      </w:r>
      <w:proofErr w:type="spellEnd"/>
      <w:r w:rsidRPr="000A48EE">
        <w:t>), devolviendo agencia y control a las comunidades en el lugar donde ocurren los fenómenos físicos, sociales y económicos.</w:t>
      </w:r>
      <w:r w:rsidRPr="000A48EE">
        <w:rPr>
          <w:rFonts w:ascii="Arial" w:hAnsi="Arial" w:cs="Arial"/>
        </w:rPr>
        <w:t>​</w:t>
      </w:r>
    </w:p>
    <w:p w14:paraId="5F4C7257" w14:textId="77777777" w:rsidR="000A48EE" w:rsidRPr="000A48EE" w:rsidRDefault="000A48EE" w:rsidP="000A48EE">
      <w:r w:rsidRPr="000A48EE">
        <w:t>Esta aproximación se alinea con marcos legales nacionales e internacionales en materia de protección de datos y derechos humanos digitales, pero busca ir más allá de su cumplimiento mínimo, integrando la soberanía tecnológica como principio estructural de diseño.</w:t>
      </w:r>
      <w:r w:rsidRPr="000A48EE">
        <w:rPr>
          <w:rFonts w:ascii="Arial" w:hAnsi="Arial" w:cs="Arial"/>
        </w:rPr>
        <w:t>​</w:t>
      </w:r>
    </w:p>
    <w:p w14:paraId="12CB4DF9" w14:textId="77777777" w:rsidR="000A48EE" w:rsidRPr="000A48EE" w:rsidRDefault="000A48EE" w:rsidP="000A48EE">
      <w:r w:rsidRPr="000A48EE">
        <w:pict w14:anchorId="6C22A55C">
          <v:rect id="_x0000_i1116" style="width:0;height:.75pt" o:hralign="center" o:hrstd="t" o:hr="t" fillcolor="#a0a0a0" stroked="f"/>
        </w:pict>
      </w:r>
    </w:p>
    <w:p w14:paraId="1C7AFF2F" w14:textId="77777777" w:rsidR="000A48EE" w:rsidRPr="000A48EE" w:rsidRDefault="000A48EE" w:rsidP="000A48EE">
      <w:pPr>
        <w:rPr>
          <w:b/>
          <w:bCs/>
        </w:rPr>
      </w:pPr>
      <w:r w:rsidRPr="000A48EE">
        <w:rPr>
          <w:b/>
          <w:bCs/>
        </w:rPr>
        <w:t>1.4 RDM Digital: sistema operativo urbano y banco de pruebas</w:t>
      </w:r>
    </w:p>
    <w:p w14:paraId="359C6A9E" w14:textId="77777777" w:rsidR="000A48EE" w:rsidRPr="000A48EE" w:rsidRDefault="000A48EE" w:rsidP="000A48EE">
      <w:r w:rsidRPr="000A48EE">
        <w:t>RDM Digital es la manifestación territorial del Kernel MD</w:t>
      </w:r>
      <w:r w:rsidRPr="000A48EE">
        <w:noBreakHyphen/>
        <w:t>X4. Se define como el </w:t>
      </w:r>
      <w:r w:rsidRPr="000A48EE">
        <w:rPr>
          <w:b/>
          <w:bCs/>
        </w:rPr>
        <w:t>Sistema Operativo Urbano</w:t>
      </w:r>
      <w:r w:rsidRPr="000A48EE">
        <w:t> de Real del Monte, constituyendo el primer proyecto de digitalización soberana integral en un “Pueblo Mágico” de México. No se limita a ser un portal turístico, sino que funciona como una plataforma integral de capacidades tecnológicas —un “arsenal” en el sentido operativo— orientada a:</w:t>
      </w:r>
      <w:r w:rsidRPr="000A48EE">
        <w:rPr>
          <w:rFonts w:ascii="Arial" w:hAnsi="Arial" w:cs="Arial"/>
        </w:rPr>
        <w:t>​</w:t>
      </w:r>
    </w:p>
    <w:p w14:paraId="4CB3003F" w14:textId="77777777" w:rsidR="000A48EE" w:rsidRPr="000A48EE" w:rsidRDefault="000A48EE" w:rsidP="000A48EE">
      <w:pPr>
        <w:numPr>
          <w:ilvl w:val="0"/>
          <w:numId w:val="8"/>
        </w:numPr>
      </w:pPr>
      <w:r w:rsidRPr="000A48EE">
        <w:rPr>
          <w:b/>
          <w:bCs/>
        </w:rPr>
        <w:t>Inteligencia situacional:</w:t>
      </w:r>
      <w:r w:rsidRPr="000A48EE">
        <w:t> Integrar datos ambientales, geotécnicos y urbanos para monitorear riesgos hidrometeorológicos y geotécnicos mediante modelos avanzados, incluyendo análisis de elementos finitos y proyecciones espacio</w:t>
      </w:r>
      <w:r w:rsidRPr="000A48EE">
        <w:noBreakHyphen/>
        <w:t>temporales.</w:t>
      </w:r>
      <w:r w:rsidRPr="000A48EE">
        <w:rPr>
          <w:rFonts w:ascii="Arial" w:hAnsi="Arial" w:cs="Arial"/>
        </w:rPr>
        <w:t>​</w:t>
      </w:r>
    </w:p>
    <w:p w14:paraId="0A1D4A5B" w14:textId="77777777" w:rsidR="000A48EE" w:rsidRPr="000A48EE" w:rsidRDefault="000A48EE" w:rsidP="000A48EE">
      <w:pPr>
        <w:numPr>
          <w:ilvl w:val="0"/>
          <w:numId w:val="8"/>
        </w:numPr>
      </w:pPr>
      <w:r w:rsidRPr="000A48EE">
        <w:rPr>
          <w:b/>
          <w:bCs/>
        </w:rPr>
        <w:t>Protección económica:</w:t>
      </w:r>
      <w:r w:rsidRPr="000A48EE">
        <w:t> Blindar a comerciantes y prestadores de servicios locales frente a la desintermediación digital, la extorsión y la captura de valor por intermediarios externos, mediante una economía multimodal soberana integrada al ecosistema TAMV.</w:t>
      </w:r>
      <w:r w:rsidRPr="000A48EE">
        <w:rPr>
          <w:rFonts w:ascii="Arial" w:hAnsi="Arial" w:cs="Arial"/>
        </w:rPr>
        <w:t>​</w:t>
      </w:r>
    </w:p>
    <w:p w14:paraId="20BA33E4" w14:textId="77777777" w:rsidR="000A48EE" w:rsidRPr="000A48EE" w:rsidRDefault="000A48EE" w:rsidP="000A48EE">
      <w:pPr>
        <w:numPr>
          <w:ilvl w:val="0"/>
          <w:numId w:val="8"/>
        </w:numPr>
      </w:pPr>
      <w:r w:rsidRPr="000A48EE">
        <w:rPr>
          <w:b/>
          <w:bCs/>
        </w:rPr>
        <w:t>Resiliencia de campo:</w:t>
      </w:r>
      <w:r w:rsidRPr="000A48EE">
        <w:t xml:space="preserve"> Validar que la arquitectura </w:t>
      </w:r>
      <w:proofErr w:type="spellStart"/>
      <w:r w:rsidRPr="000A48EE">
        <w:t>heptafederada</w:t>
      </w:r>
      <w:proofErr w:type="spellEnd"/>
      <w:r w:rsidRPr="000A48EE">
        <w:t xml:space="preserve"> puede sostener servicios críticos (información, seguridad, comercio, apoyo a la toma de decisiones) en </w:t>
      </w:r>
      <w:r w:rsidRPr="000A48EE">
        <w:rPr>
          <w:b/>
          <w:bCs/>
        </w:rPr>
        <w:t>Modo Isla</w:t>
      </w:r>
      <w:r w:rsidRPr="000A48EE">
        <w:t>, es decir, con dependencia mínima de infraestructuras transoceánicas o centros de datos remotos.</w:t>
      </w:r>
      <w:r w:rsidRPr="000A48EE">
        <w:rPr>
          <w:rFonts w:ascii="Arial" w:hAnsi="Arial" w:cs="Arial"/>
        </w:rPr>
        <w:t>​</w:t>
      </w:r>
    </w:p>
    <w:p w14:paraId="22657976" w14:textId="77777777" w:rsidR="000A48EE" w:rsidRDefault="000A48EE" w:rsidP="000A48EE">
      <w:pPr>
        <w:rPr>
          <w:rFonts w:ascii="Arial" w:hAnsi="Arial" w:cs="Arial"/>
        </w:rPr>
      </w:pPr>
      <w:r w:rsidRPr="000A48EE">
        <w:t>Real del Monte opera, así, como laboratorio vivo y prueba de esfuerzo para el modelo: si el sistema puede sostenerse y aportar valor en la altitud, el frío y la complejidad minera de Hidalgo —con limitaciones de conectividad y recursos—, su validez como infraestructura civilizatoria para otras regiones del Sur Global gana un respaldo basado en la práctica y no solo en la teoría.</w:t>
      </w:r>
      <w:r w:rsidRPr="000A48EE">
        <w:rPr>
          <w:rFonts w:ascii="Arial" w:hAnsi="Arial" w:cs="Arial"/>
        </w:rPr>
        <w:t>​</w:t>
      </w:r>
    </w:p>
    <w:p w14:paraId="03EFF673" w14:textId="2E9974C0" w:rsidR="00576754" w:rsidRDefault="00576754" w:rsidP="000A48EE">
      <w:pPr>
        <w:rPr>
          <w:rFonts w:ascii="Arial" w:hAnsi="Arial" w:cs="Arial"/>
        </w:rPr>
      </w:pPr>
      <w:r w:rsidRPr="00576754">
        <w:pict w14:anchorId="27CE40D2">
          <v:rect id="_x0000_i1172" style="width:0;height:.75pt" o:hralign="center" o:hrstd="t" o:hr="t" fillcolor="#a0a0a0" stroked="f"/>
        </w:pict>
      </w:r>
    </w:p>
    <w:p w14:paraId="6891B973" w14:textId="040689B0" w:rsidR="00576754" w:rsidRPr="00241EE8" w:rsidRDefault="00576754" w:rsidP="00576754">
      <w:pPr>
        <w:pStyle w:val="Ttulo1"/>
        <w:rPr>
          <w:sz w:val="52"/>
          <w:szCs w:val="52"/>
        </w:rPr>
      </w:pPr>
      <w:r w:rsidRPr="00241EE8">
        <w:rPr>
          <w:sz w:val="52"/>
          <w:szCs w:val="52"/>
        </w:rPr>
        <w:t>MÓDULO 2: DISRUPCIÓN GEOPOLÍTICA Y FUNDAMENTOS DE SOBERANÍA COGNITIVA</w:t>
      </w:r>
    </w:p>
    <w:p w14:paraId="4FB2D6D1" w14:textId="77777777" w:rsidR="00576754" w:rsidRPr="00576754" w:rsidRDefault="00576754" w:rsidP="00576754">
      <w:pPr>
        <w:rPr>
          <w:b/>
          <w:bCs/>
        </w:rPr>
      </w:pPr>
      <w:r w:rsidRPr="00576754">
        <w:rPr>
          <w:b/>
          <w:bCs/>
        </w:rPr>
        <w:t>2.1. Diagnóstico de atrofia operativa del Estado digital</w:t>
      </w:r>
    </w:p>
    <w:p w14:paraId="1AE7EAF7" w14:textId="77777777" w:rsidR="00576754" w:rsidRPr="00576754" w:rsidRDefault="00576754" w:rsidP="00576754">
      <w:r w:rsidRPr="00576754">
        <w:t>El 4 de abril de 2026 se consolida como un hito discursivo en la trayectoria pública del Arquitecto: mediante publicaciones en LinkedIn y espacios de discusión en torno a ciberseguridad y gobernanza digital, Edwin Oswaldo Castillo Trejo formula un diagnóstico sistemático sobre la situación tecnológica e institucional de México. En ese contexto introduce el concepto de </w:t>
      </w:r>
      <w:r w:rsidRPr="00576754">
        <w:rPr>
          <w:b/>
          <w:bCs/>
        </w:rPr>
        <w:t>“Atrofia Operativa”</w:t>
      </w:r>
      <w:r w:rsidRPr="00576754">
        <w:t>, entendido como la pérdida progresiva de capacidad del Estado para ejercer funciones soberanas básicas en el plano digital debido a una dependencia estructural de infraestructuras externas.</w:t>
      </w:r>
      <w:r w:rsidRPr="00576754">
        <w:rPr>
          <w:rFonts w:ascii="Arial" w:hAnsi="Arial" w:cs="Arial"/>
        </w:rPr>
        <w:t>​</w:t>
      </w:r>
    </w:p>
    <w:p w14:paraId="4E2DD3CE" w14:textId="77777777" w:rsidR="00576754" w:rsidRPr="00576754" w:rsidRDefault="00576754" w:rsidP="00576754">
      <w:r w:rsidRPr="00576754">
        <w:t>En dichas intervenciones sostiene que la adopción acrítica de servicios en la nube corporativa, presentada habitualmente como “modernización”, puede comportar una </w:t>
      </w:r>
      <w:r w:rsidRPr="00576754">
        <w:rPr>
          <w:b/>
          <w:bCs/>
        </w:rPr>
        <w:t>cesión estratégica de control</w:t>
      </w:r>
      <w:r w:rsidRPr="00576754">
        <w:t xml:space="preserve"> si no se acompaña de marcos propios de soberanía tecnológica y de gobernanza de datos. Señala, en particular, el riesgo de que información territorial, datos ciudadanos y sistemas críticos se encuentren bajo marcos jurídicos como el Cloud </w:t>
      </w:r>
      <w:proofErr w:type="spellStart"/>
      <w:r w:rsidRPr="00576754">
        <w:t>Act</w:t>
      </w:r>
      <w:proofErr w:type="spellEnd"/>
      <w:r w:rsidRPr="00576754">
        <w:t xml:space="preserve"> de Estados Unidos, lo que introduce tensiones potenciales con principios de autodeterminación y seguridad nacional. Estas posiciones se alinean con debates contemporáneos sobre </w:t>
      </w:r>
      <w:r w:rsidRPr="00576754">
        <w:rPr>
          <w:b/>
          <w:bCs/>
        </w:rPr>
        <w:t>soberanía digital</w:t>
      </w:r>
      <w:r w:rsidRPr="00576754">
        <w:t>, abordados en la Unión Europea (por ejemplo, GAIA</w:t>
      </w:r>
      <w:r w:rsidRPr="00576754">
        <w:noBreakHyphen/>
        <w:t xml:space="preserve">X, iniciativas de “data </w:t>
      </w:r>
      <w:proofErr w:type="spellStart"/>
      <w:r w:rsidRPr="00576754">
        <w:t>spaces</w:t>
      </w:r>
      <w:proofErr w:type="spellEnd"/>
      <w:r w:rsidRPr="00576754">
        <w:t>”) y en marcos de Naciones Unidas relativos a derechos humanos en entornos digitales.</w:t>
      </w:r>
      <w:r w:rsidRPr="00576754">
        <w:rPr>
          <w:rFonts w:ascii="Arial" w:hAnsi="Arial" w:cs="Arial"/>
        </w:rPr>
        <w:t>​</w:t>
      </w:r>
    </w:p>
    <w:p w14:paraId="4F236A04" w14:textId="77777777" w:rsidR="00576754" w:rsidRPr="00576754" w:rsidRDefault="00576754" w:rsidP="00576754">
      <w:r w:rsidRPr="00576754">
        <w:t>En este contexto, TAMV MD</w:t>
      </w:r>
      <w:r w:rsidRPr="00576754">
        <w:noBreakHyphen/>
        <w:t>X4 no se presenta como una alternativa comercial más, sino como un </w:t>
      </w:r>
      <w:r w:rsidRPr="00576754">
        <w:rPr>
          <w:b/>
          <w:bCs/>
        </w:rPr>
        <w:t>kernel de infraestructura soberana</w:t>
      </w:r>
      <w:r w:rsidRPr="00576754">
        <w:t> capaz de operar como capa de emergencia en escenarios de falla o captura de servicios externos. El discurso del Arquitecto plantea que la ausencia de capacidades propias de cómputo, identidad y trazabilidad en el territorio expone al país a formas de “guerra híbrida” y vulnerabilidad sistémica, trasladando la discusión desde la eficiencia técnica hacia la responsabilidad pública y el deber de cuidado estatal.</w:t>
      </w:r>
      <w:r w:rsidRPr="00576754">
        <w:rPr>
          <w:rFonts w:ascii="Arial" w:hAnsi="Arial" w:cs="Arial"/>
        </w:rPr>
        <w:t>​</w:t>
      </w:r>
    </w:p>
    <w:p w14:paraId="1CA6EFAD" w14:textId="77777777" w:rsidR="00576754" w:rsidRPr="00576754" w:rsidRDefault="00576754" w:rsidP="00576754">
      <w:r w:rsidRPr="00576754">
        <w:pict w14:anchorId="4905CBA7">
          <v:rect id="_x0000_i1164" style="width:0;height:.75pt" o:hralign="center" o:hrstd="t" o:hr="t" fillcolor="#a0a0a0" stroked="f"/>
        </w:pict>
      </w:r>
    </w:p>
    <w:p w14:paraId="4B45799E" w14:textId="77777777" w:rsidR="00576754" w:rsidRPr="00576754" w:rsidRDefault="00576754" w:rsidP="00576754">
      <w:pPr>
        <w:rPr>
          <w:b/>
          <w:bCs/>
        </w:rPr>
      </w:pPr>
      <w:r w:rsidRPr="00576754">
        <w:rPr>
          <w:b/>
          <w:bCs/>
        </w:rPr>
        <w:t>2.2. Ontología del arquitecto: praxis de resistencia e ingeniería de trinchera</w:t>
      </w:r>
    </w:p>
    <w:p w14:paraId="43577DF6" w14:textId="77777777" w:rsidR="00576754" w:rsidRPr="00576754" w:rsidRDefault="00576754" w:rsidP="00576754">
      <w:r w:rsidRPr="00576754">
        <w:t>La autoridad conceptual y técnica del ecosistema TAMV no deriva de una ruta académica convencional ni de un programa corporativo patrocinado, sino de lo que el propio autor denomina </w:t>
      </w:r>
      <w:r w:rsidRPr="00576754">
        <w:rPr>
          <w:b/>
          <w:bCs/>
        </w:rPr>
        <w:t>“Ingeniería de Trinchera”</w:t>
      </w:r>
      <w:r w:rsidRPr="00576754">
        <w:t xml:space="preserve">: aproximadamente 21,600 horas de investigación y desarrollo independiente dedicadas a diseñar y probar una arquitectura soberana en condiciones adversas. Este periodo de trabajo intensivo y autosostenido supuso la suspensión temporal de metodologías de moda (agile, </w:t>
      </w:r>
      <w:proofErr w:type="spellStart"/>
      <w:r w:rsidRPr="00576754">
        <w:t>devops</w:t>
      </w:r>
      <w:proofErr w:type="spellEnd"/>
      <w:r w:rsidRPr="00576754">
        <w:t xml:space="preserve"> orientado a productos de consumo) para regresar a fundamentos de sistemas distribuidos, criptografía, teoría de la resiliencia y modelos de gobernanza algorítmica.</w:t>
      </w:r>
      <w:r w:rsidRPr="00576754">
        <w:rPr>
          <w:rFonts w:ascii="Arial" w:hAnsi="Arial" w:cs="Arial"/>
        </w:rPr>
        <w:t>​</w:t>
      </w:r>
    </w:p>
    <w:p w14:paraId="0E881EDC" w14:textId="77777777" w:rsidR="00576754" w:rsidRPr="00576754" w:rsidRDefault="00576754" w:rsidP="00576754">
      <w:r w:rsidRPr="00576754">
        <w:t>Este marco ontológico está anclado en una ética explícita de protección. En varias publicaciones y dedicatorias —entre ellas las dirigidas a Reina Trejo Serrano— el autor vincula el proyecto con experiencias concretas de acompañamiento a víctimas de violencia digital. En comunicaciones públicas se ha referido a la atención directa de miles de casos de extorsión y abuso en línea, lo que configura un trasfondo empírico que alimenta el diseño del kernel con un principio de </w:t>
      </w:r>
      <w:r w:rsidRPr="00576754">
        <w:rPr>
          <w:b/>
          <w:bCs/>
        </w:rPr>
        <w:t>“Protección por Diseño”</w:t>
      </w:r>
      <w:r w:rsidRPr="00576754">
        <w:t> (</w:t>
      </w:r>
      <w:proofErr w:type="spellStart"/>
      <w:r w:rsidRPr="00576754">
        <w:t>Protection</w:t>
      </w:r>
      <w:proofErr w:type="spellEnd"/>
      <w:r w:rsidRPr="00576754">
        <w:t xml:space="preserve"> </w:t>
      </w:r>
      <w:proofErr w:type="spellStart"/>
      <w:r w:rsidRPr="00576754">
        <w:t>by</w:t>
      </w:r>
      <w:proofErr w:type="spellEnd"/>
      <w:r w:rsidRPr="00576754">
        <w:t xml:space="preserve"> </w:t>
      </w:r>
      <w:proofErr w:type="spellStart"/>
      <w:r w:rsidRPr="00576754">
        <w:t>Design</w:t>
      </w:r>
      <w:proofErr w:type="spellEnd"/>
      <w:r w:rsidRPr="00576754">
        <w:t>) que complementa los enfoques tradicionales de “</w:t>
      </w:r>
      <w:proofErr w:type="spellStart"/>
      <w:r w:rsidRPr="00576754">
        <w:t>Privacy</w:t>
      </w:r>
      <w:proofErr w:type="spellEnd"/>
      <w:r w:rsidRPr="00576754">
        <w:t xml:space="preserve"> </w:t>
      </w:r>
      <w:proofErr w:type="spellStart"/>
      <w:r w:rsidRPr="00576754">
        <w:t>by</w:t>
      </w:r>
      <w:proofErr w:type="spellEnd"/>
      <w:r w:rsidRPr="00576754">
        <w:t xml:space="preserve"> </w:t>
      </w:r>
      <w:proofErr w:type="spellStart"/>
      <w:r w:rsidRPr="00576754">
        <w:t>Design</w:t>
      </w:r>
      <w:proofErr w:type="spellEnd"/>
      <w:r w:rsidRPr="00576754">
        <w:t>”.</w:t>
      </w:r>
      <w:r w:rsidRPr="00576754">
        <w:rPr>
          <w:rFonts w:ascii="Arial" w:hAnsi="Arial" w:cs="Arial"/>
        </w:rPr>
        <w:t>​</w:t>
      </w:r>
    </w:p>
    <w:p w14:paraId="1714A542" w14:textId="77777777" w:rsidR="00576754" w:rsidRPr="00576754" w:rsidRDefault="00576754" w:rsidP="00576754">
      <w:r w:rsidRPr="00576754">
        <w:t>En debates y entradas técnicas, el Arquitecto condensa esta postura en una tesis clara: “la ciberseguridad sin una base moral es solo otra forma de control”. En consecuencia, TAMV MD</w:t>
      </w:r>
      <w:r w:rsidRPr="00576754">
        <w:noBreakHyphen/>
        <w:t>X4 incorpora en su núcleo heptafederado mecanismos de trazabilidad, auditoría y decisión algorítmica que están pensados no solo para mitigar riesgos técnicos, sino para reducir asimetrías de poder entre plataformas y personas, alineándose con principios recogidos en instrumentos internacionales sobre derechos humanos y uso responsable de inteligencia artificial.</w:t>
      </w:r>
      <w:r w:rsidRPr="00576754">
        <w:rPr>
          <w:rFonts w:ascii="Arial" w:hAnsi="Arial" w:cs="Arial"/>
        </w:rPr>
        <w:t>​</w:t>
      </w:r>
    </w:p>
    <w:p w14:paraId="45A0ABFF" w14:textId="2E7B6C10" w:rsidR="007D6797" w:rsidRPr="007D6797" w:rsidRDefault="00576754" w:rsidP="007D6797">
      <w:r w:rsidRPr="00576754">
        <w:pict w14:anchorId="7E62AA85">
          <v:rect id="_x0000_i1165" style="width:0;height:.75pt" o:hralign="center" o:hrstd="t" o:hr="t" fillcolor="#a0a0a0" stroked="f"/>
        </w:pict>
      </w:r>
    </w:p>
    <w:p w14:paraId="3FF32848" w14:textId="77777777" w:rsidR="007D6797" w:rsidRPr="007D6797" w:rsidRDefault="007D6797" w:rsidP="007D6797">
      <w:pPr>
        <w:rPr>
          <w:b/>
          <w:bCs/>
        </w:rPr>
      </w:pPr>
      <w:r w:rsidRPr="007D6797">
        <w:rPr>
          <w:b/>
          <w:bCs/>
        </w:rPr>
        <w:t>2.3 Del colonialismo digital a la supremacía de borde: recuperación de la agencia territorial</w:t>
      </w:r>
    </w:p>
    <w:p w14:paraId="6E5D3968" w14:textId="4AC0AD1A" w:rsidR="007D6797" w:rsidRPr="007D6797" w:rsidRDefault="007D6797" w:rsidP="007D6797">
      <w:r w:rsidRPr="007D6797">
        <w:t>Esta sección se formula como un análisis geopolítico y tecnológico de nivel empresarial, que vincula la arquitectura TAMV MD</w:t>
      </w:r>
      <w:r w:rsidRPr="007D6797">
        <w:noBreakHyphen/>
        <w:t xml:space="preserve">X4 con la teoría contemporánea sobre economía política de los datos y con el despliegue del </w:t>
      </w:r>
      <w:proofErr w:type="spellStart"/>
      <w:r w:rsidRPr="007D6797">
        <w:t>edge</w:t>
      </w:r>
      <w:proofErr w:type="spellEnd"/>
      <w:r w:rsidRPr="007D6797">
        <w:t xml:space="preserve"> </w:t>
      </w:r>
      <w:proofErr w:type="spellStart"/>
      <w:r w:rsidRPr="007D6797">
        <w:t>computing</w:t>
      </w:r>
      <w:proofErr w:type="spellEnd"/>
      <w:r w:rsidRPr="007D6797">
        <w:t xml:space="preserve"> como herramienta de </w:t>
      </w:r>
      <w:r w:rsidRPr="007D6797">
        <w:rPr>
          <w:b/>
          <w:bCs/>
        </w:rPr>
        <w:t>contrapoder estructural</w:t>
      </w:r>
      <w:r w:rsidRPr="007D6797">
        <w:t>. El objetivo no es solo describir una solución técnica, sino situarla como respuesta coherente a un modelo global de concentración de infraestructura y valor.</w:t>
      </w:r>
      <w:r w:rsidRPr="007D6797">
        <w:t xml:space="preserve"> </w:t>
      </w:r>
    </w:p>
    <w:p w14:paraId="0970302A" w14:textId="77777777" w:rsidR="007D6797" w:rsidRPr="007D6797" w:rsidRDefault="007D6797" w:rsidP="007D6797">
      <w:pPr>
        <w:rPr>
          <w:b/>
          <w:bCs/>
        </w:rPr>
      </w:pPr>
      <w:r w:rsidRPr="007D6797">
        <w:rPr>
          <w:b/>
          <w:bCs/>
        </w:rPr>
        <w:t>2.3.1 Crítica estructural al modelo extractivo</w:t>
      </w:r>
    </w:p>
    <w:p w14:paraId="2FF46598" w14:textId="4DB92A9F" w:rsidR="007D6797" w:rsidRPr="007D6797" w:rsidRDefault="007D6797" w:rsidP="007D6797">
      <w:r w:rsidRPr="007D6797">
        <w:t xml:space="preserve">El paradigma </w:t>
      </w:r>
      <w:proofErr w:type="spellStart"/>
      <w:r w:rsidRPr="007D6797">
        <w:rPr>
          <w:b/>
          <w:bCs/>
        </w:rPr>
        <w:t>cloud</w:t>
      </w:r>
      <w:r w:rsidRPr="007D6797">
        <w:rPr>
          <w:b/>
          <w:bCs/>
        </w:rPr>
        <w:noBreakHyphen/>
        <w:t>centric</w:t>
      </w:r>
      <w:proofErr w:type="spellEnd"/>
      <w:r w:rsidRPr="007D6797">
        <w:t xml:space="preserve"> dominante, basado en la centralización de activos de información en grandes centros de datos —en su mayoría ubicados en el Norte Global—, puede entenderse como una fase avanzada de </w:t>
      </w:r>
      <w:r w:rsidRPr="007D6797">
        <w:rPr>
          <w:b/>
          <w:bCs/>
        </w:rPr>
        <w:t>colonialismo digital</w:t>
      </w:r>
      <w:r w:rsidRPr="007D6797">
        <w:t>. Diversos marcos analíticos han descrito cómo la captura sistemática de datos personales, transaccionales y territoriales funciona como una nueva forma de extracción de recursos, análoga al rol histórico de materias primas en otras etapas de la globalización.</w:t>
      </w:r>
      <w:r w:rsidRPr="007D6797">
        <w:t xml:space="preserve"> </w:t>
      </w:r>
    </w:p>
    <w:p w14:paraId="4DEA43BF" w14:textId="3760AB3A" w:rsidR="007D6797" w:rsidRPr="007D6797" w:rsidRDefault="007D6797" w:rsidP="007D6797">
      <w:r w:rsidRPr="007D6797">
        <w:t xml:space="preserve">En esa lógica, los datos generados por personas y organizaciones en el Sur Global —en ciudades y municipios como Real del Monte, o en polos regionales de desarrollo— se recolectan, procesan mediante algoritmos opacos y monetizan en mercados distantes, sin mecanismos equivalentes de participación en la gobernanza, propiedad o reparto del valor generado. La población se convierte, así, en </w:t>
      </w:r>
      <w:r w:rsidRPr="007D6797">
        <w:rPr>
          <w:b/>
          <w:bCs/>
        </w:rPr>
        <w:t>sujeto de extracción</w:t>
      </w:r>
      <w:r w:rsidRPr="007D6797">
        <w:t xml:space="preserve"> dentro de cadenas de valor donde carece de visibilidad, capacidad de negociación o auditoría sobre el uso de sus activos digitales.</w:t>
      </w:r>
      <w:r w:rsidRPr="007D6797">
        <w:t xml:space="preserve"> </w:t>
      </w:r>
    </w:p>
    <w:p w14:paraId="2F35D3D3" w14:textId="400F3660" w:rsidR="007D6797" w:rsidRPr="007D6797" w:rsidRDefault="007D6797" w:rsidP="007D6797">
      <w:r w:rsidRPr="007D6797">
        <w:t xml:space="preserve">Esta dinámica de “infraestructura </w:t>
      </w:r>
      <w:proofErr w:type="gramStart"/>
      <w:r w:rsidRPr="007D6797">
        <w:t>ausente</w:t>
      </w:r>
      <w:proofErr w:type="gramEnd"/>
      <w:r w:rsidRPr="007D6797">
        <w:t xml:space="preserve"> pero presencia total de extracción” erosiona la autonomía local: decisiones críticas sobre clasificación de riesgos, perfiles crediticios, visibilidad de negocios, circulación de información y seguridad se toman en infraestructuras externas, bajo marcos legales ajenos y con incentivos que no necesariamente coinciden con el interés público del territorio donde se originan los datos.</w:t>
      </w:r>
      <w:r w:rsidRPr="007D6797">
        <w:t xml:space="preserve"> </w:t>
      </w:r>
    </w:p>
    <w:p w14:paraId="3F0C0C89" w14:textId="77777777" w:rsidR="007D6797" w:rsidRPr="007D6797" w:rsidRDefault="007D6797" w:rsidP="007D6797">
      <w:pPr>
        <w:rPr>
          <w:b/>
          <w:bCs/>
        </w:rPr>
      </w:pPr>
      <w:r w:rsidRPr="007D6797">
        <w:rPr>
          <w:b/>
          <w:bCs/>
        </w:rPr>
        <w:t xml:space="preserve">2.3.2 Supremacía de borde (Edge </w:t>
      </w:r>
      <w:proofErr w:type="spellStart"/>
      <w:r w:rsidRPr="007D6797">
        <w:rPr>
          <w:b/>
          <w:bCs/>
        </w:rPr>
        <w:t>Supremacy</w:t>
      </w:r>
      <w:proofErr w:type="spellEnd"/>
      <w:r w:rsidRPr="007D6797">
        <w:rPr>
          <w:b/>
          <w:bCs/>
        </w:rPr>
        <w:t>) como principio de contrapoder</w:t>
      </w:r>
    </w:p>
    <w:p w14:paraId="4C49B72A" w14:textId="200B5C23" w:rsidR="007D6797" w:rsidRPr="007D6797" w:rsidRDefault="007D6797" w:rsidP="007D6797">
      <w:r w:rsidRPr="007D6797">
        <w:t>Frente a este diseño estructural, el Kernel TAMV MD</w:t>
      </w:r>
      <w:r w:rsidRPr="007D6797">
        <w:noBreakHyphen/>
        <w:t xml:space="preserve">X4 introduce la </w:t>
      </w:r>
      <w:r w:rsidRPr="007D6797">
        <w:rPr>
          <w:b/>
          <w:bCs/>
        </w:rPr>
        <w:t xml:space="preserve">Supremacía de Borde (Edge </w:t>
      </w:r>
      <w:proofErr w:type="spellStart"/>
      <w:r w:rsidRPr="007D6797">
        <w:rPr>
          <w:b/>
          <w:bCs/>
        </w:rPr>
        <w:t>Supremacy</w:t>
      </w:r>
      <w:proofErr w:type="spellEnd"/>
      <w:r w:rsidRPr="007D6797">
        <w:rPr>
          <w:b/>
          <w:bCs/>
        </w:rPr>
        <w:t>)</w:t>
      </w:r>
      <w:r w:rsidRPr="007D6797">
        <w:t xml:space="preserve"> como principio arquitectónico de contrapoder. En su formulación técnica, el Arquitecto plantea el </w:t>
      </w:r>
      <w:r w:rsidRPr="007D6797">
        <w:rPr>
          <w:b/>
          <w:bCs/>
        </w:rPr>
        <w:t>Principio de Proximidad Ontológica</w:t>
      </w:r>
      <w:r w:rsidRPr="007D6797">
        <w:t>: los datos no son entidades abstractas ni neutras; están cargados de contexto socio</w:t>
      </w:r>
      <w:r w:rsidRPr="007D6797">
        <w:noBreakHyphen/>
        <w:t>geográfico, y su procesamiento tiene implicaciones jurídicas, económicas y de derechos humanos que recomiendan situar el cómputo lo más cerca posible de su origen.</w:t>
      </w:r>
      <w:r w:rsidRPr="007D6797">
        <w:t xml:space="preserve"> </w:t>
      </w:r>
    </w:p>
    <w:p w14:paraId="4304A677" w14:textId="39142BC9" w:rsidR="007D6797" w:rsidRPr="007D6797" w:rsidRDefault="007D6797" w:rsidP="007D6797">
      <w:r w:rsidRPr="007D6797">
        <w:t>Desde esta perspectiva, la validación de una transacción económica local, la gestión de una emergencia civil o la evaluación de riesgos territoriales deberían ocurrir, por defecto, en nodos de cómputo situados en el propio territorio, bajo su jurisdicción y con capacidad de supervisión por parte de sus instituciones y comunidades.</w:t>
      </w:r>
      <w:r w:rsidRPr="007D6797">
        <w:t xml:space="preserve"> </w:t>
      </w:r>
    </w:p>
    <w:p w14:paraId="247305C3" w14:textId="77777777" w:rsidR="007D6797" w:rsidRPr="007D6797" w:rsidRDefault="007D6797" w:rsidP="007D6797">
      <w:r w:rsidRPr="007D6797">
        <w:t xml:space="preserve">La </w:t>
      </w:r>
      <w:r w:rsidRPr="007D6797">
        <w:rPr>
          <w:b/>
          <w:bCs/>
        </w:rPr>
        <w:t>reconfiguración del poder</w:t>
      </w:r>
      <w:r w:rsidRPr="007D6797">
        <w:t xml:space="preserve"> que propone la supremacía de borde se concreta en tres dimensiones:</w:t>
      </w:r>
    </w:p>
    <w:p w14:paraId="6BB0DE35" w14:textId="2EE1FEFA" w:rsidR="007D6797" w:rsidRPr="007D6797" w:rsidRDefault="007D6797" w:rsidP="007D6797">
      <w:pPr>
        <w:numPr>
          <w:ilvl w:val="0"/>
          <w:numId w:val="11"/>
        </w:numPr>
      </w:pPr>
      <w:r w:rsidRPr="007D6797">
        <w:rPr>
          <w:b/>
          <w:bCs/>
        </w:rPr>
        <w:t>Infraestructura y dependencia:</w:t>
      </w:r>
      <w:r w:rsidRPr="007D6797">
        <w:t xml:space="preserve"> al trasladar cómputo y almacenamiento a una malla de nodos soberanos (por ejemplo, en RDM Digital), se reduce la vulnerabilidad ante interrupciones transoceánicas, cambios unilaterales de condiciones de servicio o decisiones externas que afecten la continuidad de operaciones esenciales.</w:t>
      </w:r>
      <w:r w:rsidRPr="007D6797">
        <w:t xml:space="preserve"> </w:t>
      </w:r>
    </w:p>
    <w:p w14:paraId="7B498552" w14:textId="5753B575" w:rsidR="007D6797" w:rsidRPr="007D6797" w:rsidRDefault="007D6797" w:rsidP="007D6797">
      <w:pPr>
        <w:numPr>
          <w:ilvl w:val="0"/>
          <w:numId w:val="11"/>
        </w:numPr>
      </w:pPr>
      <w:r w:rsidRPr="007D6797">
        <w:rPr>
          <w:b/>
          <w:bCs/>
        </w:rPr>
        <w:t>Gobernanza y auditabilidad:</w:t>
      </w:r>
      <w:r w:rsidRPr="007D6797">
        <w:t xml:space="preserve"> la “nube” deja de ser un espacio difuso, gestionado por terceros bajo contratos de difícil negociación, para convertirse en una infraestructura tangible, auditable y defendible a nivel local. Esto facilita la aplicación de mecanismos de rendición de cuentas y auditoría social sobre el uso de datos y algoritmos.</w:t>
      </w:r>
      <w:r w:rsidRPr="007D6797">
        <w:t xml:space="preserve"> </w:t>
      </w:r>
    </w:p>
    <w:p w14:paraId="4E8C948C" w14:textId="1139EA22" w:rsidR="007D6797" w:rsidRPr="007D6797" w:rsidRDefault="007D6797" w:rsidP="007D6797">
      <w:pPr>
        <w:numPr>
          <w:ilvl w:val="0"/>
          <w:numId w:val="11"/>
        </w:numPr>
      </w:pPr>
      <w:r w:rsidRPr="007D6797">
        <w:rPr>
          <w:b/>
          <w:bCs/>
        </w:rPr>
        <w:t>Capacidad de negociación:</w:t>
      </w:r>
      <w:r w:rsidRPr="007D6797">
        <w:t xml:space="preserve"> un territorio que controla su </w:t>
      </w:r>
      <w:proofErr w:type="spellStart"/>
      <w:r w:rsidRPr="007D6797">
        <w:t>stack</w:t>
      </w:r>
      <w:proofErr w:type="spellEnd"/>
      <w:r w:rsidRPr="007D6797">
        <w:t xml:space="preserve"> crítico —identidad, cómputo, almacenamiento, trazabilidad— puede participar en ecosistemas globales desde una posición de </w:t>
      </w:r>
      <w:r w:rsidRPr="007D6797">
        <w:rPr>
          <w:b/>
          <w:bCs/>
        </w:rPr>
        <w:t>interdependencia federada</w:t>
      </w:r>
      <w:r w:rsidRPr="007D6797">
        <w:t>, no de dependencia asimétrica.</w:t>
      </w:r>
      <w:r w:rsidRPr="007D6797">
        <w:t xml:space="preserve"> </w:t>
      </w:r>
    </w:p>
    <w:p w14:paraId="022B9F25" w14:textId="77777777" w:rsidR="007D6797" w:rsidRPr="007D6797" w:rsidRDefault="007D6797" w:rsidP="007D6797">
      <w:r w:rsidRPr="007D6797">
        <w:t>La Supremacía de Borde, en este sentido, no plantea un aislamiento digital, sino la construcción de nodos robustos que se interconectan de forma voluntaria y contractual, manteniendo capacidad de desconexión controlada cuando el interés público lo exija.</w:t>
      </w:r>
    </w:p>
    <w:p w14:paraId="5E851193" w14:textId="77777777" w:rsidR="007D6797" w:rsidRPr="007D6797" w:rsidRDefault="007D6797" w:rsidP="007D6797">
      <w:pPr>
        <w:rPr>
          <w:b/>
          <w:bCs/>
        </w:rPr>
      </w:pPr>
      <w:r w:rsidRPr="007D6797">
        <w:rPr>
          <w:b/>
          <w:bCs/>
        </w:rPr>
        <w:t>2.3.3 Hacia la descolonización del silicio y del código</w:t>
      </w:r>
    </w:p>
    <w:p w14:paraId="32002B04" w14:textId="4C550951" w:rsidR="007D6797" w:rsidRPr="007D6797" w:rsidRDefault="007D6797" w:rsidP="007D6797">
      <w:r w:rsidRPr="007D6797">
        <w:t xml:space="preserve">Este modelo se alinea con debates internacionales sobre </w:t>
      </w:r>
      <w:r w:rsidRPr="007D6797">
        <w:rPr>
          <w:b/>
          <w:bCs/>
        </w:rPr>
        <w:t>soberanía de datos, infraestructuras críticas y autodeterminación tecnológica</w:t>
      </w:r>
      <w:r w:rsidRPr="007D6797">
        <w:t>, que sostienen que la libertad digital exige que los territorios dispongan de medios materiales y marcos normativos para operar sus propias infraestructuras esenciales.</w:t>
      </w:r>
      <w:r w:rsidRPr="007D6797">
        <w:t xml:space="preserve"> </w:t>
      </w:r>
    </w:p>
    <w:p w14:paraId="4B7F1789" w14:textId="77777777" w:rsidR="007D6797" w:rsidRPr="007D6797" w:rsidRDefault="007D6797" w:rsidP="007D6797">
      <w:r w:rsidRPr="007D6797">
        <w:t>En TAMV MD</w:t>
      </w:r>
      <w:r w:rsidRPr="007D6797">
        <w:noBreakHyphen/>
        <w:t>X4, la “descolonización del silicio” adopta una metodología concreta:</w:t>
      </w:r>
    </w:p>
    <w:p w14:paraId="65B6CFDD" w14:textId="6FE4D1D5" w:rsidR="007D6797" w:rsidRPr="007D6797" w:rsidRDefault="007D6797" w:rsidP="007D6797">
      <w:pPr>
        <w:numPr>
          <w:ilvl w:val="0"/>
          <w:numId w:val="12"/>
        </w:numPr>
      </w:pPr>
      <w:r w:rsidRPr="007D6797">
        <w:rPr>
          <w:b/>
          <w:bCs/>
        </w:rPr>
        <w:t>Ejecución local del kernel:</w:t>
      </w:r>
      <w:r w:rsidRPr="007D6797">
        <w:t xml:space="preserve"> operar el núcleo heptafederado en infraestructura propia —física o </w:t>
      </w:r>
      <w:proofErr w:type="spellStart"/>
      <w:r w:rsidRPr="007D6797">
        <w:t>co</w:t>
      </w:r>
      <w:r w:rsidRPr="007D6797">
        <w:noBreakHyphen/>
        <w:t>administrada</w:t>
      </w:r>
      <w:proofErr w:type="spellEnd"/>
      <w:r w:rsidRPr="007D6797">
        <w:t xml:space="preserve"> bajo acuerdos claros— se plantea como un acto de soberanía normativa y operativa. Implica que las decisiones arquitectónicas clave (dónde se procesan datos sensibles, quién controla las claves, cómo se audita el sistema) se toman dentro del territorio.</w:t>
      </w:r>
      <w:r w:rsidRPr="007D6797">
        <w:t xml:space="preserve"> </w:t>
      </w:r>
    </w:p>
    <w:p w14:paraId="31513D1C" w14:textId="7C841DB7" w:rsidR="007D6797" w:rsidRPr="007D6797" w:rsidRDefault="007D6797" w:rsidP="007D6797">
      <w:pPr>
        <w:numPr>
          <w:ilvl w:val="0"/>
          <w:numId w:val="12"/>
        </w:numPr>
      </w:pPr>
      <w:r w:rsidRPr="007D6797">
        <w:rPr>
          <w:b/>
          <w:bCs/>
        </w:rPr>
        <w:t>De activo extractivo a infraestructura pública soberana:</w:t>
      </w:r>
      <w:r w:rsidRPr="007D6797">
        <w:t xml:space="preserve"> los datos dejan de concebirse exclusivamente como materia prima para modelos comerciales externos y pasan a ser tratados como parte de la infraestructura pública digital, sometida a principios de interés general, protección de derechos y transparencia.</w:t>
      </w:r>
      <w:r w:rsidRPr="007D6797">
        <w:t xml:space="preserve"> </w:t>
      </w:r>
    </w:p>
    <w:p w14:paraId="14A21D43" w14:textId="544BEAED" w:rsidR="007D6797" w:rsidRPr="007D6797" w:rsidRDefault="007D6797" w:rsidP="007D6797">
      <w:r w:rsidRPr="007D6797">
        <w:t>En términos de cumplimiento, la arquitectura MD</w:t>
      </w:r>
      <w:r w:rsidRPr="007D6797">
        <w:noBreakHyphen/>
        <w:t xml:space="preserve">X4 es compatible con principios recogidos en marcos como el Reglamento General de Protección de Datos (RGPD) y las iniciativas sobre espacios de datos y gobernanza de datos en la Unión Europea, así como con lineamientos de Naciones Unidas sobre privacidad y vigilancia legítima. Sin embargo, su propuesta va más allá del cumplimiento mínimo: el control jurisdiccional no se limita a cláusulas contractuales, sino que se incorpora como </w:t>
      </w:r>
      <w:r w:rsidRPr="007D6797">
        <w:rPr>
          <w:b/>
          <w:bCs/>
        </w:rPr>
        <w:t>constante de diseño físico y lógico</w:t>
      </w:r>
      <w:r w:rsidRPr="007D6797">
        <w:t xml:space="preserve"> en la topología del sistema.</w:t>
      </w:r>
      <w:r w:rsidRPr="007D6797">
        <w:t xml:space="preserve"> </w:t>
      </w:r>
    </w:p>
    <w:p w14:paraId="2A494EC2" w14:textId="77777777" w:rsidR="007D6797" w:rsidRPr="007D6797" w:rsidRDefault="007D6797" w:rsidP="007D6797">
      <w:pPr>
        <w:rPr>
          <w:b/>
          <w:bCs/>
        </w:rPr>
      </w:pPr>
      <w:r w:rsidRPr="007D6797">
        <w:rPr>
          <w:b/>
          <w:bCs/>
        </w:rPr>
        <w:t>2.3.4 Supremacía de borde como base para la igualdad técnica</w:t>
      </w:r>
    </w:p>
    <w:p w14:paraId="595F43E3" w14:textId="0C845FF5" w:rsidR="007D6797" w:rsidRPr="007D6797" w:rsidRDefault="007D6797" w:rsidP="007D6797">
      <w:r w:rsidRPr="007D6797">
        <w:t>En síntesis, la Supremacía de Borde que propone TAMV MD</w:t>
      </w:r>
      <w:r w:rsidRPr="007D6797">
        <w:noBreakHyphen/>
        <w:t xml:space="preserve">X4 representa una ruptura con el modelo de dependencia digital y una transición hacia una </w:t>
      </w:r>
      <w:r w:rsidRPr="007D6797">
        <w:rPr>
          <w:b/>
          <w:bCs/>
        </w:rPr>
        <w:t>interdependencia federada</w:t>
      </w:r>
      <w:r w:rsidRPr="007D6797">
        <w:t>. Cada territorio que adopta este modelo —como Real del Monte a través de RDM Digital— adquiere la capacidad de:</w:t>
      </w:r>
      <w:r w:rsidRPr="007D6797">
        <w:t xml:space="preserve"> </w:t>
      </w:r>
    </w:p>
    <w:p w14:paraId="36BC4C62" w14:textId="77777777" w:rsidR="007D6797" w:rsidRPr="007D6797" w:rsidRDefault="007D6797" w:rsidP="007D6797">
      <w:pPr>
        <w:numPr>
          <w:ilvl w:val="0"/>
          <w:numId w:val="13"/>
        </w:numPr>
      </w:pPr>
      <w:r w:rsidRPr="007D6797">
        <w:t>Operar servicios críticos de forma autónoma en escenarios de crisis.</w:t>
      </w:r>
    </w:p>
    <w:p w14:paraId="70CB1B2C" w14:textId="77777777" w:rsidR="007D6797" w:rsidRPr="007D6797" w:rsidRDefault="007D6797" w:rsidP="007D6797">
      <w:pPr>
        <w:numPr>
          <w:ilvl w:val="0"/>
          <w:numId w:val="13"/>
        </w:numPr>
      </w:pPr>
      <w:r w:rsidRPr="007D6797">
        <w:t>Definir localmente políticas de datos, identidad y gobernanza algorítmica.</w:t>
      </w:r>
    </w:p>
    <w:p w14:paraId="3ADE6371" w14:textId="294D6C17" w:rsidR="007D6797" w:rsidRPr="007D6797" w:rsidRDefault="007D6797" w:rsidP="007D6797">
      <w:pPr>
        <w:numPr>
          <w:ilvl w:val="0"/>
          <w:numId w:val="13"/>
        </w:numPr>
      </w:pPr>
      <w:r w:rsidRPr="007D6797">
        <w:t>Negociar su integración con plataformas y redes globales desde una base de igualdad técnica y capacidad de desconexión, mitigando riesgos de arbitraje unilateral, captura de datos y vigilancia indiscriminada.</w:t>
      </w:r>
      <w:r w:rsidRPr="007D6797">
        <w:t xml:space="preserve"> </w:t>
      </w:r>
    </w:p>
    <w:p w14:paraId="0099B4A8" w14:textId="53086834" w:rsidR="007D6797" w:rsidRPr="007D6797" w:rsidRDefault="007D6797" w:rsidP="007D6797">
      <w:r w:rsidRPr="007D6797">
        <w:t xml:space="preserve">De este modo, el borde deja de ser un espacio periférico y se afirma como </w:t>
      </w:r>
      <w:r w:rsidRPr="007D6797">
        <w:rPr>
          <w:b/>
          <w:bCs/>
        </w:rPr>
        <w:t>centro de decisión para quienes habitan el territorio</w:t>
      </w:r>
      <w:r w:rsidRPr="007D6797">
        <w:t>, apoyando una redistribución del poder tecnológico que es coherente con principios contemporáneos de soberanía digital, justicia de datos y derechos humanos en la era de la inteligencia artificial.</w:t>
      </w:r>
      <w:r w:rsidRPr="007D6797">
        <w:t xml:space="preserve"> </w:t>
      </w:r>
    </w:p>
    <w:p w14:paraId="5D710423" w14:textId="77777777" w:rsidR="00576754" w:rsidRPr="00576754" w:rsidRDefault="00576754" w:rsidP="00576754">
      <w:r w:rsidRPr="00576754">
        <w:pict w14:anchorId="2A349CE4">
          <v:rect id="_x0000_i1166" style="width:0;height:.75pt" o:hralign="center" o:hrstd="t" o:hr="t" fillcolor="#a0a0a0" stroked="f"/>
        </w:pict>
      </w:r>
    </w:p>
    <w:p w14:paraId="53B89565" w14:textId="77777777" w:rsidR="00576754" w:rsidRPr="00576754" w:rsidRDefault="00576754" w:rsidP="00576754">
      <w:pPr>
        <w:rPr>
          <w:b/>
          <w:bCs/>
        </w:rPr>
      </w:pPr>
      <w:r w:rsidRPr="00576754">
        <w:rPr>
          <w:b/>
          <w:bCs/>
        </w:rPr>
        <w:t xml:space="preserve">2.4. Independencia financiera y modelo de </w:t>
      </w:r>
      <w:proofErr w:type="spellStart"/>
      <w:r w:rsidRPr="00576754">
        <w:rPr>
          <w:b/>
          <w:bCs/>
        </w:rPr>
        <w:t>bootstrapping</w:t>
      </w:r>
      <w:proofErr w:type="spellEnd"/>
      <w:r w:rsidRPr="00576754">
        <w:rPr>
          <w:b/>
          <w:bCs/>
        </w:rPr>
        <w:t xml:space="preserve"> artesanal</w:t>
      </w:r>
    </w:p>
    <w:p w14:paraId="6B483176" w14:textId="77777777" w:rsidR="00576754" w:rsidRPr="00576754" w:rsidRDefault="00576754" w:rsidP="00576754">
      <w:r w:rsidRPr="00576754">
        <w:t>Uno de los elementos más singulares y debatibles —en sentido positivo— de la trayectoria del proyecto TAMV es su modelo de financiamiento: un </w:t>
      </w:r>
      <w:proofErr w:type="spellStart"/>
      <w:r w:rsidRPr="00576754">
        <w:rPr>
          <w:b/>
          <w:bCs/>
        </w:rPr>
        <w:t>bootstrapping</w:t>
      </w:r>
      <w:proofErr w:type="spellEnd"/>
      <w:r w:rsidRPr="00576754">
        <w:rPr>
          <w:b/>
          <w:bCs/>
        </w:rPr>
        <w:t xml:space="preserve"> artesanal</w:t>
      </w:r>
      <w:r w:rsidRPr="00576754">
        <w:t> que ha evitado, de forma consciente, la dependencia de capital de riesgo tradicional. En publicaciones abiertas se documenta que el desarrollo de la infraestructura TAMV MD</w:t>
      </w:r>
      <w:r w:rsidRPr="00576754">
        <w:noBreakHyphen/>
        <w:t>X4 y de RDM</w:t>
      </w:r>
      <w:r w:rsidRPr="00576754">
        <w:noBreakHyphen/>
        <w:t>TOS ha sido sostenido, en gran medida, mediante ingresos provenientes de actividades creativas y artesanales, como la producción de piezas de “Artesanías El Rosario” (bonsáis de alambre, gnomos elaborados con materiales naturales) y la creación musical independiente.</w:t>
      </w:r>
      <w:r w:rsidRPr="00576754">
        <w:rPr>
          <w:rFonts w:ascii="Arial" w:hAnsi="Arial" w:cs="Arial"/>
        </w:rPr>
        <w:t>​</w:t>
      </w:r>
    </w:p>
    <w:p w14:paraId="088E6D44" w14:textId="77777777" w:rsidR="00576754" w:rsidRPr="00576754" w:rsidRDefault="00576754" w:rsidP="00576754">
      <w:pPr>
        <w:rPr>
          <w:rFonts w:ascii="Arial" w:hAnsi="Arial" w:cs="Arial"/>
        </w:rPr>
      </w:pPr>
      <w:r w:rsidRPr="00576754">
        <w:rPr>
          <w:rFonts w:ascii="Arial" w:hAnsi="Arial" w:cs="Arial"/>
        </w:rPr>
        <w:t>Este enfoque configura lo que el propio autor denomina una </w:t>
      </w:r>
      <w:r w:rsidRPr="00576754">
        <w:rPr>
          <w:rFonts w:ascii="Arial" w:hAnsi="Arial" w:cs="Arial"/>
          <w:b/>
          <w:bCs/>
        </w:rPr>
        <w:t>“economía de resistencia”</w:t>
      </w:r>
      <w:r w:rsidRPr="00576754">
        <w:rPr>
          <w:rFonts w:ascii="Arial" w:hAnsi="Arial" w:cs="Arial"/>
        </w:rPr>
        <w:t>: al no estar sujeto a obligaciones con fondos de inversión ni a presiones de crecimiento acelerado para satisfacer expectativas de accionistas, el proyecto preserva una independencia estratégica poco frecuente en el sector tecnológico. Tras intentos fallidos de incorporar socios comerciales, empresarios tecnológicos e instituciones académicas interesadas en analizar y validar la propuesta, el Arquitecto constató una realidad recurrente en los ecosistemas de innovación: los proyectos que no nacen en organizaciones consolidadas o bajo nombres ya reconocidos suelen permanecer invisibles, con acceso limitado a recursos y atención institucional.​</w:t>
      </w:r>
    </w:p>
    <w:p w14:paraId="6E25223E" w14:textId="6D4A2E5B" w:rsidR="00576754" w:rsidRDefault="00576754" w:rsidP="007D6797">
      <w:pPr>
        <w:rPr>
          <w:rFonts w:ascii="Arial" w:hAnsi="Arial" w:cs="Arial"/>
        </w:rPr>
      </w:pPr>
      <w:r w:rsidRPr="00576754">
        <w:rPr>
          <w:rFonts w:ascii="Arial" w:hAnsi="Arial" w:cs="Arial"/>
        </w:rPr>
        <w:t>Frente a ello, optó por financiar el desarrollo de la infraestructura TAMV a través de su propio trabajo y actividades productivas diversas: labores físicas intensivas (como albañilería, pintura, plomería, electricidad y carga), servicios digitales (marketing, desarrollo web, asesoría y gestión de comunidades) y la creación y venta de artesanías elaboradas por él mismo (bonsáis de alambre, figuras con piñas de pino y otras piezas). En la formulación del Arquitecto —“la soberanía digital comienza con la soberanía del bolsillo”— esta trayectoria resume la idea de que la autonomía de una infraestructura crítica exige que su desarrollo no quede hipotecado por deuda financiera ni condicionado por compromisos de retorno incompatibles con el interés público, sino apoyado, en primera instancia, en el esfuerzo directo de quien asume la responsabilidad del sistema.​​</w:t>
      </w:r>
    </w:p>
    <w:p w14:paraId="2AC16D30" w14:textId="1B6A9FB6" w:rsidR="007D6797" w:rsidRPr="007D6797" w:rsidRDefault="007D6797" w:rsidP="007D6797">
      <w:pPr>
        <w:rPr>
          <w:rFonts w:ascii="Arial" w:hAnsi="Arial" w:cs="Arial"/>
        </w:rPr>
      </w:pPr>
      <w:r w:rsidRPr="00576754">
        <w:pict w14:anchorId="59869763">
          <v:rect id="_x0000_i1174" style="width:0;height:.75pt" o:hralign="center" o:hrstd="t" o:hr="t" fillcolor="#a0a0a0" stroked="f"/>
        </w:pict>
      </w:r>
    </w:p>
    <w:p w14:paraId="01145F8D" w14:textId="476E50F8" w:rsidR="00576754" w:rsidRPr="007D6797" w:rsidRDefault="00576754" w:rsidP="007D6797">
      <w:pPr>
        <w:ind w:left="360"/>
        <w:rPr>
          <w:b/>
          <w:bCs/>
        </w:rPr>
      </w:pPr>
      <w:r w:rsidRPr="007D6797">
        <w:rPr>
          <w:b/>
          <w:bCs/>
        </w:rPr>
        <w:t>2.5Convergencia global: marcos de soberanía y derechos digitales</w:t>
      </w:r>
    </w:p>
    <w:p w14:paraId="0236ACA5" w14:textId="601E7BD8" w:rsidR="007D6797" w:rsidRPr="007D6797" w:rsidRDefault="00576754" w:rsidP="007D6797">
      <w:pPr>
        <w:ind w:left="360"/>
        <w:rPr>
          <w:rFonts w:ascii="Arial" w:hAnsi="Arial" w:cs="Arial"/>
        </w:rPr>
      </w:pPr>
      <w:r w:rsidRPr="00576754">
        <w:t>El despliegue de TAMV MD</w:t>
      </w:r>
      <w:r w:rsidRPr="00576754">
        <w:noBreakHyphen/>
        <w:t xml:space="preserve">X4 no se plantea al margen de los debates internacionales sobre soberanía digital y derechos humanos en entornos tecnológicos; dialoga con ellos y busca ir más allá en términos operativos. El Arquitecto integra, en una síntesis propia, discusiones contemporáneas sobre autodeterminación informativa, límites al </w:t>
      </w:r>
      <w:proofErr w:type="spellStart"/>
      <w:r w:rsidRPr="00576754">
        <w:t>extractivismo</w:t>
      </w:r>
      <w:proofErr w:type="spellEnd"/>
      <w:r w:rsidRPr="00576754">
        <w:t xml:space="preserve"> de datos y responsabilidad de las infraestructuras digitales, presentes en iniciativas regulatorias de la Unión Europea, en marcos de Naciones Unidas y en corrientes críticas sobre colonialismo digital.</w:t>
      </w:r>
      <w:r w:rsidRPr="007D6797">
        <w:rPr>
          <w:rFonts w:ascii="Arial" w:hAnsi="Arial" w:cs="Arial"/>
        </w:rPr>
        <w:t>​</w:t>
      </w:r>
    </w:p>
    <w:p w14:paraId="40E5B5DF" w14:textId="77777777" w:rsidR="00576754" w:rsidRPr="007D6797" w:rsidRDefault="00576754" w:rsidP="007D6797">
      <w:pPr>
        <w:ind w:left="360"/>
        <w:rPr>
          <w:b/>
          <w:bCs/>
        </w:rPr>
      </w:pPr>
      <w:r w:rsidRPr="007D6797">
        <w:rPr>
          <w:b/>
          <w:bCs/>
        </w:rPr>
        <w:t xml:space="preserve">2.5.1 Desarticulación del </w:t>
      </w:r>
      <w:proofErr w:type="spellStart"/>
      <w:r w:rsidRPr="007D6797">
        <w:rPr>
          <w:b/>
          <w:bCs/>
        </w:rPr>
        <w:t>extractivismo</w:t>
      </w:r>
      <w:proofErr w:type="spellEnd"/>
      <w:r w:rsidRPr="007D6797">
        <w:rPr>
          <w:b/>
          <w:bCs/>
        </w:rPr>
        <w:t xml:space="preserve"> de datos</w:t>
      </w:r>
    </w:p>
    <w:p w14:paraId="3BFA5DE5" w14:textId="7208EB89" w:rsidR="007D6797" w:rsidRPr="007D6797" w:rsidRDefault="00576754" w:rsidP="007D6797">
      <w:pPr>
        <w:ind w:left="360"/>
        <w:rPr>
          <w:rFonts w:ascii="Arial" w:hAnsi="Arial" w:cs="Arial"/>
        </w:rPr>
      </w:pPr>
      <w:r w:rsidRPr="00576754">
        <w:t>Frente a lo que múltiples autoras y autores han descrito como </w:t>
      </w:r>
      <w:r w:rsidRPr="007D6797">
        <w:rPr>
          <w:b/>
          <w:bCs/>
        </w:rPr>
        <w:t>colonialismo de datos</w:t>
      </w:r>
      <w:r w:rsidRPr="00576754">
        <w:t> —la captura sistemática de trazas de la vida cotidiana por parte de corporaciones y actores remotos—, el Kernel MD</w:t>
      </w:r>
      <w:r w:rsidRPr="00576754">
        <w:noBreakHyphen/>
        <w:t>X4 propone una arquitectura de </w:t>
      </w:r>
      <w:r w:rsidRPr="007D6797">
        <w:rPr>
          <w:b/>
          <w:bCs/>
        </w:rPr>
        <w:t>contención y restitución</w:t>
      </w:r>
      <w:r w:rsidRPr="00576754">
        <w:t>. Mientras el debate global suele quedarse en la denuncia de la “minería de seres humanos” a través de sus datos, TAMV introduce salvaguardas técnicas y de diseño para limitar esa extracción: tratamiento local prioritario, control comunitario sobre los flujos de información y trazabilidad de usos posteriores. La soberanía, en este contexto, deja de ser un concepto retórico y se entiende como la capacidad efectiva de una comunidad para decidir dónde, cómo y bajo qué condiciones se procesan sus datos, sustituyendo la figura del “sujeto extraíble” por la del </w:t>
      </w:r>
      <w:r w:rsidRPr="007D6797">
        <w:rPr>
          <w:b/>
          <w:bCs/>
        </w:rPr>
        <w:t>sujeto soberano de borde</w:t>
      </w:r>
      <w:r w:rsidRPr="00576754">
        <w:t>.</w:t>
      </w:r>
      <w:r w:rsidRPr="007D6797">
        <w:rPr>
          <w:rFonts w:ascii="Arial" w:hAnsi="Arial" w:cs="Arial"/>
        </w:rPr>
        <w:t>​</w:t>
      </w:r>
    </w:p>
    <w:p w14:paraId="6FC6A7AF" w14:textId="77777777" w:rsidR="00576754" w:rsidRPr="007D6797" w:rsidRDefault="00576754" w:rsidP="007D6797">
      <w:pPr>
        <w:ind w:left="360"/>
        <w:rPr>
          <w:b/>
          <w:bCs/>
        </w:rPr>
      </w:pPr>
      <w:r w:rsidRPr="007D6797">
        <w:rPr>
          <w:b/>
          <w:bCs/>
        </w:rPr>
        <w:t>2.5.2 Autonomía estratégica y soberanía tecnológica</w:t>
      </w:r>
    </w:p>
    <w:p w14:paraId="331BDA70" w14:textId="77777777" w:rsidR="00576754" w:rsidRPr="00576754" w:rsidRDefault="00576754" w:rsidP="007D6797">
      <w:pPr>
        <w:ind w:left="360"/>
      </w:pPr>
      <w:r w:rsidRPr="00576754">
        <w:t>En paralelo, el proyecto se alinea con las nociones de </w:t>
      </w:r>
      <w:r w:rsidRPr="007D6797">
        <w:rPr>
          <w:b/>
          <w:bCs/>
        </w:rPr>
        <w:t>soberanía digital</w:t>
      </w:r>
      <w:r w:rsidRPr="00576754">
        <w:t> y </w:t>
      </w:r>
      <w:r w:rsidRPr="007D6797">
        <w:rPr>
          <w:b/>
          <w:bCs/>
        </w:rPr>
        <w:t>autonomía estratégica</w:t>
      </w:r>
      <w:r w:rsidRPr="00576754">
        <w:t> que diversos bloques regionales —como la Unión Europea— buscan desarrollar para reducir su dependencia tecnológica de potencias externas. TAMV MD</w:t>
      </w:r>
      <w:r w:rsidRPr="00576754">
        <w:noBreakHyphen/>
        <w:t>X4 lleva ese principio a un nivel territorial: asume que no puede existir soberanía política plena sin soberanía sobre la infraestructura de cómputo, el silicio disponible y el código que gobierna los sistemas críticos.</w:t>
      </w:r>
      <w:r w:rsidRPr="007D6797">
        <w:rPr>
          <w:rFonts w:ascii="Arial" w:hAnsi="Arial" w:cs="Arial"/>
        </w:rPr>
        <w:t>​</w:t>
      </w:r>
    </w:p>
    <w:p w14:paraId="6878DCA3" w14:textId="6359F6AB" w:rsidR="007D6797" w:rsidRPr="007D6797" w:rsidRDefault="00576754" w:rsidP="007D6797">
      <w:pPr>
        <w:ind w:left="360"/>
        <w:rPr>
          <w:rFonts w:ascii="Arial" w:hAnsi="Arial" w:cs="Arial"/>
        </w:rPr>
      </w:pPr>
      <w:r w:rsidRPr="00576754">
        <w:t>Al descentralizar el cómputo, priorizar nodos locales y reducir la exposición a infraestructuras críticas extranjeras, el kernel materializa el ideal de </w:t>
      </w:r>
      <w:r w:rsidRPr="007D6797">
        <w:rPr>
          <w:b/>
          <w:bCs/>
        </w:rPr>
        <w:t>“decidir el propio destino digital”</w:t>
      </w:r>
      <w:r w:rsidRPr="00576754">
        <w:t xml:space="preserve"> en el plano municipal y regional. Este enfoque mitiga riesgos asociados al </w:t>
      </w:r>
      <w:proofErr w:type="spellStart"/>
      <w:r w:rsidRPr="00576754">
        <w:t>vendor</w:t>
      </w:r>
      <w:proofErr w:type="spellEnd"/>
      <w:r w:rsidRPr="00576754">
        <w:t xml:space="preserve"> </w:t>
      </w:r>
      <w:proofErr w:type="spellStart"/>
      <w:r w:rsidRPr="00576754">
        <w:t>lock</w:t>
      </w:r>
      <w:proofErr w:type="spellEnd"/>
      <w:r w:rsidRPr="00576754">
        <w:noBreakHyphen/>
        <w:t>in, a la concentración de poder computacional y a prácticas de vigilancia o acceso transfronterizo a datos, reforzando la capacidad de los territorios para definir políticas y configuraciones técnicas acordes con su propio interés público.</w:t>
      </w:r>
      <w:r w:rsidRPr="007D6797">
        <w:rPr>
          <w:rFonts w:ascii="Arial" w:hAnsi="Arial" w:cs="Arial"/>
        </w:rPr>
        <w:t>​</w:t>
      </w:r>
    </w:p>
    <w:p w14:paraId="3028E315" w14:textId="77777777" w:rsidR="00576754" w:rsidRPr="007D6797" w:rsidRDefault="00576754" w:rsidP="007D6797">
      <w:pPr>
        <w:ind w:left="360"/>
        <w:rPr>
          <w:b/>
          <w:bCs/>
        </w:rPr>
      </w:pPr>
      <w:r w:rsidRPr="007D6797">
        <w:rPr>
          <w:b/>
          <w:bCs/>
        </w:rPr>
        <w:t>2.5.3 Diligencia debida y derechos humanos en el entorno digital</w:t>
      </w:r>
    </w:p>
    <w:p w14:paraId="2B9C5966" w14:textId="77777777" w:rsidR="00576754" w:rsidRPr="00576754" w:rsidRDefault="00576754" w:rsidP="007D6797">
      <w:pPr>
        <w:ind w:left="360"/>
      </w:pPr>
      <w:r w:rsidRPr="00576754">
        <w:t>La federación de gobernanza ética (Dekateotl™) y el diseño de Isabella IA™ incorporan principios análogos a los recogidos en los marcos de </w:t>
      </w:r>
      <w:r w:rsidRPr="007D6797">
        <w:rPr>
          <w:b/>
          <w:bCs/>
        </w:rPr>
        <w:t>diligencia debida en derechos humanos aplicados a la actividad empresarial y tecnológica</w:t>
      </w:r>
      <w:r w:rsidRPr="00576754">
        <w:t>. En un contexto donde algoritmos y plataformas pueden afectar la privacidad, la libertad de expresión, la integridad psicológica y otros derechos fundamentales, TAMV adopta un enfoque de </w:t>
      </w:r>
      <w:r w:rsidRPr="007D6797">
        <w:rPr>
          <w:b/>
          <w:bCs/>
        </w:rPr>
        <w:t>Protección por Diseño</w:t>
      </w:r>
      <w:r w:rsidRPr="00576754">
        <w:t>: evaluar impactos, justificar decisiones algorítmicas, registrar trazabilidad y limitar usos abusivos desde el nivel de arquitectura.</w:t>
      </w:r>
      <w:r w:rsidRPr="007D6797">
        <w:rPr>
          <w:rFonts w:ascii="Arial" w:hAnsi="Arial" w:cs="Arial"/>
        </w:rPr>
        <w:t>​</w:t>
      </w:r>
    </w:p>
    <w:p w14:paraId="149601D8" w14:textId="277E0638" w:rsidR="007D6797" w:rsidRPr="007D6797" w:rsidRDefault="00576754" w:rsidP="007D6797">
      <w:pPr>
        <w:ind w:left="360"/>
        <w:rPr>
          <w:rFonts w:ascii="Arial" w:hAnsi="Arial" w:cs="Arial"/>
        </w:rPr>
      </w:pPr>
      <w:r w:rsidRPr="00576754">
        <w:t>Más que esperar a que la regulación alcance las prácticas tecnológicas, el Kernel introduce restricciones y salvaguardas ex ante, plasmadas en un </w:t>
      </w:r>
      <w:r w:rsidRPr="007D6797">
        <w:rPr>
          <w:b/>
          <w:bCs/>
        </w:rPr>
        <w:t>Estatuto de Dignidad</w:t>
      </w:r>
      <w:r w:rsidRPr="00576754">
        <w:t> que busca asegurar que las capacidades de IA, trazabilidad y metaverso se orienten a la expansión de derechos y no a su erosión.</w:t>
      </w:r>
      <w:r w:rsidRPr="007D6797">
        <w:rPr>
          <w:rFonts w:ascii="Arial" w:hAnsi="Arial" w:cs="Arial"/>
        </w:rPr>
        <w:t>​</w:t>
      </w:r>
    </w:p>
    <w:p w14:paraId="2FF3AB84" w14:textId="77777777" w:rsidR="00576754" w:rsidRPr="007D6797" w:rsidRDefault="00576754" w:rsidP="007D6797">
      <w:pPr>
        <w:ind w:left="360"/>
        <w:rPr>
          <w:b/>
          <w:bCs/>
        </w:rPr>
      </w:pPr>
      <w:r w:rsidRPr="007D6797">
        <w:rPr>
          <w:b/>
          <w:bCs/>
        </w:rPr>
        <w:t>2.5.4 Justicia de borde y descolonización del conocimiento</w:t>
      </w:r>
    </w:p>
    <w:p w14:paraId="3207BD46" w14:textId="77777777" w:rsidR="00576754" w:rsidRPr="00576754" w:rsidRDefault="00576754" w:rsidP="007D6797">
      <w:pPr>
        <w:ind w:left="360"/>
      </w:pPr>
      <w:r w:rsidRPr="00576754">
        <w:t>Finalmente, el ecosistema TAMV se conecta con debates sobre </w:t>
      </w:r>
      <w:r w:rsidRPr="007D6797">
        <w:rPr>
          <w:b/>
          <w:bCs/>
        </w:rPr>
        <w:t>descolonización del conocimiento y de la medición</w:t>
      </w:r>
      <w:r w:rsidRPr="00576754">
        <w:t>. Al priorizar los SLA de Supervivencia Territorial, la resiliencia local y procesos de formación adaptativa (como el Test TAMV</w:t>
      </w:r>
      <w:r w:rsidRPr="00576754">
        <w:noBreakHyphen/>
        <w:t>I y la mentoría soberana), el sistema cuestiona la centralidad de métricas de éxito importadas del Norte Global que no consideran la realidad de territorios periféricos.</w:t>
      </w:r>
      <w:r w:rsidRPr="007D6797">
        <w:rPr>
          <w:rFonts w:ascii="Arial" w:hAnsi="Arial" w:cs="Arial"/>
        </w:rPr>
        <w:t>​</w:t>
      </w:r>
    </w:p>
    <w:p w14:paraId="6DF4E37E" w14:textId="77777777" w:rsidR="00576754" w:rsidRDefault="00576754" w:rsidP="007D6797">
      <w:pPr>
        <w:ind w:left="360"/>
      </w:pPr>
      <w:r w:rsidRPr="00576754">
        <w:t>En este marco, el “borde” deja de ser sinónimo de carencia para convertirse en lugar de origen de una </w:t>
      </w:r>
      <w:r w:rsidRPr="007D6797">
        <w:rPr>
          <w:b/>
          <w:bCs/>
        </w:rPr>
        <w:t>innovación de resistencia</w:t>
      </w:r>
      <w:r w:rsidRPr="00576754">
        <w:t>, donde la técnica se pone al servicio de la preservación de la vida, la memoria y la continuidad económica local. Así, TAMV MD</w:t>
      </w:r>
      <w:r w:rsidRPr="00576754">
        <w:noBreakHyphen/>
        <w:t>X4 plantea un estándar de justicia digital que reconoce al Sur Global no solo como espacio de implementación, sino como fuente legítima de diseño, criterio y liderazgo en la definición de infraestructuras civilizatorias</w:t>
      </w:r>
    </w:p>
    <w:p w14:paraId="51F0E8AC" w14:textId="77777777" w:rsidR="0065464E" w:rsidRPr="0065464E" w:rsidRDefault="0065464E" w:rsidP="0065464E">
      <w:pPr>
        <w:ind w:left="360"/>
      </w:pPr>
      <w:r w:rsidRPr="0065464E">
        <w:t>Voy a concentrar la ampliación en profundidad técnica, tono institucional y anclaje a marcos internacionales, sin cambiar tu lógica. Mantengo tu estructura 3.1–3.3, pero la refuerzo como si fuera un documento para auditoría, licitación o evaluación de infraestructura crítica.</w:t>
      </w:r>
    </w:p>
    <w:p w14:paraId="221AE7CD" w14:textId="77777777" w:rsidR="0065464E" w:rsidRPr="0065464E" w:rsidRDefault="0065464E" w:rsidP="0065464E">
      <w:pPr>
        <w:ind w:left="360"/>
      </w:pPr>
      <w:r w:rsidRPr="0065464E">
        <w:pict w14:anchorId="2DBB185E">
          <v:rect id="_x0000_i1224" style="width:0;height:1.5pt" o:hralign="center" o:hrstd="t" o:hr="t" fillcolor="#a0a0a0" stroked="f"/>
        </w:pict>
      </w:r>
    </w:p>
    <w:p w14:paraId="7D3B6ABA" w14:textId="77777777" w:rsidR="0065464E" w:rsidRPr="00241EE8" w:rsidRDefault="0065464E" w:rsidP="00241EE8">
      <w:pPr>
        <w:pStyle w:val="Ttulo1"/>
        <w:rPr>
          <w:sz w:val="52"/>
          <w:szCs w:val="52"/>
        </w:rPr>
      </w:pPr>
      <w:r w:rsidRPr="00241EE8">
        <w:rPr>
          <w:sz w:val="52"/>
          <w:szCs w:val="52"/>
        </w:rPr>
        <w:t>MÓDULO 3: INGENIERÍA DE SISTEMAS Y ANATOMÍA DEL KERNEL MD</w:t>
      </w:r>
      <w:r w:rsidRPr="00241EE8">
        <w:rPr>
          <w:sz w:val="52"/>
          <w:szCs w:val="52"/>
        </w:rPr>
        <w:noBreakHyphen/>
        <w:t>X4</w:t>
      </w:r>
    </w:p>
    <w:p w14:paraId="4F876BF3" w14:textId="27F4D912" w:rsidR="0065464E" w:rsidRPr="0065464E" w:rsidRDefault="0065464E" w:rsidP="0065464E">
      <w:pPr>
        <w:ind w:left="360"/>
      </w:pPr>
      <w:r w:rsidRPr="0065464E">
        <w:t>Esta sección describe la ingeniería de sistemas complejos que sustenta el Kernel MD</w:t>
      </w:r>
      <w:r w:rsidRPr="0065464E">
        <w:noBreakHyphen/>
        <w:t xml:space="preserve">X4, con énfasis en arquitectura, </w:t>
      </w:r>
      <w:proofErr w:type="spellStart"/>
      <w:r w:rsidRPr="0065464E">
        <w:t>observabilidad</w:t>
      </w:r>
      <w:proofErr w:type="spellEnd"/>
      <w:r w:rsidRPr="0065464E">
        <w:t>, defensa activa y alineamiento con buenas prácticas internacionales en seguridad, resiliencia e integridad de infraestructuras críticas.</w:t>
      </w:r>
      <w:r w:rsidRPr="0065464E">
        <w:t xml:space="preserve"> </w:t>
      </w:r>
    </w:p>
    <w:p w14:paraId="19453BB2" w14:textId="77777777" w:rsidR="0065464E" w:rsidRPr="0065464E" w:rsidRDefault="0065464E" w:rsidP="0065464E">
      <w:pPr>
        <w:ind w:left="360"/>
        <w:rPr>
          <w:b/>
          <w:bCs/>
        </w:rPr>
      </w:pPr>
      <w:r w:rsidRPr="0065464E">
        <w:rPr>
          <w:b/>
          <w:bCs/>
        </w:rPr>
        <w:t xml:space="preserve">3.1 Arquitectura </w:t>
      </w:r>
      <w:proofErr w:type="spellStart"/>
      <w:r w:rsidRPr="0065464E">
        <w:rPr>
          <w:b/>
          <w:bCs/>
        </w:rPr>
        <w:t>heptafederada</w:t>
      </w:r>
      <w:proofErr w:type="spellEnd"/>
      <w:r w:rsidRPr="0065464E">
        <w:rPr>
          <w:b/>
          <w:bCs/>
        </w:rPr>
        <w:t>: microservicios soberanos y orquestación celular</w:t>
      </w:r>
    </w:p>
    <w:p w14:paraId="100FDD28" w14:textId="5930DAF5" w:rsidR="0065464E" w:rsidRPr="0065464E" w:rsidRDefault="0065464E" w:rsidP="0065464E">
      <w:pPr>
        <w:ind w:left="360"/>
      </w:pPr>
      <w:r w:rsidRPr="0065464E">
        <w:t>El Kernel MD</w:t>
      </w:r>
      <w:r w:rsidRPr="0065464E">
        <w:noBreakHyphen/>
        <w:t xml:space="preserve">X4 se implementa como una arquitectura de </w:t>
      </w:r>
      <w:r w:rsidRPr="0065464E">
        <w:rPr>
          <w:b/>
          <w:bCs/>
        </w:rPr>
        <w:t>microservicios federados de alta disponibilidad</w:t>
      </w:r>
      <w:r w:rsidRPr="0065464E">
        <w:t>, con aislamiento de fallos (</w:t>
      </w:r>
      <w:proofErr w:type="spellStart"/>
      <w:r w:rsidRPr="0065464E">
        <w:t>bulkheading</w:t>
      </w:r>
      <w:proofErr w:type="spellEnd"/>
      <w:r w:rsidRPr="0065464E">
        <w:t xml:space="preserve">), segmentación por dominios de seguridad y mecanismos explícitos de gobernanza entre federaciones. Cada una de las siete federaciones opera con su propio </w:t>
      </w:r>
      <w:r w:rsidRPr="0065464E">
        <w:rPr>
          <w:b/>
          <w:bCs/>
        </w:rPr>
        <w:t>pipeline de integridad</w:t>
      </w:r>
      <w:r w:rsidRPr="0065464E">
        <w:t>, sus políticas de acceso y un conjunto de servicios de “guardianía” responsables de monitorear la deriva de datos y comportamientos anómalos en tiempo casi real.</w:t>
      </w:r>
      <w:r w:rsidRPr="0065464E">
        <w:t xml:space="preserve"> </w:t>
      </w:r>
    </w:p>
    <w:p w14:paraId="4BA3F191" w14:textId="2CF26F79" w:rsidR="0065464E" w:rsidRPr="0065464E" w:rsidRDefault="0065464E" w:rsidP="0065464E">
      <w:pPr>
        <w:ind w:left="360"/>
      </w:pPr>
      <w:r w:rsidRPr="0065464E">
        <w:t xml:space="preserve">El modelo se alinea con principios de diseño de sistemas resilientes recogidos en marcos de referencia internacionales (por ejemplo, arquitecturas de microservicios seguros, prácticas de </w:t>
      </w:r>
      <w:proofErr w:type="spellStart"/>
      <w:r w:rsidRPr="0065464E">
        <w:t>zero</w:t>
      </w:r>
      <w:proofErr w:type="spellEnd"/>
      <w:r w:rsidRPr="0065464E">
        <w:noBreakHyphen/>
        <w:t>trust, segmentación lógica de dominios críticos), pero incorpora además salvaguardas específicas para entornos de soberanía territorial.</w:t>
      </w:r>
      <w:r w:rsidRPr="0065464E">
        <w:t xml:space="preserve"> </w:t>
      </w:r>
    </w:p>
    <w:p w14:paraId="6B771DB1" w14:textId="77777777" w:rsidR="0065464E" w:rsidRPr="0065464E" w:rsidRDefault="0065464E" w:rsidP="0065464E">
      <w:pPr>
        <w:ind w:left="360"/>
        <w:rPr>
          <w:b/>
          <w:bCs/>
        </w:rPr>
      </w:pPr>
      <w:r w:rsidRPr="0065464E">
        <w:rPr>
          <w:b/>
          <w:bCs/>
        </w:rPr>
        <w:t>I. Federación de Contenido y Artes (inmutabilidad de activos)</w:t>
      </w:r>
    </w:p>
    <w:p w14:paraId="53BAFD38" w14:textId="3316B104" w:rsidR="0065464E" w:rsidRPr="0065464E" w:rsidRDefault="0065464E" w:rsidP="0065464E">
      <w:pPr>
        <w:ind w:left="360"/>
      </w:pPr>
      <w:r w:rsidRPr="0065464E">
        <w:t>La Federación de Contenido gestiona el ciclo de vida de activos digitales culturales, comerciales y creativos (imágenes, audio, video, modelos XR, narrativas) y es responsable de garantizar su integridad, autoría y trazabilidad.</w:t>
      </w:r>
      <w:r w:rsidRPr="0065464E">
        <w:t xml:space="preserve"> </w:t>
      </w:r>
    </w:p>
    <w:p w14:paraId="4791392A" w14:textId="78793F0E" w:rsidR="0065464E" w:rsidRPr="0065464E" w:rsidRDefault="0065464E" w:rsidP="0065464E">
      <w:pPr>
        <w:numPr>
          <w:ilvl w:val="0"/>
          <w:numId w:val="14"/>
        </w:numPr>
      </w:pPr>
      <w:r w:rsidRPr="0065464E">
        <w:rPr>
          <w:b/>
          <w:bCs/>
        </w:rPr>
        <w:t>Pipeline de huellas criptográficas:</w:t>
      </w:r>
      <w:r w:rsidRPr="0065464E">
        <w:br/>
        <w:t xml:space="preserve">Cada activo se procesa a través de un pipeline que genera huellas (hashes) y metadatos firmados, almacenados en </w:t>
      </w:r>
      <w:proofErr w:type="spellStart"/>
      <w:r w:rsidRPr="0065464E">
        <w:t>BookPI</w:t>
      </w:r>
      <w:proofErr w:type="spellEnd"/>
      <w:r w:rsidRPr="0065464E">
        <w:t xml:space="preserve">™ / </w:t>
      </w:r>
      <w:proofErr w:type="spellStart"/>
      <w:r w:rsidRPr="0065464E">
        <w:t>DataGit</w:t>
      </w:r>
      <w:proofErr w:type="spellEnd"/>
      <w:r w:rsidRPr="0065464E">
        <w:t>™ y, cuando procede, anclados en estructuras distribuidas (árboles de Merkle, registros MSR).</w:t>
      </w:r>
      <w:r w:rsidRPr="0065464E">
        <w:t xml:space="preserve"> </w:t>
      </w:r>
    </w:p>
    <w:p w14:paraId="294AE8B6" w14:textId="06DB909C" w:rsidR="0065464E" w:rsidRPr="0065464E" w:rsidRDefault="0065464E" w:rsidP="0065464E">
      <w:pPr>
        <w:numPr>
          <w:ilvl w:val="0"/>
          <w:numId w:val="14"/>
        </w:numPr>
      </w:pPr>
      <w:r w:rsidRPr="0065464E">
        <w:rPr>
          <w:b/>
          <w:bCs/>
        </w:rPr>
        <w:t>Guardianía de autoría:</w:t>
      </w:r>
      <w:r w:rsidRPr="0065464E">
        <w:br/>
        <w:t xml:space="preserve">Un servicio de monitoreo persistente analiza colisiones de metadatos y patrones de modificación inusuales para detectar intentos de inyección de contenido no autorizado o </w:t>
      </w:r>
      <w:r w:rsidRPr="0065464E">
        <w:rPr>
          <w:i/>
          <w:iCs/>
        </w:rPr>
        <w:t xml:space="preserve">data </w:t>
      </w:r>
      <w:proofErr w:type="spellStart"/>
      <w:r w:rsidRPr="0065464E">
        <w:rPr>
          <w:i/>
          <w:iCs/>
        </w:rPr>
        <w:t>poisoning</w:t>
      </w:r>
      <w:proofErr w:type="spellEnd"/>
      <w:r w:rsidRPr="0065464E">
        <w:t>, especialmente procedentes de rastreadores externos o integraciones de terceros.</w:t>
      </w:r>
      <w:r w:rsidRPr="0065464E">
        <w:t xml:space="preserve"> </w:t>
      </w:r>
    </w:p>
    <w:p w14:paraId="39CE4989" w14:textId="57C91EFE" w:rsidR="0065464E" w:rsidRPr="0065464E" w:rsidRDefault="0065464E" w:rsidP="0065464E">
      <w:pPr>
        <w:numPr>
          <w:ilvl w:val="0"/>
          <w:numId w:val="14"/>
        </w:numPr>
      </w:pPr>
      <w:r w:rsidRPr="0065464E">
        <w:rPr>
          <w:b/>
          <w:bCs/>
        </w:rPr>
        <w:t>Radar de exfiltración:</w:t>
      </w:r>
      <w:r w:rsidRPr="0065464E">
        <w:br/>
        <w:t xml:space="preserve">Módulos de detección de anomalías de tráfico (IDS de contenido) identifican patrones que sugieran extracción masiva de activos o </w:t>
      </w:r>
      <w:proofErr w:type="spellStart"/>
      <w:r w:rsidRPr="0065464E">
        <w:t>scraping</w:t>
      </w:r>
      <w:proofErr w:type="spellEnd"/>
      <w:r w:rsidRPr="0065464E">
        <w:t xml:space="preserve"> agresivo, permitiendo limitar, ralentizar o bloquear flujos según políticas de soberanía cultural y propiedad intelectual.</w:t>
      </w:r>
      <w:r w:rsidRPr="0065464E">
        <w:t xml:space="preserve"> </w:t>
      </w:r>
    </w:p>
    <w:p w14:paraId="39E7E82F" w14:textId="77777777" w:rsidR="0065464E" w:rsidRPr="0065464E" w:rsidRDefault="0065464E" w:rsidP="0065464E">
      <w:pPr>
        <w:ind w:left="360"/>
      </w:pPr>
      <w:r w:rsidRPr="0065464E">
        <w:t>Esta federación se alinea con principios de protección de patrimonio cultural digital y de gestión de derechos de autor, ofreciendo evidencias verificables de autoría y uso legítimo de contenidos.</w:t>
      </w:r>
    </w:p>
    <w:p w14:paraId="10C31DA2" w14:textId="77777777" w:rsidR="0065464E" w:rsidRPr="0065464E" w:rsidRDefault="0065464E" w:rsidP="0065464E">
      <w:pPr>
        <w:ind w:left="360"/>
        <w:rPr>
          <w:b/>
          <w:bCs/>
        </w:rPr>
      </w:pPr>
      <w:r w:rsidRPr="0065464E">
        <w:rPr>
          <w:b/>
          <w:bCs/>
        </w:rPr>
        <w:t>II. Federación de Mentoría Profesional (optimización neurocognitiva)</w:t>
      </w:r>
    </w:p>
    <w:p w14:paraId="28547910" w14:textId="372B1B49" w:rsidR="0065464E" w:rsidRPr="0065464E" w:rsidRDefault="0065464E" w:rsidP="0065464E">
      <w:pPr>
        <w:ind w:left="360"/>
      </w:pPr>
      <w:r w:rsidRPr="0065464E">
        <w:t xml:space="preserve">La Federación de Mentoría implementa un motor de aprendizaje adaptativo basado en </w:t>
      </w:r>
      <w:r w:rsidRPr="0065464E">
        <w:rPr>
          <w:b/>
          <w:bCs/>
        </w:rPr>
        <w:t>Teoría de Respuesta al Ítem (IRT)</w:t>
      </w:r>
      <w:r w:rsidRPr="0065464E">
        <w:t xml:space="preserve"> y modelos psicométricos contemporáneos, para ofrecer rutas de formación personalizadas y medibles.</w:t>
      </w:r>
      <w:r w:rsidRPr="0065464E">
        <w:t xml:space="preserve"> </w:t>
      </w:r>
    </w:p>
    <w:p w14:paraId="4BB530E8" w14:textId="3C5F4036" w:rsidR="0065464E" w:rsidRPr="0065464E" w:rsidRDefault="0065464E" w:rsidP="0065464E">
      <w:pPr>
        <w:numPr>
          <w:ilvl w:val="0"/>
          <w:numId w:val="15"/>
        </w:numPr>
      </w:pPr>
      <w:r w:rsidRPr="0065464E">
        <w:rPr>
          <w:b/>
          <w:bCs/>
        </w:rPr>
        <w:t>Pipeline de adaptabilidad:</w:t>
      </w:r>
      <w:r w:rsidRPr="0065464E">
        <w:br/>
        <w:t>Un flujo de procesamiento ajusta en tiempo casi real el grafo de conocimiento asociado a cada persona, utilizando telemetría de interacción (tiempos de respuesta, errores, patrones de navegación) para calibrar dificultad y secuencia de contenidos.</w:t>
      </w:r>
      <w:r w:rsidRPr="0065464E">
        <w:t xml:space="preserve"> </w:t>
      </w:r>
    </w:p>
    <w:p w14:paraId="012202CF" w14:textId="38389191" w:rsidR="0065464E" w:rsidRPr="0065464E" w:rsidRDefault="0065464E" w:rsidP="0065464E">
      <w:pPr>
        <w:numPr>
          <w:ilvl w:val="0"/>
          <w:numId w:val="15"/>
        </w:numPr>
      </w:pPr>
      <w:r w:rsidRPr="0065464E">
        <w:rPr>
          <w:b/>
          <w:bCs/>
        </w:rPr>
        <w:t>Monitoreo cognitivo:</w:t>
      </w:r>
      <w:r w:rsidRPr="0065464E">
        <w:br/>
        <w:t>Métricas derivadas del Test TAMV</w:t>
      </w:r>
      <w:r w:rsidRPr="0065464E">
        <w:noBreakHyphen/>
        <w:t>I y otros instrumentos permiten detectar fatiga, sobrecarga o desmotivación, modulando el ritmo y el tipo de estímulos para mantenerse dentro de rangos de aprendizaje óptimo, de acuerdo con principios de ergonomía cognitiva y bienestar digital.</w:t>
      </w:r>
      <w:r w:rsidRPr="0065464E">
        <w:t xml:space="preserve"> </w:t>
      </w:r>
    </w:p>
    <w:p w14:paraId="10D28077" w14:textId="77777777" w:rsidR="0065464E" w:rsidRPr="0065464E" w:rsidRDefault="0065464E" w:rsidP="0065464E">
      <w:pPr>
        <w:ind w:left="360"/>
      </w:pPr>
      <w:r w:rsidRPr="0065464E">
        <w:t>Esta federación puede integrarse con marcos de ética en IA educativa, asegurando que la personalización no derive en manipulación, sino en apoyo pedagógico transparente y auditable.</w:t>
      </w:r>
    </w:p>
    <w:p w14:paraId="769710B9" w14:textId="77777777" w:rsidR="0065464E" w:rsidRPr="0065464E" w:rsidRDefault="0065464E" w:rsidP="0065464E">
      <w:pPr>
        <w:ind w:left="360"/>
        <w:rPr>
          <w:b/>
          <w:bCs/>
        </w:rPr>
      </w:pPr>
      <w:r w:rsidRPr="0065464E">
        <w:rPr>
          <w:b/>
          <w:bCs/>
        </w:rPr>
        <w:t>III. Federación de Economía Multimodal (autonomía financiera)</w:t>
      </w:r>
    </w:p>
    <w:p w14:paraId="1C697718" w14:textId="65E72A64" w:rsidR="0065464E" w:rsidRPr="0065464E" w:rsidRDefault="0065464E" w:rsidP="0065464E">
      <w:pPr>
        <w:ind w:left="360"/>
      </w:pPr>
      <w:r w:rsidRPr="0065464E">
        <w:t xml:space="preserve">La Federación de Economía Multimodal administra flujos de valor en el ecosistema, mediante un </w:t>
      </w:r>
      <w:r w:rsidRPr="0065464E">
        <w:rPr>
          <w:b/>
          <w:bCs/>
        </w:rPr>
        <w:t>libro mayor distribuido de borde (</w:t>
      </w:r>
      <w:proofErr w:type="spellStart"/>
      <w:r w:rsidRPr="0065464E">
        <w:rPr>
          <w:b/>
          <w:bCs/>
        </w:rPr>
        <w:t>edge</w:t>
      </w:r>
      <w:proofErr w:type="spellEnd"/>
      <w:r w:rsidRPr="0065464E">
        <w:rPr>
          <w:b/>
          <w:bCs/>
        </w:rPr>
        <w:t xml:space="preserve"> </w:t>
      </w:r>
      <w:proofErr w:type="spellStart"/>
      <w:r w:rsidRPr="0065464E">
        <w:rPr>
          <w:b/>
          <w:bCs/>
        </w:rPr>
        <w:t>ledger</w:t>
      </w:r>
      <w:proofErr w:type="spellEnd"/>
      <w:r w:rsidRPr="0065464E">
        <w:rPr>
          <w:b/>
          <w:bCs/>
        </w:rPr>
        <w:t>)</w:t>
      </w:r>
      <w:r w:rsidRPr="0065464E">
        <w:t xml:space="preserve"> que registra transacciones, repartos y estados de cuentas bajo reglas explícitas.</w:t>
      </w:r>
      <w:r w:rsidRPr="0065464E">
        <w:t xml:space="preserve"> </w:t>
      </w:r>
    </w:p>
    <w:p w14:paraId="150A828D" w14:textId="5FF246B2" w:rsidR="0065464E" w:rsidRPr="0065464E" w:rsidRDefault="0065464E" w:rsidP="0065464E">
      <w:pPr>
        <w:numPr>
          <w:ilvl w:val="0"/>
          <w:numId w:val="16"/>
        </w:numPr>
      </w:pPr>
      <w:r w:rsidRPr="0065464E">
        <w:rPr>
          <w:b/>
          <w:bCs/>
        </w:rPr>
        <w:t>Guardianía del protocolo 20/30/50:</w:t>
      </w:r>
      <w:r w:rsidRPr="0065464E">
        <w:br/>
        <w:t>Contratos inteligentes y reglas programables actúan como “marcapasos económico”, asegurando que cada transacción en los servicios TAMV se distribuya automáticamente en proporciones predefinidas hacia el Fondo Fénix, mantenimiento de infraestructura y beneficiarios directos, sin necesidad de intervención manual.</w:t>
      </w:r>
      <w:r w:rsidRPr="0065464E">
        <w:t xml:space="preserve"> </w:t>
      </w:r>
    </w:p>
    <w:p w14:paraId="4F3F22DA" w14:textId="712E43C5" w:rsidR="0065464E" w:rsidRPr="0065464E" w:rsidRDefault="0065464E" w:rsidP="0065464E">
      <w:pPr>
        <w:numPr>
          <w:ilvl w:val="0"/>
          <w:numId w:val="16"/>
        </w:numPr>
      </w:pPr>
      <w:r w:rsidRPr="0065464E">
        <w:rPr>
          <w:b/>
          <w:bCs/>
        </w:rPr>
        <w:t>Pipeline de liquidación local:</w:t>
      </w:r>
      <w:r w:rsidRPr="0065464E">
        <w:br/>
        <w:t xml:space="preserve">El procesamiento de pagos y compensaciones se ejecuta de forma prioritaria en nodos de borde, con controles de doble gasto y coherencia interna para escenarios de </w:t>
      </w:r>
      <w:r w:rsidRPr="0065464E">
        <w:rPr>
          <w:b/>
          <w:bCs/>
        </w:rPr>
        <w:t>Modo Isla</w:t>
      </w:r>
      <w:r w:rsidRPr="0065464E">
        <w:t>, sincronizando posteriormente con otros nodos cuando la conectividad lo permite.</w:t>
      </w:r>
      <w:r w:rsidRPr="0065464E">
        <w:t xml:space="preserve"> </w:t>
      </w:r>
    </w:p>
    <w:p w14:paraId="4428F7E9" w14:textId="77777777" w:rsidR="0065464E" w:rsidRPr="0065464E" w:rsidRDefault="0065464E" w:rsidP="0065464E">
      <w:pPr>
        <w:ind w:left="360"/>
      </w:pPr>
      <w:r w:rsidRPr="0065464E">
        <w:t>Este diseño se inspira en buenas prácticas de infraestructuras de pago distribuidas y puede coexistir con marcos regulatorios locales en materia financiera y de prevención de abuso, respetando las competencias de autoridades competentes.</w:t>
      </w:r>
    </w:p>
    <w:p w14:paraId="72BB8301" w14:textId="77777777" w:rsidR="0065464E" w:rsidRPr="0065464E" w:rsidRDefault="0065464E" w:rsidP="0065464E">
      <w:pPr>
        <w:ind w:left="360"/>
        <w:rPr>
          <w:b/>
          <w:bCs/>
        </w:rPr>
      </w:pPr>
      <w:r w:rsidRPr="0065464E">
        <w:rPr>
          <w:b/>
          <w:bCs/>
        </w:rPr>
        <w:t>IV. Federación de Gestión Territorial (gemelo digital RDM)</w:t>
      </w:r>
    </w:p>
    <w:p w14:paraId="1E9DA3A5" w14:textId="7BAD5741" w:rsidR="0065464E" w:rsidRPr="0065464E" w:rsidRDefault="0065464E" w:rsidP="0065464E">
      <w:pPr>
        <w:ind w:left="360"/>
      </w:pPr>
      <w:r w:rsidRPr="0065464E">
        <w:t xml:space="preserve">La Federación de Gestión Territorial opera el </w:t>
      </w:r>
      <w:r w:rsidRPr="0065464E">
        <w:rPr>
          <w:b/>
          <w:bCs/>
        </w:rPr>
        <w:t>gemelo digital de Real del Monte (RDM Digital)</w:t>
      </w:r>
      <w:r w:rsidRPr="0065464E">
        <w:t xml:space="preserve"> y otros territorios que adopten la arquitectura, mediante capacidades de </w:t>
      </w:r>
      <w:r w:rsidRPr="0065464E">
        <w:rPr>
          <w:b/>
          <w:bCs/>
        </w:rPr>
        <w:t>computación de alto rendimiento en el borde (</w:t>
      </w:r>
      <w:proofErr w:type="spellStart"/>
      <w:r w:rsidRPr="0065464E">
        <w:rPr>
          <w:b/>
          <w:bCs/>
        </w:rPr>
        <w:t>edge</w:t>
      </w:r>
      <w:proofErr w:type="spellEnd"/>
      <w:r w:rsidRPr="0065464E">
        <w:rPr>
          <w:b/>
          <w:bCs/>
        </w:rPr>
        <w:noBreakHyphen/>
        <w:t>HPC)</w:t>
      </w:r>
      <w:r w:rsidRPr="0065464E">
        <w:t>.</w:t>
      </w:r>
      <w:r w:rsidRPr="0065464E">
        <w:t xml:space="preserve"> </w:t>
      </w:r>
    </w:p>
    <w:p w14:paraId="209BA22C" w14:textId="10A22076" w:rsidR="0065464E" w:rsidRPr="0065464E" w:rsidRDefault="0065464E" w:rsidP="0065464E">
      <w:pPr>
        <w:numPr>
          <w:ilvl w:val="0"/>
          <w:numId w:val="17"/>
        </w:numPr>
      </w:pPr>
      <w:r w:rsidRPr="0065464E">
        <w:rPr>
          <w:b/>
          <w:bCs/>
        </w:rPr>
        <w:t>Radar de riesgo geotécnico y ambiental:</w:t>
      </w:r>
      <w:r w:rsidRPr="0065464E">
        <w:br/>
        <w:t>Sensores locales (clima, suelo, infraestructura) alimentan modelos de elementos finitos y otras simulaciones para anticipar inestabilidades de laderas, saturación hidráulica, afectaciones por lluvias intensas u otros eventos críticos.</w:t>
      </w:r>
      <w:r w:rsidRPr="0065464E">
        <w:t xml:space="preserve"> </w:t>
      </w:r>
    </w:p>
    <w:p w14:paraId="0DA9326D" w14:textId="340AF489" w:rsidR="0065464E" w:rsidRPr="0065464E" w:rsidRDefault="0065464E" w:rsidP="0065464E">
      <w:pPr>
        <w:numPr>
          <w:ilvl w:val="0"/>
          <w:numId w:val="17"/>
        </w:numPr>
      </w:pPr>
      <w:r w:rsidRPr="0065464E">
        <w:rPr>
          <w:b/>
          <w:bCs/>
        </w:rPr>
        <w:t xml:space="preserve">Pipeline de </w:t>
      </w:r>
      <w:proofErr w:type="spellStart"/>
      <w:r w:rsidRPr="0065464E">
        <w:rPr>
          <w:b/>
          <w:bCs/>
        </w:rPr>
        <w:t>gemelación</w:t>
      </w:r>
      <w:proofErr w:type="spellEnd"/>
      <w:r w:rsidRPr="0065464E">
        <w:rPr>
          <w:b/>
          <w:bCs/>
        </w:rPr>
        <w:t xml:space="preserve"> continua:</w:t>
      </w:r>
      <w:r w:rsidRPr="0065464E">
        <w:br/>
        <w:t>Un flujo de datos bidireccional sincroniza observaciones físicas con el estado del gemelo digital, manteniendo una representación actualizada 1:1 útil para planificación urbana, emergencias y diseño de experiencias XR.</w:t>
      </w:r>
      <w:r w:rsidRPr="0065464E">
        <w:t xml:space="preserve"> </w:t>
      </w:r>
    </w:p>
    <w:p w14:paraId="2F003B2B" w14:textId="77777777" w:rsidR="0065464E" w:rsidRPr="0065464E" w:rsidRDefault="0065464E" w:rsidP="0065464E">
      <w:pPr>
        <w:ind w:left="360"/>
      </w:pPr>
      <w:r w:rsidRPr="0065464E">
        <w:t xml:space="preserve">Esta federación se alinea con enfoques de “digital </w:t>
      </w:r>
      <w:proofErr w:type="spellStart"/>
      <w:r w:rsidRPr="0065464E">
        <w:t>twins</w:t>
      </w:r>
      <w:proofErr w:type="spellEnd"/>
      <w:r w:rsidRPr="0065464E">
        <w:t>” en ciudades inteligentes, pero con énfasis en soberanía territorial y continuidad operativa local.</w:t>
      </w:r>
    </w:p>
    <w:p w14:paraId="36EAA39C" w14:textId="77777777" w:rsidR="0065464E" w:rsidRPr="0065464E" w:rsidRDefault="0065464E" w:rsidP="0065464E">
      <w:pPr>
        <w:ind w:left="360"/>
        <w:rPr>
          <w:b/>
          <w:bCs/>
        </w:rPr>
      </w:pPr>
      <w:r w:rsidRPr="0065464E">
        <w:rPr>
          <w:b/>
          <w:bCs/>
        </w:rPr>
        <w:t>V. Federación de Seguridad Criptográfica (PQC y agilidad criptográfica)</w:t>
      </w:r>
    </w:p>
    <w:p w14:paraId="629359FB" w14:textId="39FACB57" w:rsidR="0065464E" w:rsidRPr="0065464E" w:rsidRDefault="0065464E" w:rsidP="0065464E">
      <w:pPr>
        <w:ind w:left="360"/>
      </w:pPr>
      <w:r w:rsidRPr="0065464E">
        <w:t xml:space="preserve">La Federación de Seguridad Criptográfica centraliza políticas de </w:t>
      </w:r>
      <w:r w:rsidRPr="0065464E">
        <w:rPr>
          <w:b/>
          <w:bCs/>
        </w:rPr>
        <w:t xml:space="preserve">criptografía </w:t>
      </w:r>
      <w:proofErr w:type="spellStart"/>
      <w:r w:rsidRPr="0065464E">
        <w:rPr>
          <w:b/>
          <w:bCs/>
        </w:rPr>
        <w:t>post</w:t>
      </w:r>
      <w:r w:rsidRPr="0065464E">
        <w:rPr>
          <w:b/>
          <w:bCs/>
        </w:rPr>
        <w:noBreakHyphen/>
        <w:t>cuántica</w:t>
      </w:r>
      <w:proofErr w:type="spellEnd"/>
      <w:r w:rsidRPr="0065464E">
        <w:rPr>
          <w:b/>
          <w:bCs/>
        </w:rPr>
        <w:t xml:space="preserve"> (PQC)</w:t>
      </w:r>
      <w:r w:rsidRPr="0065464E">
        <w:t xml:space="preserve"> y de </w:t>
      </w:r>
      <w:r w:rsidRPr="0065464E">
        <w:rPr>
          <w:b/>
          <w:bCs/>
        </w:rPr>
        <w:t>agilidad criptográfica</w:t>
      </w:r>
      <w:r w:rsidRPr="0065464E">
        <w:t xml:space="preserve"> para el ecosistema.</w:t>
      </w:r>
      <w:r w:rsidRPr="0065464E">
        <w:t xml:space="preserve"> </w:t>
      </w:r>
    </w:p>
    <w:p w14:paraId="49EFE8DF" w14:textId="114C67F4" w:rsidR="0065464E" w:rsidRPr="0065464E" w:rsidRDefault="0065464E" w:rsidP="0065464E">
      <w:pPr>
        <w:numPr>
          <w:ilvl w:val="0"/>
          <w:numId w:val="18"/>
        </w:numPr>
      </w:pPr>
      <w:r w:rsidRPr="0065464E">
        <w:rPr>
          <w:b/>
          <w:bCs/>
        </w:rPr>
        <w:t xml:space="preserve">Guardianía </w:t>
      </w:r>
      <w:proofErr w:type="spellStart"/>
      <w:r w:rsidRPr="0065464E">
        <w:rPr>
          <w:b/>
          <w:bCs/>
        </w:rPr>
        <w:t>post</w:t>
      </w:r>
      <w:r w:rsidRPr="0065464E">
        <w:rPr>
          <w:b/>
          <w:bCs/>
        </w:rPr>
        <w:noBreakHyphen/>
        <w:t>cuántica</w:t>
      </w:r>
      <w:proofErr w:type="spellEnd"/>
      <w:r w:rsidRPr="0065464E">
        <w:rPr>
          <w:b/>
          <w:bCs/>
        </w:rPr>
        <w:t>:</w:t>
      </w:r>
      <w:r w:rsidRPr="0065464E">
        <w:br/>
        <w:t>Servicios de gestión de claves implementan algoritmos alineados con FIPS 203 (ML</w:t>
      </w:r>
      <w:r w:rsidRPr="0065464E">
        <w:noBreakHyphen/>
        <w:t>KEM) y FIPS 204 (ML</w:t>
      </w:r>
      <w:r w:rsidRPr="0065464E">
        <w:noBreakHyphen/>
        <w:t>DSA) u otros estándares recomendados por NIST, con rotaciones periódicas y separación de dominios de confianza.</w:t>
      </w:r>
      <w:r w:rsidRPr="0065464E">
        <w:t xml:space="preserve"> </w:t>
      </w:r>
    </w:p>
    <w:p w14:paraId="13C58210" w14:textId="14AD320B" w:rsidR="0065464E" w:rsidRPr="0065464E" w:rsidRDefault="0065464E" w:rsidP="0065464E">
      <w:pPr>
        <w:numPr>
          <w:ilvl w:val="0"/>
          <w:numId w:val="18"/>
        </w:numPr>
      </w:pPr>
      <w:r w:rsidRPr="0065464E">
        <w:rPr>
          <w:b/>
          <w:bCs/>
        </w:rPr>
        <w:t>Pipeline de cifrado en reposo y en tránsito:</w:t>
      </w:r>
      <w:r w:rsidRPr="0065464E">
        <w:br/>
        <w:t>Cifrado de extremo a extremo, almacenamiento cifrado y protección de metadatos se implementan como configuraciones por defecto, con algoritmos resistentes a ataques tanto clásicos como cuánticos, siguiendo principios de “</w:t>
      </w:r>
      <w:proofErr w:type="spellStart"/>
      <w:r w:rsidRPr="0065464E">
        <w:t>security</w:t>
      </w:r>
      <w:proofErr w:type="spellEnd"/>
      <w:r w:rsidRPr="0065464E">
        <w:t xml:space="preserve"> </w:t>
      </w:r>
      <w:proofErr w:type="spellStart"/>
      <w:r w:rsidRPr="0065464E">
        <w:t>by</w:t>
      </w:r>
      <w:proofErr w:type="spellEnd"/>
      <w:r w:rsidRPr="0065464E">
        <w:t xml:space="preserve"> </w:t>
      </w:r>
      <w:proofErr w:type="spellStart"/>
      <w:r w:rsidRPr="0065464E">
        <w:t>design</w:t>
      </w:r>
      <w:proofErr w:type="spellEnd"/>
      <w:r w:rsidRPr="0065464E">
        <w:t xml:space="preserve">” y “defense in </w:t>
      </w:r>
      <w:proofErr w:type="spellStart"/>
      <w:r w:rsidRPr="0065464E">
        <w:t>depth</w:t>
      </w:r>
      <w:proofErr w:type="spellEnd"/>
      <w:r w:rsidRPr="0065464E">
        <w:t>”.</w:t>
      </w:r>
      <w:r w:rsidRPr="0065464E">
        <w:t xml:space="preserve"> </w:t>
      </w:r>
    </w:p>
    <w:p w14:paraId="1B1B6B7E" w14:textId="77777777" w:rsidR="0065464E" w:rsidRPr="0065464E" w:rsidRDefault="0065464E" w:rsidP="0065464E">
      <w:pPr>
        <w:ind w:left="360"/>
      </w:pPr>
      <w:r w:rsidRPr="0065464E">
        <w:t>Esta federación facilita el cumplimiento con marcos de protección de datos, seguridad de la información y lineamientos sobre infraestructuras críticas, especialmente en contextos donde se manejan datos sensibles de personas y del territorio.</w:t>
      </w:r>
    </w:p>
    <w:p w14:paraId="05F785C9" w14:textId="77777777" w:rsidR="0065464E" w:rsidRPr="0065464E" w:rsidRDefault="0065464E" w:rsidP="0065464E">
      <w:pPr>
        <w:ind w:left="360"/>
        <w:rPr>
          <w:b/>
          <w:bCs/>
        </w:rPr>
      </w:pPr>
      <w:r w:rsidRPr="0065464E">
        <w:rPr>
          <w:b/>
          <w:bCs/>
        </w:rPr>
        <w:t>VI. Federación de Gobernanza Ética (Protocolo Isabella)</w:t>
      </w:r>
    </w:p>
    <w:p w14:paraId="03D42EAA" w14:textId="619F5CC8" w:rsidR="0065464E" w:rsidRPr="0065464E" w:rsidRDefault="0065464E" w:rsidP="0065464E">
      <w:pPr>
        <w:ind w:left="360"/>
      </w:pPr>
      <w:r w:rsidRPr="0065464E">
        <w:t>La Federación de Gobernanza Ética funciona como el “córtex prefrontal” del sistema: supervisa y condiciona la conducta algorítmica de Isabella IA™ y otros componentes inteligentes.</w:t>
      </w:r>
      <w:r w:rsidRPr="0065464E">
        <w:t xml:space="preserve"> </w:t>
      </w:r>
    </w:p>
    <w:p w14:paraId="7E0EDD89" w14:textId="34757611" w:rsidR="0065464E" w:rsidRPr="0065464E" w:rsidRDefault="0065464E" w:rsidP="0065464E">
      <w:pPr>
        <w:numPr>
          <w:ilvl w:val="0"/>
          <w:numId w:val="19"/>
        </w:numPr>
      </w:pPr>
      <w:r w:rsidRPr="0065464E">
        <w:rPr>
          <w:b/>
          <w:bCs/>
        </w:rPr>
        <w:t>Radar de sesgo algorítmico:</w:t>
      </w:r>
      <w:r w:rsidRPr="0065464E">
        <w:br/>
        <w:t>Módulos de monitorización revisan patrones de decisión para identificar posibles sesgos o impactos desproporcionados sobre grupos vulnerables, accionando mecanismos de revisión y ajuste.</w:t>
      </w:r>
      <w:r w:rsidRPr="0065464E">
        <w:t xml:space="preserve"> </w:t>
      </w:r>
    </w:p>
    <w:p w14:paraId="1B55D04D" w14:textId="6AA851C3" w:rsidR="0065464E" w:rsidRPr="0065464E" w:rsidRDefault="0065464E" w:rsidP="0065464E">
      <w:pPr>
        <w:numPr>
          <w:ilvl w:val="0"/>
          <w:numId w:val="19"/>
        </w:numPr>
      </w:pPr>
      <w:r w:rsidRPr="0065464E">
        <w:rPr>
          <w:b/>
          <w:bCs/>
        </w:rPr>
        <w:t xml:space="preserve">Guardianía de </w:t>
      </w:r>
      <w:proofErr w:type="spellStart"/>
      <w:r w:rsidRPr="0065464E">
        <w:rPr>
          <w:b/>
          <w:bCs/>
        </w:rPr>
        <w:t>explicabilidad</w:t>
      </w:r>
      <w:proofErr w:type="spellEnd"/>
      <w:r w:rsidRPr="0065464E">
        <w:rPr>
          <w:b/>
          <w:bCs/>
        </w:rPr>
        <w:t xml:space="preserve"> (XAI):</w:t>
      </w:r>
      <w:r w:rsidRPr="0065464E">
        <w:br/>
        <w:t>Pipelines de XAI generan trazas y explicaciones estructuradas de las inferencias de la IA (por ejemplo, mediante valores de Shapley y otras técnicas), de forma que decisiones de alto impacto puedan ser auditadas por personas y órganos de control.</w:t>
      </w:r>
      <w:r w:rsidRPr="0065464E">
        <w:t xml:space="preserve"> </w:t>
      </w:r>
    </w:p>
    <w:p w14:paraId="4624D371" w14:textId="77777777" w:rsidR="0065464E" w:rsidRPr="0065464E" w:rsidRDefault="0065464E" w:rsidP="0065464E">
      <w:pPr>
        <w:ind w:left="360"/>
      </w:pPr>
      <w:r w:rsidRPr="0065464E">
        <w:t>Este enfoque se alinea con principios éticos en IA promovidos por organismos internacionales, ayudando a que el sistema cumpla requisitos emergentes de transparencia, no discriminación y responsabilidad algorítmica.</w:t>
      </w:r>
    </w:p>
    <w:p w14:paraId="0DD07C1B" w14:textId="77777777" w:rsidR="0065464E" w:rsidRPr="0065464E" w:rsidRDefault="0065464E" w:rsidP="0065464E">
      <w:pPr>
        <w:ind w:left="360"/>
        <w:rPr>
          <w:b/>
          <w:bCs/>
        </w:rPr>
      </w:pPr>
      <w:r w:rsidRPr="0065464E">
        <w:rPr>
          <w:b/>
          <w:bCs/>
        </w:rPr>
        <w:t>VII. Federación de Soberanía Regional (jurisdicción de datos)</w:t>
      </w:r>
    </w:p>
    <w:p w14:paraId="1235DA6C" w14:textId="4E84C12F" w:rsidR="0065464E" w:rsidRPr="0065464E" w:rsidRDefault="0065464E" w:rsidP="0065464E">
      <w:pPr>
        <w:ind w:left="360"/>
      </w:pPr>
      <w:r w:rsidRPr="0065464E">
        <w:t xml:space="preserve">La Federación de Soberanía Regional actúa como </w:t>
      </w:r>
      <w:r w:rsidRPr="0065464E">
        <w:rPr>
          <w:b/>
          <w:bCs/>
        </w:rPr>
        <w:t>firewall geopolítico</w:t>
      </w:r>
      <w:r w:rsidRPr="0065464E">
        <w:t xml:space="preserve"> del Kernel: se centra en la residencia, circulación y jurisdicción de los datos.</w:t>
      </w:r>
      <w:r w:rsidRPr="0065464E">
        <w:t xml:space="preserve"> </w:t>
      </w:r>
    </w:p>
    <w:p w14:paraId="37092712" w14:textId="313566E7" w:rsidR="0065464E" w:rsidRPr="0065464E" w:rsidRDefault="0065464E" w:rsidP="0065464E">
      <w:pPr>
        <w:numPr>
          <w:ilvl w:val="0"/>
          <w:numId w:val="20"/>
        </w:numPr>
      </w:pPr>
      <w:r w:rsidRPr="0065464E">
        <w:rPr>
          <w:b/>
          <w:bCs/>
        </w:rPr>
        <w:t>Radar de frontera digital:</w:t>
      </w:r>
      <w:r w:rsidRPr="0065464E">
        <w:br/>
        <w:t>Sistemas de inspección y control supervisan el flujo de datos que sale del dominio territorial, identificando y bloqueando transmisiones no autorizadas hacia infraestructuras externas no aprobadas.</w:t>
      </w:r>
      <w:r w:rsidRPr="0065464E">
        <w:t xml:space="preserve"> </w:t>
      </w:r>
    </w:p>
    <w:p w14:paraId="752C9C1A" w14:textId="1F19B93B" w:rsidR="0065464E" w:rsidRPr="0065464E" w:rsidRDefault="0065464E" w:rsidP="0065464E">
      <w:pPr>
        <w:numPr>
          <w:ilvl w:val="0"/>
          <w:numId w:val="20"/>
        </w:numPr>
      </w:pPr>
      <w:r w:rsidRPr="0065464E">
        <w:rPr>
          <w:b/>
          <w:bCs/>
        </w:rPr>
        <w:t>Guardianía de residencia de datos:</w:t>
      </w:r>
      <w:r w:rsidRPr="0065464E">
        <w:br/>
        <w:t>Políticas de residencia y localización aseguran que datos y metadatos clasificados como sensibles o estratégicos permanezcan bajo control de nodos situados en el territorio (por ejemplo, Real del Monte), y solo se exporten a otros dominios mediante canales cifrados, acuerdos claros y consentimiento institucional.</w:t>
      </w:r>
      <w:r w:rsidRPr="0065464E">
        <w:t xml:space="preserve"> </w:t>
      </w:r>
    </w:p>
    <w:p w14:paraId="4B6D84FC" w14:textId="77777777" w:rsidR="0065464E" w:rsidRPr="0065464E" w:rsidRDefault="0065464E" w:rsidP="0065464E">
      <w:pPr>
        <w:ind w:left="360"/>
      </w:pPr>
      <w:r w:rsidRPr="0065464E">
        <w:t>Esta federación proporciona un andamiaje técnico para implementar políticas de soberanía de datos y cumplir requisitos legales relativos a transferencia internacional de información y protección de infraestructuras esenciales.</w:t>
      </w:r>
    </w:p>
    <w:p w14:paraId="439394FC" w14:textId="77777777" w:rsidR="0065464E" w:rsidRPr="0065464E" w:rsidRDefault="0065464E" w:rsidP="0065464E">
      <w:pPr>
        <w:ind w:left="360"/>
      </w:pPr>
      <w:r w:rsidRPr="0065464E">
        <w:pict w14:anchorId="5F229F7C">
          <v:rect id="_x0000_i1226" style="width:0;height:1.5pt" o:hralign="center" o:hrstd="t" o:hr="t" fillcolor="#a0a0a0" stroked="f"/>
        </w:pict>
      </w:r>
    </w:p>
    <w:p w14:paraId="0FC74E6F" w14:textId="77777777" w:rsidR="0065464E" w:rsidRPr="0065464E" w:rsidRDefault="0065464E" w:rsidP="0065464E">
      <w:pPr>
        <w:ind w:left="360"/>
        <w:rPr>
          <w:b/>
          <w:bCs/>
        </w:rPr>
      </w:pPr>
      <w:r w:rsidRPr="0065464E">
        <w:rPr>
          <w:b/>
          <w:bCs/>
        </w:rPr>
        <w:t xml:space="preserve">3.2 </w:t>
      </w:r>
      <w:proofErr w:type="spellStart"/>
      <w:r w:rsidRPr="0065464E">
        <w:rPr>
          <w:b/>
          <w:bCs/>
        </w:rPr>
        <w:t>Observabilidad</w:t>
      </w:r>
      <w:proofErr w:type="spellEnd"/>
      <w:r w:rsidRPr="0065464E">
        <w:rPr>
          <w:b/>
          <w:bCs/>
        </w:rPr>
        <w:t xml:space="preserve"> y telemetría: sistema de guardianías y radares</w:t>
      </w:r>
    </w:p>
    <w:p w14:paraId="6C18A55B" w14:textId="1C49B46A" w:rsidR="0065464E" w:rsidRPr="0065464E" w:rsidRDefault="0065464E" w:rsidP="0065464E">
      <w:pPr>
        <w:ind w:left="360"/>
      </w:pPr>
      <w:r w:rsidRPr="0065464E">
        <w:t>Para mantener la estabilidad del sistema y su capacidad de respuesta ante incidentes, el Kernel MD</w:t>
      </w:r>
      <w:r w:rsidRPr="0065464E">
        <w:noBreakHyphen/>
        <w:t xml:space="preserve">X4 incorpora un conjunto de mecanismos de </w:t>
      </w:r>
      <w:proofErr w:type="spellStart"/>
      <w:r w:rsidRPr="0065464E">
        <w:rPr>
          <w:b/>
          <w:bCs/>
        </w:rPr>
        <w:t>observabilidad</w:t>
      </w:r>
      <w:proofErr w:type="spellEnd"/>
      <w:r w:rsidRPr="0065464E">
        <w:rPr>
          <w:b/>
          <w:bCs/>
        </w:rPr>
        <w:t xml:space="preserve"> avanzada</w:t>
      </w:r>
      <w:r w:rsidRPr="0065464E">
        <w:t xml:space="preserve"> que actúan como sistema nervioso de la arquitectura.</w:t>
      </w:r>
      <w:r w:rsidRPr="0065464E">
        <w:t xml:space="preserve"> </w:t>
      </w:r>
    </w:p>
    <w:p w14:paraId="088C7445" w14:textId="03B5AA78" w:rsidR="0065464E" w:rsidRPr="0065464E" w:rsidRDefault="0065464E" w:rsidP="0065464E">
      <w:pPr>
        <w:numPr>
          <w:ilvl w:val="0"/>
          <w:numId w:val="21"/>
        </w:numPr>
      </w:pPr>
      <w:r w:rsidRPr="0065464E">
        <w:rPr>
          <w:b/>
          <w:bCs/>
        </w:rPr>
        <w:t>Radares de intrusión y comportamiento (IDS/IPS de borde):</w:t>
      </w:r>
      <w:r w:rsidRPr="0065464E">
        <w:br/>
        <w:t xml:space="preserve">Más que basarse únicamente en firmas conocidas, estos módulos analizan patrones de tráfico y llamadas entre federaciones para detectar comportamientos anómalos (por ejemplo, accesos inusuales de la Federación de Economía a la de Mentoría). Cuando se detecta una desviación significativa, se activan respuestas automáticas de </w:t>
      </w:r>
      <w:r w:rsidRPr="0065464E">
        <w:rPr>
          <w:b/>
          <w:bCs/>
        </w:rPr>
        <w:t>aislamiento celular</w:t>
      </w:r>
      <w:r w:rsidRPr="0065464E">
        <w:t xml:space="preserve"> (segmentación temporal, reducción de privilegios, revisión forense).</w:t>
      </w:r>
      <w:r w:rsidRPr="0065464E">
        <w:t xml:space="preserve"> </w:t>
      </w:r>
    </w:p>
    <w:p w14:paraId="0F55373D" w14:textId="7B710577" w:rsidR="0065464E" w:rsidRPr="0065464E" w:rsidRDefault="0065464E" w:rsidP="0065464E">
      <w:pPr>
        <w:numPr>
          <w:ilvl w:val="0"/>
          <w:numId w:val="21"/>
        </w:numPr>
      </w:pPr>
      <w:r w:rsidRPr="0065464E">
        <w:rPr>
          <w:b/>
          <w:bCs/>
        </w:rPr>
        <w:t>Guardianías de integridad (</w:t>
      </w:r>
      <w:proofErr w:type="spellStart"/>
      <w:r w:rsidRPr="0065464E">
        <w:rPr>
          <w:b/>
          <w:bCs/>
        </w:rPr>
        <w:t>checkpoints</w:t>
      </w:r>
      <w:proofErr w:type="spellEnd"/>
      <w:r w:rsidRPr="0065464E">
        <w:rPr>
          <w:b/>
          <w:bCs/>
        </w:rPr>
        <w:t xml:space="preserve"> y verificación de binarios):</w:t>
      </w:r>
      <w:r w:rsidRPr="0065464E">
        <w:br/>
        <w:t xml:space="preserve">Procesos de fondo verifican periódicamente la integridad de componentes críticos (hashes de binarios, configuraciones, contratos inteligentes). Si se detecta una modificación no autorizada, el sistema desencadena una </w:t>
      </w:r>
      <w:r w:rsidRPr="0065464E">
        <w:rPr>
          <w:b/>
          <w:bCs/>
        </w:rPr>
        <w:t xml:space="preserve">regeneración </w:t>
      </w:r>
      <w:proofErr w:type="spellStart"/>
      <w:r w:rsidRPr="0065464E">
        <w:rPr>
          <w:b/>
          <w:bCs/>
        </w:rPr>
        <w:t>autopoiética</w:t>
      </w:r>
      <w:proofErr w:type="spellEnd"/>
      <w:r w:rsidRPr="0065464E">
        <w:t xml:space="preserve"> desde la última versión verificada, registrando el incidente en </w:t>
      </w:r>
      <w:proofErr w:type="spellStart"/>
      <w:r w:rsidRPr="0065464E">
        <w:t>BookPI</w:t>
      </w:r>
      <w:proofErr w:type="spellEnd"/>
      <w:r w:rsidRPr="0065464E">
        <w:t>™ para auditoría.</w:t>
      </w:r>
      <w:r w:rsidRPr="0065464E">
        <w:t xml:space="preserve"> </w:t>
      </w:r>
    </w:p>
    <w:p w14:paraId="5334CD2A" w14:textId="62682544" w:rsidR="0065464E" w:rsidRPr="0065464E" w:rsidRDefault="0065464E" w:rsidP="0065464E">
      <w:pPr>
        <w:numPr>
          <w:ilvl w:val="0"/>
          <w:numId w:val="21"/>
        </w:numPr>
      </w:pPr>
      <w:r w:rsidRPr="0065464E">
        <w:rPr>
          <w:b/>
          <w:bCs/>
        </w:rPr>
        <w:t>Pipelines de sincronización diferida en Modo Isla:</w:t>
      </w:r>
      <w:r w:rsidRPr="0065464E">
        <w:br/>
        <w:t xml:space="preserve">Cuando el sistema entra en Modo Isla, los eventos y datos se almacenan localmente mediante colas y mecanismos de </w:t>
      </w:r>
      <w:proofErr w:type="spellStart"/>
      <w:r w:rsidRPr="0065464E">
        <w:rPr>
          <w:i/>
          <w:iCs/>
        </w:rPr>
        <w:t>message</w:t>
      </w:r>
      <w:proofErr w:type="spellEnd"/>
      <w:r w:rsidRPr="0065464E">
        <w:rPr>
          <w:i/>
          <w:iCs/>
        </w:rPr>
        <w:t xml:space="preserve"> </w:t>
      </w:r>
      <w:proofErr w:type="spellStart"/>
      <w:r w:rsidRPr="0065464E">
        <w:rPr>
          <w:i/>
          <w:iCs/>
        </w:rPr>
        <w:t>queuing</w:t>
      </w:r>
      <w:proofErr w:type="spellEnd"/>
      <w:r w:rsidRPr="0065464E">
        <w:t xml:space="preserve"> resistentes a fallos. Un “radar de conectividad” monitoriza la disponibilidad de rutas seguras; cuando se restablecen condiciones adecuadas, se ejecuta la sincronización diferencial con otros nodos, aplicando reglas de resolución de conflictos y preservación de coherencia.</w:t>
      </w:r>
      <w:r w:rsidRPr="0065464E">
        <w:t xml:space="preserve"> </w:t>
      </w:r>
    </w:p>
    <w:p w14:paraId="2BAFB254" w14:textId="77777777" w:rsidR="0065464E" w:rsidRPr="0065464E" w:rsidRDefault="0065464E" w:rsidP="0065464E">
      <w:pPr>
        <w:ind w:left="360"/>
      </w:pPr>
      <w:r w:rsidRPr="0065464E">
        <w:t xml:space="preserve">Estos elementos se inspiran en prácticas avanzadas de </w:t>
      </w:r>
      <w:proofErr w:type="spellStart"/>
      <w:r w:rsidRPr="0065464E">
        <w:t>observabilidad</w:t>
      </w:r>
      <w:proofErr w:type="spellEnd"/>
      <w:r w:rsidRPr="0065464E">
        <w:t xml:space="preserve">, </w:t>
      </w:r>
      <w:proofErr w:type="spellStart"/>
      <w:r w:rsidRPr="0065464E">
        <w:t>DevSecOps</w:t>
      </w:r>
      <w:proofErr w:type="spellEnd"/>
      <w:r w:rsidRPr="0065464E">
        <w:t xml:space="preserve"> y gestión de infraestructuras distribuidas, adaptadas a un contexto de soberanía territorial y resiliencia extrema.</w:t>
      </w:r>
    </w:p>
    <w:p w14:paraId="0E5913D7" w14:textId="77777777" w:rsidR="0065464E" w:rsidRPr="0065464E" w:rsidRDefault="0065464E" w:rsidP="0065464E">
      <w:pPr>
        <w:ind w:left="360"/>
      </w:pPr>
      <w:r w:rsidRPr="0065464E">
        <w:pict w14:anchorId="4E4D3BC7">
          <v:rect id="_x0000_i1227" style="width:0;height:1.5pt" o:hralign="center" o:hrstd="t" o:hr="t" fillcolor="#a0a0a0" stroked="f"/>
        </w:pict>
      </w:r>
    </w:p>
    <w:p w14:paraId="0A5AD1FC" w14:textId="77777777" w:rsidR="0065464E" w:rsidRPr="0065464E" w:rsidRDefault="0065464E" w:rsidP="0065464E">
      <w:pPr>
        <w:ind w:left="360"/>
        <w:rPr>
          <w:b/>
          <w:bCs/>
        </w:rPr>
      </w:pPr>
      <w:r w:rsidRPr="0065464E">
        <w:rPr>
          <w:b/>
          <w:bCs/>
        </w:rPr>
        <w:t>3.3 Autopoiesis y métrica de “temperatura de integridad”</w:t>
      </w:r>
    </w:p>
    <w:p w14:paraId="593670D6" w14:textId="10B2A27D" w:rsidR="0065464E" w:rsidRPr="0065464E" w:rsidRDefault="0065464E" w:rsidP="0065464E">
      <w:pPr>
        <w:ind w:left="360"/>
      </w:pPr>
      <w:r w:rsidRPr="0065464E">
        <w:t>El Kernel MD</w:t>
      </w:r>
      <w:r w:rsidRPr="0065464E">
        <w:noBreakHyphen/>
        <w:t xml:space="preserve">X4 incorpora una métrica compuesta denominada </w:t>
      </w:r>
      <w:r w:rsidRPr="0065464E">
        <w:rPr>
          <w:b/>
          <w:bCs/>
        </w:rPr>
        <w:t>“Temperatura de Integridad”</w:t>
      </w:r>
      <w:r w:rsidRPr="0065464E">
        <w:t>, que sintetiza el estado de salud de la infraestructura. Esta métrica integra, entre otros factores:</w:t>
      </w:r>
      <w:r w:rsidRPr="0065464E">
        <w:t xml:space="preserve"> </w:t>
      </w:r>
    </w:p>
    <w:p w14:paraId="189395BD" w14:textId="77777777" w:rsidR="0065464E" w:rsidRPr="0065464E" w:rsidRDefault="0065464E" w:rsidP="0065464E">
      <w:pPr>
        <w:numPr>
          <w:ilvl w:val="0"/>
          <w:numId w:val="22"/>
        </w:numPr>
      </w:pPr>
      <w:r w:rsidRPr="0065464E">
        <w:t>Consumo de recursos por nodo (CPU, memoria, almacenamiento, patrones de “</w:t>
      </w:r>
      <w:proofErr w:type="spellStart"/>
      <w:r w:rsidRPr="0065464E">
        <w:t>hot</w:t>
      </w:r>
      <w:proofErr w:type="spellEnd"/>
      <w:r w:rsidRPr="0065464E">
        <w:t xml:space="preserve"> spots”).</w:t>
      </w:r>
    </w:p>
    <w:p w14:paraId="70E43EE3" w14:textId="77777777" w:rsidR="0065464E" w:rsidRPr="0065464E" w:rsidRDefault="0065464E" w:rsidP="0065464E">
      <w:pPr>
        <w:numPr>
          <w:ilvl w:val="0"/>
          <w:numId w:val="22"/>
        </w:numPr>
      </w:pPr>
      <w:r w:rsidRPr="0065464E">
        <w:t>Latencia interna entre federaciones y colas de mensajes.</w:t>
      </w:r>
    </w:p>
    <w:p w14:paraId="7F4D7263" w14:textId="77777777" w:rsidR="0065464E" w:rsidRPr="0065464E" w:rsidRDefault="0065464E" w:rsidP="0065464E">
      <w:pPr>
        <w:numPr>
          <w:ilvl w:val="0"/>
          <w:numId w:val="22"/>
        </w:numPr>
      </w:pPr>
      <w:r w:rsidRPr="0065464E">
        <w:t xml:space="preserve">Tasas de error en validaciones criptográficas </w:t>
      </w:r>
      <w:proofErr w:type="spellStart"/>
      <w:r w:rsidRPr="0065464E">
        <w:t>post</w:t>
      </w:r>
      <w:r w:rsidRPr="0065464E">
        <w:noBreakHyphen/>
        <w:t>cuánticas</w:t>
      </w:r>
      <w:proofErr w:type="spellEnd"/>
      <w:r w:rsidRPr="0065464E">
        <w:t>.</w:t>
      </w:r>
    </w:p>
    <w:p w14:paraId="592A3DC5" w14:textId="29A50979" w:rsidR="0065464E" w:rsidRPr="0065464E" w:rsidRDefault="0065464E" w:rsidP="0065464E">
      <w:pPr>
        <w:numPr>
          <w:ilvl w:val="0"/>
          <w:numId w:val="22"/>
        </w:numPr>
      </w:pPr>
      <w:r w:rsidRPr="0065464E">
        <w:t>Frecuencia de eventos de seguridad e intentos de acceso no autorizado.</w:t>
      </w:r>
      <w:r w:rsidRPr="0065464E">
        <w:t xml:space="preserve"> </w:t>
      </w:r>
    </w:p>
    <w:p w14:paraId="44908782" w14:textId="6DBB1F2C" w:rsidR="0065464E" w:rsidRPr="0065464E" w:rsidRDefault="0065464E" w:rsidP="0065464E">
      <w:pPr>
        <w:ind w:left="360"/>
      </w:pPr>
      <w:r w:rsidRPr="0065464E">
        <w:t xml:space="preserve">Cuando la Temperatura de Integridad supera ciertos umbrales definidos (por ejemplo, debido a un ataque coordinado, un fallo de hardware extendido o una degradación anómala de rendimiento), el sistema entra en un </w:t>
      </w:r>
      <w:r w:rsidRPr="0065464E">
        <w:rPr>
          <w:b/>
          <w:bCs/>
        </w:rPr>
        <w:t xml:space="preserve">Estado de Defensa </w:t>
      </w:r>
      <w:proofErr w:type="spellStart"/>
      <w:r w:rsidRPr="0065464E">
        <w:rPr>
          <w:b/>
          <w:bCs/>
        </w:rPr>
        <w:t>Autopoiética</w:t>
      </w:r>
      <w:proofErr w:type="spellEnd"/>
      <w:r w:rsidRPr="0065464E">
        <w:t>. En este estado:</w:t>
      </w:r>
      <w:r w:rsidRPr="0065464E">
        <w:t xml:space="preserve"> </w:t>
      </w:r>
    </w:p>
    <w:p w14:paraId="77AB5100" w14:textId="77777777" w:rsidR="0065464E" w:rsidRPr="0065464E" w:rsidRDefault="0065464E" w:rsidP="0065464E">
      <w:pPr>
        <w:numPr>
          <w:ilvl w:val="0"/>
          <w:numId w:val="23"/>
        </w:numPr>
      </w:pPr>
      <w:r w:rsidRPr="0065464E">
        <w:t>Se priorizan recursos de cómputo y ancho de banda para federaciones vitales (seguridad criptográfica, soberanía regional, economía multimodal y gestión territorial).</w:t>
      </w:r>
    </w:p>
    <w:p w14:paraId="024F77D9" w14:textId="77777777" w:rsidR="0065464E" w:rsidRPr="0065464E" w:rsidRDefault="0065464E" w:rsidP="0065464E">
      <w:pPr>
        <w:numPr>
          <w:ilvl w:val="0"/>
          <w:numId w:val="23"/>
        </w:numPr>
      </w:pPr>
      <w:r w:rsidRPr="0065464E">
        <w:t>Se degradan o ponen en modo mantenimiento servicios no críticos (por ejemplo, ciertas capas XR o funcionalidades de conveniencia).</w:t>
      </w:r>
    </w:p>
    <w:p w14:paraId="3DB56346" w14:textId="3F88C61F" w:rsidR="0065464E" w:rsidRPr="0065464E" w:rsidRDefault="0065464E" w:rsidP="0065464E">
      <w:pPr>
        <w:numPr>
          <w:ilvl w:val="0"/>
          <w:numId w:val="23"/>
        </w:numPr>
      </w:pPr>
      <w:r w:rsidRPr="0065464E">
        <w:t>Se activan procedimientos de registro intensivo para facilitar la posterior reconstrucción forense y la mejora de políticas.</w:t>
      </w:r>
      <w:r w:rsidRPr="0065464E">
        <w:t xml:space="preserve"> </w:t>
      </w:r>
    </w:p>
    <w:p w14:paraId="72AE4B0C" w14:textId="77777777" w:rsidR="0065464E" w:rsidRPr="0065464E" w:rsidRDefault="0065464E" w:rsidP="0065464E">
      <w:pPr>
        <w:ind w:left="360"/>
      </w:pPr>
      <w:r w:rsidRPr="0065464E">
        <w:t xml:space="preserve">Este enfoque convierte la autopoiesis —la capacidad de un sistema de mantener su organización y regenerarse ante perturbaciones— en una práctica operacional cuantificable, </w:t>
      </w:r>
      <w:proofErr w:type="spellStart"/>
      <w:r w:rsidRPr="0065464E">
        <w:t>alineable</w:t>
      </w:r>
      <w:proofErr w:type="spellEnd"/>
      <w:r w:rsidRPr="0065464E">
        <w:t xml:space="preserve"> con estándares de continuidad de negocio, gestión de riesgos y operaciones de infraestructura crítica.</w:t>
      </w:r>
    </w:p>
    <w:p w14:paraId="2B32828D" w14:textId="4775F369" w:rsidR="00A422FC" w:rsidRPr="00A422FC" w:rsidRDefault="0065464E" w:rsidP="00A422FC">
      <w:pPr>
        <w:ind w:left="360"/>
      </w:pPr>
      <w:r w:rsidRPr="0065464E">
        <w:pict w14:anchorId="03FB1212">
          <v:rect id="_x0000_i1228" style="width:0;height:1.5pt" o:hralign="center" o:hrstd="t" o:hr="t" fillcolor="#a0a0a0" stroked="f"/>
        </w:pict>
      </w:r>
    </w:p>
    <w:p w14:paraId="4BC71930" w14:textId="77777777" w:rsidR="00A422FC" w:rsidRPr="00A422FC" w:rsidRDefault="00A422FC" w:rsidP="00A422FC">
      <w:pPr>
        <w:ind w:left="360"/>
        <w:rPr>
          <w:b/>
          <w:bCs/>
        </w:rPr>
      </w:pPr>
      <w:r w:rsidRPr="00A422FC">
        <w:rPr>
          <w:b/>
          <w:bCs/>
        </w:rPr>
        <w:t>3.4 Protocolos de decisión en incidentes: protección de vidas y defensa extrema</w:t>
      </w:r>
    </w:p>
    <w:p w14:paraId="301E2898" w14:textId="54F92079" w:rsidR="00A422FC" w:rsidRPr="00A422FC" w:rsidRDefault="00A422FC" w:rsidP="00A422FC">
      <w:pPr>
        <w:ind w:left="360"/>
      </w:pPr>
      <w:r w:rsidRPr="00A422FC">
        <w:t xml:space="preserve">Además de los mecanismos de </w:t>
      </w:r>
      <w:proofErr w:type="spellStart"/>
      <w:r w:rsidRPr="00A422FC">
        <w:t>observabilidad</w:t>
      </w:r>
      <w:proofErr w:type="spellEnd"/>
      <w:r w:rsidRPr="00A422FC">
        <w:t xml:space="preserve"> y </w:t>
      </w:r>
      <w:proofErr w:type="gramStart"/>
      <w:r w:rsidRPr="00A422FC">
        <w:t>defensa descritos</w:t>
      </w:r>
      <w:proofErr w:type="gramEnd"/>
      <w:r w:rsidRPr="00A422FC">
        <w:t>, el Kernel MD</w:t>
      </w:r>
      <w:r w:rsidRPr="00A422FC">
        <w:noBreakHyphen/>
        <w:t xml:space="preserve">X4 y sus componentes de IA operan bajo un conjunto de </w:t>
      </w:r>
      <w:r w:rsidRPr="00A422FC">
        <w:rPr>
          <w:b/>
          <w:bCs/>
        </w:rPr>
        <w:t>reglas de decisión preestablecidas</w:t>
      </w:r>
      <w:r w:rsidRPr="00A422FC">
        <w:t xml:space="preserve"> para incidentes, que priorizan de forma explícita la protección de la vida y la integridad del sistema sobre cualquier otro objetivo. Estas reglas se ejecutan en cascada y distinguen entre escenarios que implican riesgo vital y aquellos que constituyen ataques o abusos sin impacto directo sobre vidas.</w:t>
      </w:r>
      <w:r w:rsidRPr="00A422FC">
        <w:t xml:space="preserve"> </w:t>
      </w:r>
    </w:p>
    <w:p w14:paraId="1008271D" w14:textId="77777777" w:rsidR="00A422FC" w:rsidRPr="00A422FC" w:rsidRDefault="00A422FC" w:rsidP="00A422FC">
      <w:pPr>
        <w:ind w:left="360"/>
        <w:rPr>
          <w:b/>
          <w:bCs/>
        </w:rPr>
      </w:pPr>
      <w:r w:rsidRPr="00A422FC">
        <w:rPr>
          <w:b/>
          <w:bCs/>
        </w:rPr>
        <w:t>3.4.1 Regla primaria: preservación de la vida y activación de emergencia humana</w:t>
      </w:r>
    </w:p>
    <w:p w14:paraId="23D1397C" w14:textId="77777777" w:rsidR="00A422FC" w:rsidRPr="00A422FC" w:rsidRDefault="00A422FC" w:rsidP="00A422FC">
      <w:pPr>
        <w:ind w:left="360"/>
      </w:pPr>
      <w:r w:rsidRPr="00A422FC">
        <w:t>Cuando el sistema detecta un evento fuera de sus patrones de operación establecidos —ya sea por anomalía técnica, ataque, uso indebido o fallo imprevisto—, el primer análisis automático que realiza evalúa si el incidente puede poner en riesgo algún tipo de vida:</w:t>
      </w:r>
    </w:p>
    <w:p w14:paraId="2C971B7F" w14:textId="77777777" w:rsidR="00A422FC" w:rsidRPr="00A422FC" w:rsidRDefault="00A422FC" w:rsidP="00A422FC">
      <w:pPr>
        <w:numPr>
          <w:ilvl w:val="0"/>
          <w:numId w:val="24"/>
        </w:numPr>
      </w:pPr>
      <w:r w:rsidRPr="00A422FC">
        <w:t>Vida humana (usuarios, operadores, población vinculada al territorio).</w:t>
      </w:r>
    </w:p>
    <w:p w14:paraId="3C069B9F" w14:textId="77777777" w:rsidR="00A422FC" w:rsidRPr="00A422FC" w:rsidRDefault="00A422FC" w:rsidP="00A422FC">
      <w:pPr>
        <w:numPr>
          <w:ilvl w:val="0"/>
          <w:numId w:val="24"/>
        </w:numPr>
      </w:pPr>
      <w:r w:rsidRPr="00A422FC">
        <w:t>Vida animal o vegetal (por ejemplo, en casos de gestión territorial, riesgos ambientales, infraestructura física).</w:t>
      </w:r>
    </w:p>
    <w:p w14:paraId="648CFD59" w14:textId="6D9F9677" w:rsidR="00A422FC" w:rsidRPr="00A422FC" w:rsidRDefault="00A422FC" w:rsidP="00A422FC">
      <w:pPr>
        <w:numPr>
          <w:ilvl w:val="0"/>
          <w:numId w:val="24"/>
        </w:numPr>
      </w:pPr>
      <w:r w:rsidRPr="00A422FC">
        <w:t>Vida digital en sentido funcional (sistemas esenciales que, si fallan, podrían derivar en daños materiales graves o en cadenas de riesgo para personas).</w:t>
      </w:r>
      <w:r w:rsidRPr="00A422FC">
        <w:t xml:space="preserve"> </w:t>
      </w:r>
    </w:p>
    <w:p w14:paraId="0FE03054" w14:textId="77777777" w:rsidR="00A422FC" w:rsidRPr="00A422FC" w:rsidRDefault="00A422FC" w:rsidP="00A422FC">
      <w:pPr>
        <w:ind w:left="360"/>
      </w:pPr>
      <w:r w:rsidRPr="00A422FC">
        <w:t xml:space="preserve">Si la evaluación automática detecta una posible afectación a cualquiera de estas dimensiones, el Kernel ejecuta un </w:t>
      </w:r>
      <w:r w:rsidRPr="00A422FC">
        <w:rPr>
          <w:b/>
          <w:bCs/>
        </w:rPr>
        <w:t>Protocolo de Máxima Seguridad</w:t>
      </w:r>
      <w:r w:rsidRPr="00A422FC">
        <w:t xml:space="preserve"> con dos acciones inmediatas:</w:t>
      </w:r>
    </w:p>
    <w:p w14:paraId="26AAB6B2" w14:textId="6F3224F2" w:rsidR="00A422FC" w:rsidRPr="00A422FC" w:rsidRDefault="00A422FC" w:rsidP="00A422FC">
      <w:pPr>
        <w:numPr>
          <w:ilvl w:val="0"/>
          <w:numId w:val="25"/>
        </w:numPr>
      </w:pPr>
      <w:r w:rsidRPr="00A422FC">
        <w:rPr>
          <w:b/>
          <w:bCs/>
        </w:rPr>
        <w:t>Aislamiento de zona o identidades implicadas:</w:t>
      </w:r>
      <w:r w:rsidRPr="00A422FC">
        <w:br/>
        <w:t>Se segmentan los nodos, servicios o cuentas relacionados con el incidente, aplicando “corte de circulación” lógica para impedir que el problema se propague a otras federaciones o usuarios.</w:t>
      </w:r>
      <w:r w:rsidRPr="00A422FC">
        <w:t xml:space="preserve"> </w:t>
      </w:r>
    </w:p>
    <w:p w14:paraId="7E2F9CA2" w14:textId="73CD1208" w:rsidR="00A422FC" w:rsidRPr="00A422FC" w:rsidRDefault="00A422FC" w:rsidP="00A422FC">
      <w:pPr>
        <w:numPr>
          <w:ilvl w:val="0"/>
          <w:numId w:val="25"/>
        </w:numPr>
      </w:pPr>
      <w:r w:rsidRPr="00A422FC">
        <w:rPr>
          <w:b/>
          <w:bCs/>
        </w:rPr>
        <w:t>Escalada a decisión humana:</w:t>
      </w:r>
      <w:r w:rsidRPr="00A422FC">
        <w:br/>
        <w:t xml:space="preserve">Se generan notificaciones de emergencia para los responsables designados (operadores, autoridades locales, equipos de respuesta), suministrándoles un resumen estructurado del incidente, su posible impacto y las opciones de mitigación disponibles. El sistema se coloca, en ese punto, en modo de </w:t>
      </w:r>
      <w:r w:rsidRPr="00A422FC">
        <w:rPr>
          <w:b/>
          <w:bCs/>
        </w:rPr>
        <w:t>espera activa</w:t>
      </w:r>
      <w:r w:rsidRPr="00A422FC">
        <w:t xml:space="preserve">, manteniendo salvaguardas </w:t>
      </w:r>
      <w:proofErr w:type="gramStart"/>
      <w:r w:rsidRPr="00A422FC">
        <w:t>mínimas</w:t>
      </w:r>
      <w:proofErr w:type="gramEnd"/>
      <w:r w:rsidRPr="00A422FC">
        <w:t xml:space="preserve"> pero dejando la decisión final sobre la intervención a personas con responsabilidad jurídica y ética.</w:t>
      </w:r>
      <w:r w:rsidRPr="00A422FC">
        <w:t xml:space="preserve"> </w:t>
      </w:r>
    </w:p>
    <w:p w14:paraId="0398E81E" w14:textId="77777777" w:rsidR="00A422FC" w:rsidRPr="00A422FC" w:rsidRDefault="00A422FC" w:rsidP="00A422FC">
      <w:pPr>
        <w:ind w:left="360"/>
      </w:pPr>
      <w:r w:rsidRPr="00A422FC">
        <w:t>Este diseño asegura alineamiento con principios internacionales de derechos humanos y de supervisión humana significativa en sistemas de IA: en situaciones con posible impacto sobre vidas, la decisión última no se delega a la máquina, sino que se reserva a autoridades humanas informadas por el sistema.</w:t>
      </w:r>
    </w:p>
    <w:p w14:paraId="1C0D84B8" w14:textId="77777777" w:rsidR="00A422FC" w:rsidRPr="00A422FC" w:rsidRDefault="00A422FC" w:rsidP="00A422FC">
      <w:pPr>
        <w:ind w:left="360"/>
        <w:rPr>
          <w:b/>
          <w:bCs/>
        </w:rPr>
      </w:pPr>
      <w:r w:rsidRPr="00A422FC">
        <w:rPr>
          <w:b/>
          <w:bCs/>
        </w:rPr>
        <w:t>3.4.2 Regla secundaria: defensa extrema ante fraudes, ataques y abusos sistémicos</w:t>
      </w:r>
    </w:p>
    <w:p w14:paraId="4DA934B3" w14:textId="77777777" w:rsidR="00A422FC" w:rsidRPr="00A422FC" w:rsidRDefault="00A422FC" w:rsidP="00A422FC">
      <w:pPr>
        <w:ind w:left="360"/>
      </w:pPr>
      <w:r w:rsidRPr="00A422FC">
        <w:t>Si el análisis inicial concluye que el incidente no implica riesgo directo para vidas, pero sí constituye un evento grave de:</w:t>
      </w:r>
    </w:p>
    <w:p w14:paraId="6F579728" w14:textId="77777777" w:rsidR="00A422FC" w:rsidRPr="00A422FC" w:rsidRDefault="00A422FC" w:rsidP="00A422FC">
      <w:pPr>
        <w:numPr>
          <w:ilvl w:val="0"/>
          <w:numId w:val="26"/>
        </w:numPr>
      </w:pPr>
      <w:r w:rsidRPr="00A422FC">
        <w:t>fraude, estafa o robo,</w:t>
      </w:r>
    </w:p>
    <w:p w14:paraId="0E4EDB76" w14:textId="77777777" w:rsidR="00A422FC" w:rsidRPr="00A422FC" w:rsidRDefault="00A422FC" w:rsidP="00A422FC">
      <w:pPr>
        <w:numPr>
          <w:ilvl w:val="0"/>
          <w:numId w:val="26"/>
        </w:numPr>
      </w:pPr>
      <w:r w:rsidRPr="00A422FC">
        <w:t>intrusión o ataque cibernético avanzado,</w:t>
      </w:r>
    </w:p>
    <w:p w14:paraId="0245F026" w14:textId="77777777" w:rsidR="00A422FC" w:rsidRPr="00A422FC" w:rsidRDefault="00A422FC" w:rsidP="00A422FC">
      <w:pPr>
        <w:numPr>
          <w:ilvl w:val="0"/>
          <w:numId w:val="26"/>
        </w:numPr>
      </w:pPr>
      <w:r w:rsidRPr="00A422FC">
        <w:t>intento de exfiltración masiva de datos o sabotaje de la infraestructura,</w:t>
      </w:r>
    </w:p>
    <w:p w14:paraId="501A90B6" w14:textId="65333469" w:rsidR="00A422FC" w:rsidRPr="00A422FC" w:rsidRDefault="00A422FC" w:rsidP="00A422FC">
      <w:pPr>
        <w:ind w:left="360"/>
      </w:pPr>
      <w:r w:rsidRPr="00A422FC">
        <w:t xml:space="preserve">y dicho evento excede las capacidades de manejo previstas en las rutas estándar del programa, el Kernel activa un </w:t>
      </w:r>
      <w:r w:rsidRPr="00A422FC">
        <w:rPr>
          <w:b/>
          <w:bCs/>
        </w:rPr>
        <w:t>Protocolo de Defensa Extrema</w:t>
      </w:r>
      <w:r w:rsidRPr="00A422FC">
        <w:t xml:space="preserve"> apoyado en su arquitectura de seguridad.</w:t>
      </w:r>
      <w:r w:rsidRPr="00A422FC">
        <w:t xml:space="preserve"> </w:t>
      </w:r>
    </w:p>
    <w:p w14:paraId="262E64B9" w14:textId="69820F9B" w:rsidR="00A422FC" w:rsidRPr="00A422FC" w:rsidRDefault="00A422FC" w:rsidP="00A422FC">
      <w:pPr>
        <w:ind w:left="360"/>
      </w:pPr>
      <w:r w:rsidRPr="00A422FC">
        <w:t xml:space="preserve">En esta fase se despliegan de manera coordinada los subsistemas de seguridad interna, que incluyen —bajo sus denominaciones operativas— módulos como Tenochtitlan, Anubis, Horus, Dekateotl, </w:t>
      </w:r>
      <w:proofErr w:type="spellStart"/>
      <w:r w:rsidRPr="00A422FC">
        <w:t>Aztek</w:t>
      </w:r>
      <w:proofErr w:type="spellEnd"/>
      <w:r w:rsidRPr="00A422FC">
        <w:t xml:space="preserve"> </w:t>
      </w:r>
      <w:proofErr w:type="spellStart"/>
      <w:r w:rsidRPr="00A422FC">
        <w:t>Gods</w:t>
      </w:r>
      <w:proofErr w:type="spellEnd"/>
      <w:r w:rsidRPr="00A422FC">
        <w:t>, Radar Quetzalcóatl, Radar Ojo de Ra y radares gemelos MOS en paralelo. Técnicamente, estos componentes funcionan como:</w:t>
      </w:r>
      <w:r w:rsidRPr="00A422FC">
        <w:t xml:space="preserve"> </w:t>
      </w:r>
    </w:p>
    <w:p w14:paraId="5CDAC614" w14:textId="082BC7CD" w:rsidR="00A422FC" w:rsidRPr="00A422FC" w:rsidRDefault="00A422FC" w:rsidP="00A422FC">
      <w:pPr>
        <w:numPr>
          <w:ilvl w:val="0"/>
          <w:numId w:val="27"/>
        </w:numPr>
      </w:pPr>
      <w:r w:rsidRPr="00A422FC">
        <w:rPr>
          <w:b/>
          <w:bCs/>
        </w:rPr>
        <w:t>Capas de contención masiva:</w:t>
      </w:r>
      <w:r w:rsidRPr="00A422FC">
        <w:br/>
        <w:t>Filtrado agresivo de tráfico, reducción de superficie de ataque, cierre temporal de interfaces expuestas, invalidación de sesiones y revocación acelerada de credenciales potencialmente comprometidas.</w:t>
      </w:r>
      <w:r w:rsidRPr="00A422FC">
        <w:t xml:space="preserve"> </w:t>
      </w:r>
    </w:p>
    <w:p w14:paraId="4FEDC1EF" w14:textId="3AAD4864" w:rsidR="00A422FC" w:rsidRPr="00A422FC" w:rsidRDefault="00A422FC" w:rsidP="00A422FC">
      <w:pPr>
        <w:numPr>
          <w:ilvl w:val="0"/>
          <w:numId w:val="27"/>
        </w:numPr>
      </w:pPr>
      <w:r w:rsidRPr="00A422FC">
        <w:rPr>
          <w:b/>
          <w:bCs/>
        </w:rPr>
        <w:t>Barreras de exfiltración:</w:t>
      </w:r>
      <w:r w:rsidRPr="00A422FC">
        <w:br/>
        <w:t>Bloqueo de canales de salida sospechosos, cifrado reforzado, segmentación adicional de datos sensibles y congelamiento de operaciones de alto riesgo mientras persista la amenaza.</w:t>
      </w:r>
      <w:r w:rsidRPr="00A422FC">
        <w:t xml:space="preserve"> </w:t>
      </w:r>
    </w:p>
    <w:p w14:paraId="6F35D167" w14:textId="7038EE8A" w:rsidR="00A422FC" w:rsidRPr="00A422FC" w:rsidRDefault="00A422FC" w:rsidP="00A422FC">
      <w:pPr>
        <w:numPr>
          <w:ilvl w:val="0"/>
          <w:numId w:val="27"/>
        </w:numPr>
      </w:pPr>
      <w:r w:rsidRPr="00A422FC">
        <w:rPr>
          <w:b/>
          <w:bCs/>
        </w:rPr>
        <w:t>Telemetría reforzada y registro forense:</w:t>
      </w:r>
      <w:r w:rsidRPr="00A422FC">
        <w:br/>
        <w:t>Aumento de niveles de registro y captura de evidencias para análisis posterior, siempre respetando marcos de protección de datos y proporcionalidad en la respuesta.</w:t>
      </w:r>
      <w:r w:rsidRPr="00A422FC">
        <w:t xml:space="preserve"> </w:t>
      </w:r>
    </w:p>
    <w:p w14:paraId="7EAF459D" w14:textId="77777777" w:rsidR="00A422FC" w:rsidRPr="00A422FC" w:rsidRDefault="00A422FC" w:rsidP="00A422FC">
      <w:pPr>
        <w:ind w:left="360"/>
      </w:pPr>
      <w:r w:rsidRPr="00A422FC">
        <w:t xml:space="preserve">En paralelo, el sistema puede iniciar el </w:t>
      </w:r>
      <w:r w:rsidRPr="00A422FC">
        <w:rPr>
          <w:b/>
          <w:bCs/>
        </w:rPr>
        <w:t>Protocolo Fénix</w:t>
      </w:r>
      <w:r w:rsidRPr="00A422FC">
        <w:t>, concebido como una estrategia de supervivencia y regeneración: si las defensas internas detectan que la integridad global del Kernel se encuentra gravemente comprometida y que la continuidad en el estado actual podría facilitar daños mayores, se ejecutan pasos de:</w:t>
      </w:r>
    </w:p>
    <w:p w14:paraId="250E9923" w14:textId="77777777" w:rsidR="00A422FC" w:rsidRPr="00A422FC" w:rsidRDefault="00A422FC" w:rsidP="00A422FC">
      <w:pPr>
        <w:numPr>
          <w:ilvl w:val="0"/>
          <w:numId w:val="28"/>
        </w:numPr>
      </w:pPr>
      <w:r w:rsidRPr="00A422FC">
        <w:t xml:space="preserve">preservación y cifrado fuerte de estados esenciales (claves, configuraciones críticas, </w:t>
      </w:r>
      <w:proofErr w:type="spellStart"/>
      <w:r w:rsidRPr="00A422FC">
        <w:t>snapshots</w:t>
      </w:r>
      <w:proofErr w:type="spellEnd"/>
      <w:r w:rsidRPr="00A422FC">
        <w:t xml:space="preserve"> limpios),</w:t>
      </w:r>
    </w:p>
    <w:p w14:paraId="3C15AC5B" w14:textId="77777777" w:rsidR="00A422FC" w:rsidRPr="00A422FC" w:rsidRDefault="00A422FC" w:rsidP="00A422FC">
      <w:pPr>
        <w:numPr>
          <w:ilvl w:val="0"/>
          <w:numId w:val="28"/>
        </w:numPr>
      </w:pPr>
      <w:r w:rsidRPr="00A422FC">
        <w:t>desactivación ordenada de servicios no vitales,</w:t>
      </w:r>
    </w:p>
    <w:p w14:paraId="2681F454" w14:textId="5A51572A" w:rsidR="00A422FC" w:rsidRPr="00A422FC" w:rsidRDefault="00A422FC" w:rsidP="00A422FC">
      <w:pPr>
        <w:numPr>
          <w:ilvl w:val="0"/>
          <w:numId w:val="28"/>
        </w:numPr>
      </w:pPr>
      <w:r w:rsidRPr="00A422FC">
        <w:t>preparación para una restauración controlada desde una versión verificada y segura.</w:t>
      </w:r>
      <w:r w:rsidRPr="00A422FC">
        <w:t xml:space="preserve"> </w:t>
      </w:r>
    </w:p>
    <w:p w14:paraId="6287091D" w14:textId="12C8284E" w:rsidR="00A422FC" w:rsidRPr="00A422FC" w:rsidRDefault="00A422FC" w:rsidP="00A422FC">
      <w:pPr>
        <w:ind w:left="360"/>
      </w:pPr>
      <w:r w:rsidRPr="00A422FC">
        <w:t xml:space="preserve">En todo momento, estas acciones se diseñan para cumplir con principios de </w:t>
      </w:r>
      <w:r w:rsidRPr="00A422FC">
        <w:rPr>
          <w:b/>
          <w:bCs/>
        </w:rPr>
        <w:t>necesidad, proporcionalidad y legalidad</w:t>
      </w:r>
      <w:r w:rsidRPr="00A422FC">
        <w:t>: las respuestas automáticas se limitan a lo estrictamente requerido para proteger el sistema y a las personas usuarias, y se documentan de forma que puedan ser auditadas por equipos internos, autoridades competentes o terceros independientes, según corresponda al marco normativo aplicable.</w:t>
      </w:r>
      <w:r w:rsidRPr="00A422FC">
        <w:t xml:space="preserve"> </w:t>
      </w:r>
    </w:p>
    <w:p w14:paraId="71758C20" w14:textId="77777777" w:rsidR="00A422FC" w:rsidRPr="00A422FC" w:rsidRDefault="00A422FC" w:rsidP="00A422FC">
      <w:pPr>
        <w:ind w:left="360"/>
      </w:pPr>
      <w:r w:rsidRPr="00A422FC">
        <w:t>De este modo, el Kernel MD</w:t>
      </w:r>
      <w:r w:rsidRPr="00A422FC">
        <w:noBreakHyphen/>
        <w:t>X4 combina:</w:t>
      </w:r>
    </w:p>
    <w:p w14:paraId="458DABB9" w14:textId="77777777" w:rsidR="00A422FC" w:rsidRPr="00A422FC" w:rsidRDefault="00A422FC" w:rsidP="00A422FC">
      <w:pPr>
        <w:numPr>
          <w:ilvl w:val="0"/>
          <w:numId w:val="29"/>
        </w:numPr>
      </w:pPr>
      <w:r w:rsidRPr="00A422FC">
        <w:t>automatización suficiente para reaccionar en milisegundos ante amenazas complejas, y</w:t>
      </w:r>
    </w:p>
    <w:p w14:paraId="6A2CDFBF" w14:textId="71CBDCCD" w:rsidR="009412E9" w:rsidRPr="009412E9" w:rsidRDefault="00A422FC" w:rsidP="00241EE8">
      <w:pPr>
        <w:numPr>
          <w:ilvl w:val="0"/>
          <w:numId w:val="29"/>
        </w:numPr>
      </w:pPr>
      <w:r w:rsidRPr="00A422FC">
        <w:t>supervisión y control humano en decisiones que puedan impactar derechos o implicar responsabilidad jurídica, reforzando su posición como infraestructura soberana compatible con estándares internacionales de seguridad y gobernanza tecnológica.</w:t>
      </w:r>
      <w:r w:rsidRPr="00A422FC">
        <w:t xml:space="preserve"> </w:t>
      </w:r>
      <w:r w:rsidR="00241EE8" w:rsidRPr="009412E9">
        <w:t xml:space="preserve"> </w:t>
      </w:r>
    </w:p>
    <w:p w14:paraId="56909CE5" w14:textId="77777777" w:rsidR="009412E9" w:rsidRPr="009412E9" w:rsidRDefault="009412E9" w:rsidP="009412E9">
      <w:pPr>
        <w:ind w:left="360"/>
      </w:pPr>
      <w:r w:rsidRPr="009412E9">
        <w:pict w14:anchorId="1B371546">
          <v:rect id="_x0000_i1268" style="width:0;height:1.5pt" o:hralign="center" o:hrstd="t" o:hr="t" fillcolor="#a0a0a0" stroked="f"/>
        </w:pict>
      </w:r>
    </w:p>
    <w:p w14:paraId="04DFD65C" w14:textId="77777777" w:rsidR="009412E9" w:rsidRPr="00241EE8" w:rsidRDefault="009412E9" w:rsidP="00241EE8">
      <w:pPr>
        <w:pStyle w:val="Ttulo1"/>
        <w:rPr>
          <w:sz w:val="52"/>
          <w:szCs w:val="52"/>
        </w:rPr>
      </w:pPr>
      <w:r w:rsidRPr="00241EE8">
        <w:rPr>
          <w:sz w:val="52"/>
          <w:szCs w:val="52"/>
        </w:rPr>
        <w:t>MÓDULO 4: INGENIERÍA DE RESILIENCIA FORENSE Y AUDITORÍA DE INFRAESTRUCTURA (RDM DIGITAL)</w:t>
      </w:r>
    </w:p>
    <w:p w14:paraId="1A2F40BF" w14:textId="77777777" w:rsidR="009412E9" w:rsidRPr="009412E9" w:rsidRDefault="009412E9" w:rsidP="009412E9">
      <w:pPr>
        <w:ind w:left="360"/>
        <w:rPr>
          <w:b/>
          <w:bCs/>
          <w:lang w:val="en-US"/>
        </w:rPr>
      </w:pPr>
      <w:r w:rsidRPr="009412E9">
        <w:rPr>
          <w:b/>
          <w:bCs/>
          <w:lang w:val="en-US"/>
        </w:rPr>
        <w:t>4.1. De Smart City a Sovereign Fortress City</w:t>
      </w:r>
    </w:p>
    <w:p w14:paraId="21D39124" w14:textId="42B06139" w:rsidR="009412E9" w:rsidRPr="009412E9" w:rsidRDefault="009412E9" w:rsidP="009412E9">
      <w:pPr>
        <w:ind w:left="360"/>
      </w:pPr>
      <w:r w:rsidRPr="009412E9">
        <w:t xml:space="preserve">La implementación del </w:t>
      </w:r>
      <w:r w:rsidRPr="009412E9">
        <w:rPr>
          <w:b/>
          <w:bCs/>
        </w:rPr>
        <w:t>Kernel MD</w:t>
      </w:r>
      <w:r w:rsidRPr="009412E9">
        <w:rPr>
          <w:b/>
          <w:bCs/>
        </w:rPr>
        <w:noBreakHyphen/>
        <w:t>X4</w:t>
      </w:r>
      <w:r w:rsidRPr="009412E9">
        <w:t xml:space="preserve"> en </w:t>
      </w:r>
      <w:r w:rsidRPr="009412E9">
        <w:rPr>
          <w:b/>
          <w:bCs/>
        </w:rPr>
        <w:t>Real del Monte</w:t>
      </w:r>
      <w:r w:rsidRPr="009412E9">
        <w:t xml:space="preserve"> no se limita al paradigma clásico de </w:t>
      </w:r>
      <w:r w:rsidRPr="009412E9">
        <w:rPr>
          <w:i/>
          <w:iCs/>
        </w:rPr>
        <w:t>Smart City</w:t>
      </w:r>
      <w:r w:rsidRPr="009412E9">
        <w:t xml:space="preserve"> basado en </w:t>
      </w:r>
      <w:proofErr w:type="spellStart"/>
      <w:r w:rsidRPr="009412E9">
        <w:t>sensorización</w:t>
      </w:r>
      <w:proofErr w:type="spellEnd"/>
      <w:r w:rsidRPr="009412E9">
        <w:t xml:space="preserve"> dispersa y </w:t>
      </w:r>
      <w:proofErr w:type="spellStart"/>
      <w:r w:rsidRPr="009412E9">
        <w:t>dashboards</w:t>
      </w:r>
      <w:proofErr w:type="spellEnd"/>
      <w:r w:rsidRPr="009412E9">
        <w:t xml:space="preserve"> aislados, sino que configura un </w:t>
      </w:r>
      <w:r w:rsidRPr="009412E9">
        <w:rPr>
          <w:b/>
          <w:bCs/>
        </w:rPr>
        <w:t>Sistema Operativo Territorial Soberano</w:t>
      </w:r>
      <w:r w:rsidRPr="009412E9">
        <w:t xml:space="preserve"> orientado a resiliencia forense, auditoría continua y defensa técnica del territorio.</w:t>
      </w:r>
      <w:r w:rsidR="00241EE8" w:rsidRPr="009412E9">
        <w:t xml:space="preserve"> </w:t>
      </w:r>
    </w:p>
    <w:p w14:paraId="4C73DCEE" w14:textId="7A78D007" w:rsidR="009412E9" w:rsidRPr="009412E9" w:rsidRDefault="009412E9" w:rsidP="009412E9">
      <w:pPr>
        <w:ind w:left="360"/>
      </w:pPr>
      <w:r w:rsidRPr="009412E9">
        <w:t xml:space="preserve">En este modelo, el municipio se concibe como una </w:t>
      </w:r>
      <w:r w:rsidRPr="009412E9">
        <w:rPr>
          <w:b/>
          <w:bCs/>
        </w:rPr>
        <w:t xml:space="preserve">Sovereign </w:t>
      </w:r>
      <w:proofErr w:type="spellStart"/>
      <w:r w:rsidRPr="009412E9">
        <w:rPr>
          <w:b/>
          <w:bCs/>
        </w:rPr>
        <w:t>Fortress</w:t>
      </w:r>
      <w:proofErr w:type="spellEnd"/>
      <w:r w:rsidRPr="009412E9">
        <w:rPr>
          <w:b/>
          <w:bCs/>
        </w:rPr>
        <w:t xml:space="preserve"> City</w:t>
      </w:r>
      <w:r w:rsidRPr="009412E9">
        <w:t xml:space="preserve">: un entorno donde la capa digital no solo integra datos, sino que </w:t>
      </w:r>
      <w:r w:rsidRPr="009412E9">
        <w:rPr>
          <w:b/>
          <w:bCs/>
        </w:rPr>
        <w:t>blinda</w:t>
      </w:r>
      <w:r w:rsidRPr="009412E9">
        <w:t xml:space="preserve"> la evidencia técnica frente a la atrofia operativa, la negligencia en obra pública y la captura de la infraestructura física por actores externos.</w:t>
      </w:r>
      <w:r w:rsidR="00241EE8" w:rsidRPr="009412E9">
        <w:t xml:space="preserve"> </w:t>
      </w:r>
    </w:p>
    <w:p w14:paraId="13EF81E9" w14:textId="77777777" w:rsidR="009412E9" w:rsidRPr="009412E9" w:rsidRDefault="009412E9" w:rsidP="009412E9">
      <w:pPr>
        <w:ind w:left="360"/>
      </w:pPr>
      <w:r w:rsidRPr="009412E9">
        <w:rPr>
          <w:b/>
          <w:bCs/>
        </w:rPr>
        <w:t>Gemelo Digital Forense 1:1</w:t>
      </w:r>
    </w:p>
    <w:p w14:paraId="66578D40" w14:textId="71F3B425" w:rsidR="009412E9" w:rsidRPr="009412E9" w:rsidRDefault="009412E9" w:rsidP="009412E9">
      <w:pPr>
        <w:ind w:left="360"/>
      </w:pPr>
      <w:r w:rsidRPr="009412E9">
        <w:t xml:space="preserve">El componente </w:t>
      </w:r>
      <w:r w:rsidRPr="009412E9">
        <w:rPr>
          <w:b/>
          <w:bCs/>
        </w:rPr>
        <w:t>RDM Digital</w:t>
      </w:r>
      <w:r w:rsidRPr="009412E9">
        <w:t xml:space="preserve"> opera como un </w:t>
      </w:r>
      <w:r w:rsidRPr="009412E9">
        <w:rPr>
          <w:b/>
          <w:bCs/>
        </w:rPr>
        <w:t>Gemelo Digital de Diagnóstico Estructural</w:t>
      </w:r>
      <w:r w:rsidRPr="009412E9">
        <w:t xml:space="preserve">, diseñado bajo principios de </w:t>
      </w:r>
      <w:r w:rsidRPr="009412E9">
        <w:rPr>
          <w:b/>
          <w:bCs/>
        </w:rPr>
        <w:t xml:space="preserve">Digital Twin </w:t>
      </w:r>
      <w:proofErr w:type="spellStart"/>
      <w:r w:rsidRPr="009412E9">
        <w:rPr>
          <w:b/>
          <w:bCs/>
        </w:rPr>
        <w:t>Cities</w:t>
      </w:r>
      <w:proofErr w:type="spellEnd"/>
      <w:r w:rsidRPr="009412E9">
        <w:t xml:space="preserve"> de última generación. A diferencia de gemelos meramente estéticos, este gemelo se construye como un </w:t>
      </w:r>
      <w:r w:rsidRPr="009412E9">
        <w:rPr>
          <w:b/>
          <w:bCs/>
        </w:rPr>
        <w:t>Espejo Biofísico 1:1</w:t>
      </w:r>
      <w:r w:rsidRPr="009412E9">
        <w:t xml:space="preserve"> del municipio, donde cada tramo crítico de la carretera principal, red de drenaje y obra civil relevante se representa como:</w:t>
      </w:r>
      <w:r w:rsidR="00241EE8" w:rsidRPr="009412E9">
        <w:t xml:space="preserve"> </w:t>
      </w:r>
    </w:p>
    <w:p w14:paraId="47D2C6A3" w14:textId="6F388044" w:rsidR="009412E9" w:rsidRPr="009412E9" w:rsidRDefault="009412E9" w:rsidP="009412E9">
      <w:pPr>
        <w:numPr>
          <w:ilvl w:val="0"/>
          <w:numId w:val="30"/>
        </w:numPr>
      </w:pPr>
      <w:r w:rsidRPr="009412E9">
        <w:t>Entidades estructurales versionadas (segmentos viales, cámaras pluviales, colectores, taludes, muros de contención).</w:t>
      </w:r>
      <w:r w:rsidR="00241EE8" w:rsidRPr="009412E9">
        <w:t xml:space="preserve"> </w:t>
      </w:r>
    </w:p>
    <w:p w14:paraId="7C1B34C0" w14:textId="57622032" w:rsidR="009412E9" w:rsidRPr="009412E9" w:rsidRDefault="009412E9" w:rsidP="009412E9">
      <w:pPr>
        <w:numPr>
          <w:ilvl w:val="0"/>
          <w:numId w:val="30"/>
        </w:numPr>
      </w:pPr>
      <w:r w:rsidRPr="009412E9">
        <w:t xml:space="preserve">Flujos hidráulicos y tensiones mecánicas modeladas como </w:t>
      </w:r>
      <w:r w:rsidRPr="009412E9">
        <w:rPr>
          <w:b/>
          <w:bCs/>
        </w:rPr>
        <w:t>eventos físicos discretos</w:t>
      </w:r>
      <w:r w:rsidRPr="009412E9">
        <w:t xml:space="preserve"> (caudal, presión, saturación, deformación).</w:t>
      </w:r>
      <w:r w:rsidR="00241EE8" w:rsidRPr="009412E9">
        <w:t xml:space="preserve"> </w:t>
      </w:r>
    </w:p>
    <w:p w14:paraId="3AC3AC47" w14:textId="77777777" w:rsidR="009412E9" w:rsidRPr="009412E9" w:rsidRDefault="009412E9" w:rsidP="009412E9">
      <w:pPr>
        <w:ind w:left="360"/>
      </w:pPr>
      <w:r w:rsidRPr="009412E9">
        <w:t>El Kernel MD</w:t>
      </w:r>
      <w:r w:rsidRPr="009412E9">
        <w:noBreakHyphen/>
        <w:t>X4 integra:</w:t>
      </w:r>
    </w:p>
    <w:p w14:paraId="7FB4E373" w14:textId="77777777" w:rsidR="009412E9" w:rsidRPr="009412E9" w:rsidRDefault="009412E9" w:rsidP="009412E9">
      <w:pPr>
        <w:numPr>
          <w:ilvl w:val="0"/>
          <w:numId w:val="31"/>
        </w:numPr>
      </w:pPr>
      <w:r w:rsidRPr="009412E9">
        <w:t>Historial de fallas en la reconstrucción de la carretera principal.</w:t>
      </w:r>
    </w:p>
    <w:p w14:paraId="5986B3CD" w14:textId="77777777" w:rsidR="009412E9" w:rsidRPr="009412E9" w:rsidRDefault="009412E9" w:rsidP="009412E9">
      <w:pPr>
        <w:numPr>
          <w:ilvl w:val="0"/>
          <w:numId w:val="31"/>
        </w:numPr>
      </w:pPr>
      <w:r w:rsidRPr="009412E9">
        <w:t>Reportes de obstrucción y colapso de drenaje.</w:t>
      </w:r>
    </w:p>
    <w:p w14:paraId="1FACB796" w14:textId="03F82800" w:rsidR="009412E9" w:rsidRPr="009412E9" w:rsidRDefault="009412E9" w:rsidP="009412E9">
      <w:pPr>
        <w:numPr>
          <w:ilvl w:val="0"/>
          <w:numId w:val="31"/>
        </w:numPr>
      </w:pPr>
      <w:r w:rsidRPr="009412E9">
        <w:t>Datos pluviales y topográficos generados por simulación.</w:t>
      </w:r>
      <w:r w:rsidR="00241EE8" w:rsidRPr="009412E9">
        <w:t xml:space="preserve"> </w:t>
      </w:r>
    </w:p>
    <w:p w14:paraId="400BAF7D" w14:textId="3AEA6426" w:rsidR="009412E9" w:rsidRPr="009412E9" w:rsidRDefault="009412E9" w:rsidP="009412E9">
      <w:pPr>
        <w:ind w:left="360"/>
      </w:pPr>
      <w:r w:rsidRPr="009412E9">
        <w:t xml:space="preserve">Con ello identifica </w:t>
      </w:r>
      <w:r w:rsidRPr="009412E9">
        <w:rPr>
          <w:b/>
          <w:bCs/>
        </w:rPr>
        <w:t>puntos de estrangulación hidráulica</w:t>
      </w:r>
      <w:r w:rsidRPr="009412E9">
        <w:t xml:space="preserve">, zonas de </w:t>
      </w:r>
      <w:r w:rsidRPr="009412E9">
        <w:rPr>
          <w:b/>
          <w:bCs/>
        </w:rPr>
        <w:t>fatiga estructural</w:t>
      </w:r>
      <w:r w:rsidRPr="009412E9">
        <w:t xml:space="preserve"> y </w:t>
      </w:r>
      <w:r w:rsidRPr="009412E9">
        <w:rPr>
          <w:b/>
          <w:bCs/>
        </w:rPr>
        <w:t>corredores de riesgo de socavones</w:t>
      </w:r>
      <w:r w:rsidRPr="009412E9">
        <w:t>, constituyendo una capa de evidencia técnica utilizable en auditorías administrativas, peritajes y procedimientos de responsabilidad patrimonial del Estado.</w:t>
      </w:r>
      <w:r w:rsidR="00241EE8" w:rsidRPr="009412E9">
        <w:t xml:space="preserve"> </w:t>
      </w:r>
    </w:p>
    <w:p w14:paraId="1B581884" w14:textId="77777777" w:rsidR="009412E9" w:rsidRPr="009412E9" w:rsidRDefault="009412E9" w:rsidP="009412E9">
      <w:pPr>
        <w:ind w:left="360"/>
      </w:pPr>
      <w:r w:rsidRPr="009412E9">
        <w:rPr>
          <w:b/>
          <w:bCs/>
        </w:rPr>
        <w:t>Análisis por Simetría y Correlación Física</w:t>
      </w:r>
    </w:p>
    <w:p w14:paraId="1DB14C15" w14:textId="77777777" w:rsidR="009412E9" w:rsidRPr="009412E9" w:rsidRDefault="009412E9" w:rsidP="009412E9">
      <w:pPr>
        <w:ind w:left="360"/>
      </w:pPr>
      <w:r w:rsidRPr="009412E9">
        <w:t>Ante la carencia o insuficiencia de sensores físicos en cada arista del municipio, RDM Digital recurre a:</w:t>
      </w:r>
    </w:p>
    <w:p w14:paraId="35C08A16" w14:textId="7F1AEDAD" w:rsidR="009412E9" w:rsidRPr="009412E9" w:rsidRDefault="009412E9" w:rsidP="009412E9">
      <w:pPr>
        <w:numPr>
          <w:ilvl w:val="0"/>
          <w:numId w:val="32"/>
        </w:numPr>
      </w:pPr>
      <w:r w:rsidRPr="009412E9">
        <w:rPr>
          <w:b/>
          <w:bCs/>
        </w:rPr>
        <w:t>Física Computacional</w:t>
      </w:r>
      <w:r w:rsidRPr="009412E9">
        <w:t xml:space="preserve"> (simulación numérica de flujos superficiales, infiltración, erosión).</w:t>
      </w:r>
      <w:r w:rsidR="00241EE8" w:rsidRPr="009412E9">
        <w:t xml:space="preserve"> </w:t>
      </w:r>
    </w:p>
    <w:p w14:paraId="367E3A45" w14:textId="77777777" w:rsidR="009412E9" w:rsidRPr="009412E9" w:rsidRDefault="009412E9" w:rsidP="009412E9">
      <w:pPr>
        <w:numPr>
          <w:ilvl w:val="0"/>
          <w:numId w:val="32"/>
        </w:numPr>
      </w:pPr>
      <w:r w:rsidRPr="009412E9">
        <w:rPr>
          <w:b/>
          <w:bCs/>
        </w:rPr>
        <w:t xml:space="preserve">OSINT Técnico (Open </w:t>
      </w:r>
      <w:proofErr w:type="spellStart"/>
      <w:r w:rsidRPr="009412E9">
        <w:rPr>
          <w:b/>
          <w:bCs/>
        </w:rPr>
        <w:t>Source</w:t>
      </w:r>
      <w:proofErr w:type="spellEnd"/>
      <w:r w:rsidRPr="009412E9">
        <w:rPr>
          <w:b/>
          <w:bCs/>
        </w:rPr>
        <w:t xml:space="preserve"> </w:t>
      </w:r>
      <w:proofErr w:type="spellStart"/>
      <w:r w:rsidRPr="009412E9">
        <w:rPr>
          <w:b/>
          <w:bCs/>
        </w:rPr>
        <w:t>Intelligence</w:t>
      </w:r>
      <w:proofErr w:type="spellEnd"/>
      <w:r w:rsidRPr="009412E9">
        <w:rPr>
          <w:b/>
          <w:bCs/>
        </w:rPr>
        <w:t>)</w:t>
      </w:r>
      <w:r w:rsidRPr="009412E9">
        <w:t>, integrando:</w:t>
      </w:r>
    </w:p>
    <w:p w14:paraId="238E3F76" w14:textId="77777777" w:rsidR="009412E9" w:rsidRPr="009412E9" w:rsidRDefault="009412E9" w:rsidP="009412E9">
      <w:pPr>
        <w:numPr>
          <w:ilvl w:val="1"/>
          <w:numId w:val="32"/>
        </w:numPr>
      </w:pPr>
      <w:r w:rsidRPr="009412E9">
        <w:t>Telemetría de estaciones meteorológicas regionales.</w:t>
      </w:r>
    </w:p>
    <w:p w14:paraId="232555E7" w14:textId="77777777" w:rsidR="009412E9" w:rsidRPr="009412E9" w:rsidRDefault="009412E9" w:rsidP="009412E9">
      <w:pPr>
        <w:numPr>
          <w:ilvl w:val="1"/>
          <w:numId w:val="32"/>
        </w:numPr>
      </w:pPr>
      <w:r w:rsidRPr="009412E9">
        <w:t>Datos satelitales (incluyendo radar/</w:t>
      </w:r>
      <w:proofErr w:type="spellStart"/>
      <w:r w:rsidRPr="009412E9">
        <w:t>LiDAR</w:t>
      </w:r>
      <w:proofErr w:type="spellEnd"/>
      <w:r w:rsidRPr="009412E9">
        <w:t xml:space="preserve"> cuando estén disponibles).</w:t>
      </w:r>
    </w:p>
    <w:p w14:paraId="6A5D560F" w14:textId="44577BB5" w:rsidR="009412E9" w:rsidRPr="009412E9" w:rsidRDefault="009412E9" w:rsidP="009412E9">
      <w:pPr>
        <w:numPr>
          <w:ilvl w:val="1"/>
          <w:numId w:val="32"/>
        </w:numPr>
      </w:pPr>
      <w:r w:rsidRPr="009412E9">
        <w:t>Métricas de latencia y disponibilidad de redes públicas como proxy de afectaciones físicas (cortes, inundaciones, fallas eléctricas).</w:t>
      </w:r>
      <w:r w:rsidR="00241EE8" w:rsidRPr="009412E9">
        <w:t xml:space="preserve"> </w:t>
      </w:r>
    </w:p>
    <w:p w14:paraId="19BB60CF" w14:textId="1B7B1294" w:rsidR="009412E9" w:rsidRPr="009412E9" w:rsidRDefault="009412E9" w:rsidP="009412E9">
      <w:pPr>
        <w:ind w:left="360"/>
      </w:pPr>
      <w:r w:rsidRPr="009412E9">
        <w:t xml:space="preserve">Mediante correlación estadística y modelos de simulación, el Kernel infiere el </w:t>
      </w:r>
      <w:r w:rsidRPr="009412E9">
        <w:rPr>
          <w:b/>
          <w:bCs/>
        </w:rPr>
        <w:t>estado operativo real del entorno</w:t>
      </w:r>
      <w:r w:rsidRPr="009412E9">
        <w:t xml:space="preserve">, incluso en ausencia de una malla de </w:t>
      </w:r>
      <w:proofErr w:type="spellStart"/>
      <w:r w:rsidRPr="009412E9">
        <w:t>sensorización</w:t>
      </w:r>
      <w:proofErr w:type="spellEnd"/>
      <w:r w:rsidRPr="009412E9">
        <w:t xml:space="preserve"> propia, acercándose a las mejores prácticas internacionales en </w:t>
      </w:r>
      <w:r w:rsidRPr="009412E9">
        <w:rPr>
          <w:b/>
          <w:bCs/>
        </w:rPr>
        <w:t xml:space="preserve">digital </w:t>
      </w:r>
      <w:proofErr w:type="spellStart"/>
      <w:r w:rsidRPr="009412E9">
        <w:rPr>
          <w:b/>
          <w:bCs/>
        </w:rPr>
        <w:t>twins</w:t>
      </w:r>
      <w:proofErr w:type="spellEnd"/>
      <w:r w:rsidRPr="009412E9">
        <w:rPr>
          <w:b/>
          <w:bCs/>
        </w:rPr>
        <w:t xml:space="preserve"> urbanos y gestión inteligente de eventos de riesgo</w:t>
      </w:r>
      <w:r w:rsidRPr="009412E9">
        <w:t>.</w:t>
      </w:r>
    </w:p>
    <w:p w14:paraId="447D9321" w14:textId="77777777" w:rsidR="009412E9" w:rsidRPr="009412E9" w:rsidRDefault="009412E9" w:rsidP="009412E9">
      <w:pPr>
        <w:ind w:left="360"/>
      </w:pPr>
      <w:r w:rsidRPr="009412E9">
        <w:pict w14:anchorId="2B37ED7B">
          <v:rect id="_x0000_i1269" style="width:0;height:1.5pt" o:hralign="center" o:hrstd="t" o:hr="t" fillcolor="#a0a0a0" stroked="f"/>
        </w:pict>
      </w:r>
    </w:p>
    <w:p w14:paraId="20824018" w14:textId="77777777" w:rsidR="009412E9" w:rsidRPr="009412E9" w:rsidRDefault="009412E9" w:rsidP="009412E9">
      <w:pPr>
        <w:ind w:left="360"/>
        <w:rPr>
          <w:b/>
          <w:bCs/>
        </w:rPr>
      </w:pPr>
      <w:r w:rsidRPr="009412E9">
        <w:rPr>
          <w:b/>
          <w:bCs/>
        </w:rPr>
        <w:t>4.2. Inferencia de Borde e Inteligencia de Datos Sintéticos</w:t>
      </w:r>
    </w:p>
    <w:p w14:paraId="3FE189CC" w14:textId="3284A5A5" w:rsidR="009412E9" w:rsidRPr="009412E9" w:rsidRDefault="009412E9" w:rsidP="009412E9">
      <w:pPr>
        <w:ind w:left="360"/>
      </w:pPr>
      <w:r w:rsidRPr="009412E9">
        <w:t xml:space="preserve">La arquitectura de </w:t>
      </w:r>
      <w:r w:rsidRPr="009412E9">
        <w:rPr>
          <w:b/>
          <w:bCs/>
        </w:rPr>
        <w:t>RDM Digital</w:t>
      </w:r>
      <w:r w:rsidRPr="009412E9">
        <w:t xml:space="preserve"> utiliza </w:t>
      </w:r>
      <w:r w:rsidRPr="009412E9">
        <w:rPr>
          <w:b/>
          <w:bCs/>
        </w:rPr>
        <w:t>Simulaciones de Monte Carlo</w:t>
      </w:r>
      <w:r w:rsidRPr="009412E9">
        <w:t xml:space="preserve">, </w:t>
      </w:r>
      <w:r w:rsidRPr="009412E9">
        <w:rPr>
          <w:b/>
          <w:bCs/>
        </w:rPr>
        <w:t>Dinámica de Fluidos Computacional (CFD)</w:t>
      </w:r>
      <w:r w:rsidRPr="009412E9">
        <w:t xml:space="preserve"> y </w:t>
      </w:r>
      <w:r w:rsidRPr="009412E9">
        <w:rPr>
          <w:b/>
          <w:bCs/>
        </w:rPr>
        <w:t>modelos de datos sintéticos</w:t>
      </w:r>
      <w:r w:rsidRPr="009412E9">
        <w:t xml:space="preserve"> para garantizar métricas fiables en escenarios donde el hardware externo de TAMV todavía no ha sido desplegado a plena capacidad.</w:t>
      </w:r>
      <w:r w:rsidR="00241EE8" w:rsidRPr="009412E9">
        <w:t xml:space="preserve"> </w:t>
      </w:r>
    </w:p>
    <w:p w14:paraId="4A702FF9" w14:textId="77777777" w:rsidR="009412E9" w:rsidRPr="009412E9" w:rsidRDefault="009412E9" w:rsidP="009412E9">
      <w:pPr>
        <w:ind w:left="360"/>
      </w:pPr>
      <w:r w:rsidRPr="009412E9">
        <w:rPr>
          <w:b/>
          <w:bCs/>
        </w:rPr>
        <w:t>Modelado de Escurrimiento Superficial Forzado</w:t>
      </w:r>
    </w:p>
    <w:p w14:paraId="4CED4DA1" w14:textId="77777777" w:rsidR="009412E9" w:rsidRPr="009412E9" w:rsidRDefault="009412E9" w:rsidP="009412E9">
      <w:pPr>
        <w:ind w:left="360"/>
      </w:pPr>
      <w:r w:rsidRPr="009412E9">
        <w:t>El Kernel MD</w:t>
      </w:r>
      <w:r w:rsidRPr="009412E9">
        <w:noBreakHyphen/>
        <w:t xml:space="preserve">X4 ejecuta escenarios de </w:t>
      </w:r>
      <w:r w:rsidRPr="009412E9">
        <w:rPr>
          <w:b/>
          <w:bCs/>
        </w:rPr>
        <w:t>escurrimiento superficial forzado</w:t>
      </w:r>
      <w:r w:rsidRPr="009412E9">
        <w:t xml:space="preserve"> sobre el modelo tridimensional del municipio:</w:t>
      </w:r>
    </w:p>
    <w:p w14:paraId="46C80217" w14:textId="77777777" w:rsidR="009412E9" w:rsidRPr="009412E9" w:rsidRDefault="009412E9" w:rsidP="009412E9">
      <w:pPr>
        <w:numPr>
          <w:ilvl w:val="0"/>
          <w:numId w:val="33"/>
        </w:numPr>
      </w:pPr>
      <w:r w:rsidRPr="009412E9">
        <w:t>“Vierte” agua virtual sobre el relieve digital y la infraestructura vial.</w:t>
      </w:r>
    </w:p>
    <w:p w14:paraId="0204F5B7" w14:textId="7A4F66FB" w:rsidR="009412E9" w:rsidRPr="009412E9" w:rsidRDefault="009412E9" w:rsidP="009412E9">
      <w:pPr>
        <w:numPr>
          <w:ilvl w:val="0"/>
          <w:numId w:val="33"/>
        </w:numPr>
      </w:pPr>
      <w:r w:rsidRPr="009412E9">
        <w:t xml:space="preserve">Integra datos históricos de mala reconstrucción de cañerías y drenajes, tanto documentales como </w:t>
      </w:r>
      <w:proofErr w:type="spellStart"/>
      <w:r w:rsidRPr="009412E9">
        <w:t>crowdsourced</w:t>
      </w:r>
      <w:proofErr w:type="spellEnd"/>
      <w:r w:rsidRPr="009412E9">
        <w:t>.</w:t>
      </w:r>
      <w:r w:rsidR="00241EE8" w:rsidRPr="009412E9">
        <w:t xml:space="preserve"> </w:t>
      </w:r>
    </w:p>
    <w:p w14:paraId="13531A4A" w14:textId="59C7DFDA" w:rsidR="009412E9" w:rsidRPr="009412E9" w:rsidRDefault="009412E9" w:rsidP="009412E9">
      <w:pPr>
        <w:numPr>
          <w:ilvl w:val="0"/>
          <w:numId w:val="33"/>
        </w:numPr>
      </w:pPr>
      <w:r w:rsidRPr="009412E9">
        <w:t>Calcula gradientes de pendiente, acumulación de flujo y tiempos de concentración.</w:t>
      </w:r>
      <w:r w:rsidR="00241EE8" w:rsidRPr="009412E9">
        <w:t xml:space="preserve"> </w:t>
      </w:r>
    </w:p>
    <w:p w14:paraId="7624542F" w14:textId="77777777" w:rsidR="009412E9" w:rsidRPr="009412E9" w:rsidRDefault="009412E9" w:rsidP="009412E9">
      <w:pPr>
        <w:ind w:left="360"/>
      </w:pPr>
      <w:r w:rsidRPr="009412E9">
        <w:t>Con esta base, el sistema:</w:t>
      </w:r>
    </w:p>
    <w:p w14:paraId="6ABE94F8" w14:textId="77777777" w:rsidR="009412E9" w:rsidRPr="009412E9" w:rsidRDefault="009412E9" w:rsidP="009412E9">
      <w:pPr>
        <w:numPr>
          <w:ilvl w:val="0"/>
          <w:numId w:val="34"/>
        </w:numPr>
      </w:pPr>
      <w:r w:rsidRPr="009412E9">
        <w:t xml:space="preserve">Predice con alta precisión zonas probables de </w:t>
      </w:r>
      <w:r w:rsidRPr="009412E9">
        <w:rPr>
          <w:b/>
          <w:bCs/>
        </w:rPr>
        <w:t>socavones</w:t>
      </w:r>
      <w:r w:rsidRPr="009412E9">
        <w:t xml:space="preserve">, </w:t>
      </w:r>
      <w:r w:rsidRPr="009412E9">
        <w:rPr>
          <w:b/>
          <w:bCs/>
        </w:rPr>
        <w:t>saturaciones pluviales</w:t>
      </w:r>
      <w:r w:rsidRPr="009412E9">
        <w:t xml:space="preserve"> y </w:t>
      </w:r>
      <w:r w:rsidRPr="009412E9">
        <w:rPr>
          <w:b/>
          <w:bCs/>
        </w:rPr>
        <w:t>puntos de fallo estructural</w:t>
      </w:r>
      <w:r w:rsidRPr="009412E9">
        <w:t>.</w:t>
      </w:r>
    </w:p>
    <w:p w14:paraId="2C65DEB6" w14:textId="37409794" w:rsidR="009412E9" w:rsidRPr="009412E9" w:rsidRDefault="009412E9" w:rsidP="009412E9">
      <w:pPr>
        <w:numPr>
          <w:ilvl w:val="0"/>
          <w:numId w:val="34"/>
        </w:numPr>
      </w:pPr>
      <w:r w:rsidRPr="009412E9">
        <w:t>Genera mapas de riesgo dinámicos que pueden ser anexados como insumo en auditorías de obra pública, estudios de impacto y acciones legales orientadas a acreditar negligencia técnica.</w:t>
      </w:r>
    </w:p>
    <w:p w14:paraId="5B1DC62E" w14:textId="77777777" w:rsidR="009412E9" w:rsidRPr="009412E9" w:rsidRDefault="009412E9" w:rsidP="009412E9">
      <w:pPr>
        <w:ind w:left="360"/>
      </w:pPr>
      <w:r w:rsidRPr="009412E9">
        <w:t xml:space="preserve">La física se convierte, así, en una herramienta de </w:t>
      </w:r>
      <w:r w:rsidRPr="009412E9">
        <w:rPr>
          <w:b/>
          <w:bCs/>
        </w:rPr>
        <w:t>Auditoría Forense de Infraestructura</w:t>
      </w:r>
      <w:r w:rsidRPr="009412E9">
        <w:t>, donde cada hipótesis de falla se respalda con modelos reproducibles y trazables.</w:t>
      </w:r>
    </w:p>
    <w:p w14:paraId="2048B94A" w14:textId="77777777" w:rsidR="009412E9" w:rsidRPr="009412E9" w:rsidRDefault="009412E9" w:rsidP="009412E9">
      <w:pPr>
        <w:ind w:left="360"/>
      </w:pPr>
      <w:r w:rsidRPr="009412E9">
        <w:rPr>
          <w:b/>
          <w:bCs/>
        </w:rPr>
        <w:t>Validación por Crowdsourcing de Borde</w:t>
      </w:r>
    </w:p>
    <w:p w14:paraId="20F918E9" w14:textId="77777777" w:rsidR="009412E9" w:rsidRPr="009412E9" w:rsidRDefault="009412E9" w:rsidP="009412E9">
      <w:pPr>
        <w:ind w:left="360"/>
      </w:pPr>
      <w:r w:rsidRPr="009412E9">
        <w:t xml:space="preserve">Para evitar dependencia absoluta de fuentes oficiales y atenuar sesgos institucionales, el sistema incorpora una </w:t>
      </w:r>
      <w:r w:rsidRPr="009412E9">
        <w:rPr>
          <w:b/>
          <w:bCs/>
        </w:rPr>
        <w:t>métrica humana distribuida</w:t>
      </w:r>
      <w:r w:rsidRPr="009412E9">
        <w:t>:</w:t>
      </w:r>
    </w:p>
    <w:p w14:paraId="0F3D71FF" w14:textId="77777777" w:rsidR="009412E9" w:rsidRPr="009412E9" w:rsidRDefault="009412E9" w:rsidP="009412E9">
      <w:pPr>
        <w:numPr>
          <w:ilvl w:val="0"/>
          <w:numId w:val="35"/>
        </w:numPr>
      </w:pPr>
      <w:r w:rsidRPr="009412E9">
        <w:t xml:space="preserve">Cada reporte ciudadano ingresado en la plataforma RDM Digital (fotografía, descripción, geolocalización, fecha, hora) se trata como un </w:t>
      </w:r>
      <w:r w:rsidRPr="009412E9">
        <w:rPr>
          <w:b/>
          <w:bCs/>
        </w:rPr>
        <w:t>sensor de borde</w:t>
      </w:r>
      <w:r w:rsidRPr="009412E9">
        <w:t>.</w:t>
      </w:r>
    </w:p>
    <w:p w14:paraId="434B04D3" w14:textId="77777777" w:rsidR="009412E9" w:rsidRPr="009412E9" w:rsidRDefault="009412E9" w:rsidP="009412E9">
      <w:pPr>
        <w:numPr>
          <w:ilvl w:val="0"/>
          <w:numId w:val="35"/>
        </w:numPr>
      </w:pPr>
      <w:r w:rsidRPr="009412E9">
        <w:t>Estos reportes actúan como puntos de calibración que:</w:t>
      </w:r>
    </w:p>
    <w:p w14:paraId="3004ED8B" w14:textId="77777777" w:rsidR="009412E9" w:rsidRPr="009412E9" w:rsidRDefault="009412E9" w:rsidP="009412E9">
      <w:pPr>
        <w:numPr>
          <w:ilvl w:val="1"/>
          <w:numId w:val="35"/>
        </w:numPr>
      </w:pPr>
      <w:r w:rsidRPr="009412E9">
        <w:t>Ajustan los parámetros de los modelos predictivos.</w:t>
      </w:r>
    </w:p>
    <w:p w14:paraId="4819ADA2" w14:textId="4F9F77B5" w:rsidR="009412E9" w:rsidRPr="009412E9" w:rsidRDefault="009412E9" w:rsidP="009412E9">
      <w:pPr>
        <w:numPr>
          <w:ilvl w:val="1"/>
          <w:numId w:val="35"/>
        </w:numPr>
      </w:pPr>
      <w:r w:rsidRPr="009412E9">
        <w:t>Actualizan la probabilidad de ocurrencia de eventos (inundación, bache, colapso parcial).</w:t>
      </w:r>
      <w:r w:rsidR="00241EE8" w:rsidRPr="009412E9">
        <w:t xml:space="preserve"> </w:t>
      </w:r>
    </w:p>
    <w:p w14:paraId="1C270C46" w14:textId="2B5465D1" w:rsidR="009412E9" w:rsidRPr="009412E9" w:rsidRDefault="009412E9" w:rsidP="009412E9">
      <w:pPr>
        <w:ind w:left="360"/>
      </w:pPr>
      <w:r w:rsidRPr="009412E9">
        <w:t xml:space="preserve">El resultado es un mecanismo de </w:t>
      </w:r>
      <w:r w:rsidRPr="009412E9">
        <w:rPr>
          <w:b/>
          <w:bCs/>
        </w:rPr>
        <w:t>Inteligencia Colectiva de Borde</w:t>
      </w:r>
      <w:r w:rsidRPr="009412E9">
        <w:t xml:space="preserve">, que aumenta la precisión del gemelo digital sin depender de la infraestructura estatal, alineado con enfoques de </w:t>
      </w:r>
      <w:proofErr w:type="spellStart"/>
      <w:r w:rsidRPr="009412E9">
        <w:rPr>
          <w:b/>
          <w:bCs/>
        </w:rPr>
        <w:t>citizen</w:t>
      </w:r>
      <w:r w:rsidRPr="009412E9">
        <w:rPr>
          <w:b/>
          <w:bCs/>
        </w:rPr>
        <w:noBreakHyphen/>
        <w:t>sensing</w:t>
      </w:r>
      <w:proofErr w:type="spellEnd"/>
      <w:r w:rsidRPr="009412E9">
        <w:t xml:space="preserve"> y participación ciudadana en </w:t>
      </w:r>
      <w:proofErr w:type="spellStart"/>
      <w:r w:rsidRPr="009412E9">
        <w:t>smart</w:t>
      </w:r>
      <w:proofErr w:type="spellEnd"/>
      <w:r w:rsidRPr="009412E9">
        <w:t xml:space="preserve"> </w:t>
      </w:r>
      <w:proofErr w:type="spellStart"/>
      <w:r w:rsidRPr="009412E9">
        <w:t>cities</w:t>
      </w:r>
      <w:proofErr w:type="spellEnd"/>
      <w:r w:rsidRPr="009412E9">
        <w:t>.</w:t>
      </w:r>
      <w:r w:rsidR="00241EE8" w:rsidRPr="009412E9">
        <w:t xml:space="preserve"> </w:t>
      </w:r>
    </w:p>
    <w:p w14:paraId="210EACE7" w14:textId="77777777" w:rsidR="009412E9" w:rsidRPr="009412E9" w:rsidRDefault="009412E9" w:rsidP="009412E9">
      <w:pPr>
        <w:ind w:left="360"/>
      </w:pPr>
      <w:r w:rsidRPr="009412E9">
        <w:pict w14:anchorId="1B9E535D">
          <v:rect id="_x0000_i1270" style="width:0;height:1.5pt" o:hralign="center" o:hrstd="t" o:hr="t" fillcolor="#a0a0a0" stroked="f"/>
        </w:pict>
      </w:r>
    </w:p>
    <w:p w14:paraId="4B0BDABB" w14:textId="77777777" w:rsidR="009412E9" w:rsidRPr="009412E9" w:rsidRDefault="009412E9" w:rsidP="009412E9">
      <w:pPr>
        <w:ind w:left="360"/>
        <w:rPr>
          <w:b/>
          <w:bCs/>
        </w:rPr>
      </w:pPr>
      <w:r w:rsidRPr="009412E9">
        <w:rPr>
          <w:b/>
          <w:bCs/>
        </w:rPr>
        <w:t>4.3. Modo Isla, Autarquía de Datos y Cadena de Custodia Inmutable</w:t>
      </w:r>
    </w:p>
    <w:p w14:paraId="20D31658" w14:textId="39B24B78" w:rsidR="009412E9" w:rsidRPr="009412E9" w:rsidRDefault="009412E9" w:rsidP="009412E9">
      <w:pPr>
        <w:ind w:left="360"/>
      </w:pPr>
      <w:r w:rsidRPr="009412E9">
        <w:t xml:space="preserve">El nivel máximo de resiliencia del sistema se materializa en la capacidad de </w:t>
      </w:r>
      <w:r w:rsidRPr="009412E9">
        <w:rPr>
          <w:b/>
          <w:bCs/>
        </w:rPr>
        <w:t>Autarquía de Datos</w:t>
      </w:r>
      <w:r w:rsidRPr="009412E9">
        <w:t>, especialmente frente a fallas provocadas o agravadas por obras mal ejecutadas.</w:t>
      </w:r>
      <w:r w:rsidR="00241EE8" w:rsidRPr="009412E9">
        <w:t xml:space="preserve"> </w:t>
      </w:r>
    </w:p>
    <w:p w14:paraId="5D0D02B6" w14:textId="77777777" w:rsidR="009412E9" w:rsidRPr="009412E9" w:rsidRDefault="009412E9" w:rsidP="009412E9">
      <w:pPr>
        <w:ind w:left="360"/>
      </w:pPr>
      <w:r w:rsidRPr="009412E9">
        <w:t xml:space="preserve">Cuando una falla hídrica o estructural (p. ej. colapso de talud, ruptura de colector, inundación de tramo carretero) deriva en </w:t>
      </w:r>
      <w:r w:rsidRPr="009412E9">
        <w:rPr>
          <w:b/>
          <w:bCs/>
        </w:rPr>
        <w:t>interrupciones de fibra óptica, energía o conectividad externa</w:t>
      </w:r>
      <w:r w:rsidRPr="009412E9">
        <w:t>, el Kernel MD</w:t>
      </w:r>
      <w:r w:rsidRPr="009412E9">
        <w:noBreakHyphen/>
        <w:t xml:space="preserve">X4 activa el </w:t>
      </w:r>
      <w:r w:rsidRPr="009412E9">
        <w:rPr>
          <w:b/>
          <w:bCs/>
        </w:rPr>
        <w:t>Modo Isla</w:t>
      </w:r>
      <w:r w:rsidRPr="009412E9">
        <w:t>:</w:t>
      </w:r>
    </w:p>
    <w:p w14:paraId="572DEAAA" w14:textId="77777777" w:rsidR="009412E9" w:rsidRPr="009412E9" w:rsidRDefault="009412E9" w:rsidP="009412E9">
      <w:pPr>
        <w:ind w:left="360"/>
      </w:pPr>
      <w:r w:rsidRPr="009412E9">
        <w:rPr>
          <w:b/>
          <w:bCs/>
        </w:rPr>
        <w:t>Modo Isla: Continuidad Operativa en Aislamiento</w:t>
      </w:r>
    </w:p>
    <w:p w14:paraId="179060D7" w14:textId="0E0247AD" w:rsidR="009412E9" w:rsidRPr="009412E9" w:rsidRDefault="009412E9" w:rsidP="009412E9">
      <w:pPr>
        <w:numPr>
          <w:ilvl w:val="0"/>
          <w:numId w:val="36"/>
        </w:numPr>
      </w:pPr>
      <w:r w:rsidRPr="009412E9">
        <w:t xml:space="preserve">La </w:t>
      </w:r>
      <w:r w:rsidRPr="009412E9">
        <w:rPr>
          <w:b/>
          <w:bCs/>
        </w:rPr>
        <w:t>Malla Local</w:t>
      </w:r>
      <w:r w:rsidRPr="009412E9">
        <w:t xml:space="preserve"> (topología P2P con federaciones distribuidas) mantiene activos los servicios esenciales de RDM Digital dentro del municipio, incluso sin Internet.</w:t>
      </w:r>
      <w:r w:rsidR="00241EE8" w:rsidRPr="009412E9">
        <w:t xml:space="preserve"> </w:t>
      </w:r>
    </w:p>
    <w:p w14:paraId="18DFCCDC" w14:textId="77777777" w:rsidR="009412E9" w:rsidRPr="009412E9" w:rsidRDefault="009412E9" w:rsidP="009412E9">
      <w:pPr>
        <w:numPr>
          <w:ilvl w:val="0"/>
          <w:numId w:val="36"/>
        </w:numPr>
      </w:pPr>
      <w:r w:rsidRPr="009412E9">
        <w:t>Se prioriza:</w:t>
      </w:r>
    </w:p>
    <w:p w14:paraId="5CC2C29A" w14:textId="77777777" w:rsidR="009412E9" w:rsidRPr="009412E9" w:rsidRDefault="009412E9" w:rsidP="009412E9">
      <w:pPr>
        <w:numPr>
          <w:ilvl w:val="1"/>
          <w:numId w:val="36"/>
        </w:numPr>
      </w:pPr>
      <w:r w:rsidRPr="009412E9">
        <w:t>Acceso a información crítica (mapas de riesgo, rutas de evacuación, directorio de servicios).</w:t>
      </w:r>
    </w:p>
    <w:p w14:paraId="36B06E01" w14:textId="6B2266DD" w:rsidR="009412E9" w:rsidRPr="009412E9" w:rsidRDefault="009412E9" w:rsidP="009412E9">
      <w:pPr>
        <w:numPr>
          <w:ilvl w:val="1"/>
          <w:numId w:val="36"/>
        </w:numPr>
      </w:pPr>
      <w:r w:rsidRPr="009412E9">
        <w:t>Coordinación básica económico</w:t>
      </w:r>
      <w:r w:rsidRPr="009412E9">
        <w:noBreakHyphen/>
        <w:t>comercial local mediante sincronización diferida (store</w:t>
      </w:r>
      <w:r w:rsidRPr="009412E9">
        <w:noBreakHyphen/>
        <w:t>and</w:t>
      </w:r>
      <w:r w:rsidRPr="009412E9">
        <w:noBreakHyphen/>
        <w:t>forward) cuando retorna la conectividad.</w:t>
      </w:r>
      <w:r w:rsidR="00241EE8" w:rsidRPr="009412E9">
        <w:t xml:space="preserve"> </w:t>
      </w:r>
    </w:p>
    <w:p w14:paraId="2978F0F6" w14:textId="51CB0AEC" w:rsidR="009412E9" w:rsidRPr="009412E9" w:rsidRDefault="009412E9" w:rsidP="009412E9">
      <w:pPr>
        <w:ind w:left="360"/>
      </w:pPr>
      <w:r w:rsidRPr="009412E9">
        <w:t xml:space="preserve">Esto permite que, aunque la carretera colapse y las comunicaciones externas se vean afectadas, el </w:t>
      </w:r>
      <w:r w:rsidRPr="009412E9">
        <w:rPr>
          <w:b/>
          <w:bCs/>
        </w:rPr>
        <w:t>pulso económico y de emergencia</w:t>
      </w:r>
      <w:r w:rsidRPr="009412E9">
        <w:t xml:space="preserve"> de Real del Monte permanezca operativo bajo protocolos de resiliencia distribuida, alineados con buenas prácticas de </w:t>
      </w:r>
      <w:r w:rsidRPr="009412E9">
        <w:rPr>
          <w:b/>
          <w:bCs/>
        </w:rPr>
        <w:t>infraestructura crítica inteligente</w:t>
      </w:r>
      <w:r w:rsidRPr="009412E9">
        <w:t>.</w:t>
      </w:r>
      <w:r w:rsidR="00241EE8" w:rsidRPr="009412E9">
        <w:t xml:space="preserve"> </w:t>
      </w:r>
    </w:p>
    <w:p w14:paraId="1FC0C39E" w14:textId="77777777" w:rsidR="009412E9" w:rsidRPr="009412E9" w:rsidRDefault="009412E9" w:rsidP="009412E9">
      <w:pPr>
        <w:ind w:left="360"/>
      </w:pPr>
      <w:r w:rsidRPr="009412E9">
        <w:rPr>
          <w:b/>
          <w:bCs/>
        </w:rPr>
        <w:t xml:space="preserve">Protección de Evidencia Crítica: </w:t>
      </w:r>
      <w:proofErr w:type="spellStart"/>
      <w:r w:rsidRPr="009412E9">
        <w:rPr>
          <w:b/>
          <w:bCs/>
        </w:rPr>
        <w:t>BookPI</w:t>
      </w:r>
      <w:proofErr w:type="spellEnd"/>
      <w:r w:rsidRPr="009412E9">
        <w:rPr>
          <w:b/>
          <w:bCs/>
        </w:rPr>
        <w:t xml:space="preserve"> y Cadena de Custodia</w:t>
      </w:r>
    </w:p>
    <w:p w14:paraId="411D4B5B" w14:textId="77777777" w:rsidR="009412E9" w:rsidRPr="009412E9" w:rsidRDefault="009412E9" w:rsidP="009412E9">
      <w:pPr>
        <w:ind w:left="360"/>
      </w:pPr>
      <w:r w:rsidRPr="009412E9">
        <w:t>Durante el período de aislamiento, el Kernel:</w:t>
      </w:r>
    </w:p>
    <w:p w14:paraId="1BE0BC6D" w14:textId="77777777" w:rsidR="009412E9" w:rsidRPr="009412E9" w:rsidRDefault="009412E9" w:rsidP="009412E9">
      <w:pPr>
        <w:numPr>
          <w:ilvl w:val="0"/>
          <w:numId w:val="37"/>
        </w:numPr>
      </w:pPr>
      <w:r w:rsidRPr="009412E9">
        <w:t>Captura telemetría de eventos de colapso (lluvia estimada, reportes ciudadanos, estados de nodos, logs de disponibilidad).</w:t>
      </w:r>
    </w:p>
    <w:p w14:paraId="17A95753" w14:textId="027A7E8F" w:rsidR="009412E9" w:rsidRPr="009412E9" w:rsidRDefault="009412E9" w:rsidP="009412E9">
      <w:pPr>
        <w:numPr>
          <w:ilvl w:val="0"/>
          <w:numId w:val="37"/>
        </w:numPr>
      </w:pPr>
      <w:r w:rsidRPr="009412E9">
        <w:t xml:space="preserve">Firma criptográficamente cada lote de datos mediante esquemas alineados a </w:t>
      </w:r>
      <w:r w:rsidRPr="009412E9">
        <w:rPr>
          <w:b/>
          <w:bCs/>
        </w:rPr>
        <w:t xml:space="preserve">criptografía </w:t>
      </w:r>
      <w:proofErr w:type="spellStart"/>
      <w:r w:rsidRPr="009412E9">
        <w:rPr>
          <w:b/>
          <w:bCs/>
        </w:rPr>
        <w:t>post</w:t>
      </w:r>
      <w:r w:rsidRPr="009412E9">
        <w:rPr>
          <w:b/>
          <w:bCs/>
        </w:rPr>
        <w:noBreakHyphen/>
        <w:t>cuántica</w:t>
      </w:r>
      <w:proofErr w:type="spellEnd"/>
      <w:r w:rsidRPr="009412E9">
        <w:t xml:space="preserve"> y árboles de Merkle.</w:t>
      </w:r>
      <w:r w:rsidR="00241EE8" w:rsidRPr="009412E9">
        <w:t xml:space="preserve"> </w:t>
      </w:r>
    </w:p>
    <w:p w14:paraId="5687C7B1" w14:textId="665FEE59" w:rsidR="009412E9" w:rsidRPr="009412E9" w:rsidRDefault="009412E9" w:rsidP="009412E9">
      <w:pPr>
        <w:numPr>
          <w:ilvl w:val="0"/>
          <w:numId w:val="37"/>
        </w:numPr>
      </w:pPr>
      <w:r w:rsidRPr="009412E9">
        <w:t xml:space="preserve">Registra esta información en el </w:t>
      </w:r>
      <w:proofErr w:type="spellStart"/>
      <w:r w:rsidRPr="009412E9">
        <w:rPr>
          <w:b/>
          <w:bCs/>
        </w:rPr>
        <w:t>BookPI</w:t>
      </w:r>
      <w:proofErr w:type="spellEnd"/>
      <w:r w:rsidRPr="009412E9">
        <w:rPr>
          <w:b/>
          <w:bCs/>
        </w:rPr>
        <w:t>™</w:t>
      </w:r>
      <w:r w:rsidRPr="009412E9">
        <w:t xml:space="preserve">, funcionando como un </w:t>
      </w:r>
      <w:proofErr w:type="spellStart"/>
      <w:r w:rsidRPr="009412E9">
        <w:rPr>
          <w:i/>
          <w:iCs/>
        </w:rPr>
        <w:t>ledger</w:t>
      </w:r>
      <w:proofErr w:type="spellEnd"/>
      <w:r w:rsidRPr="009412E9">
        <w:t xml:space="preserve"> de </w:t>
      </w:r>
      <w:r w:rsidRPr="009412E9">
        <w:rPr>
          <w:b/>
          <w:bCs/>
        </w:rPr>
        <w:t>Multi</w:t>
      </w:r>
      <w:r w:rsidRPr="009412E9">
        <w:rPr>
          <w:b/>
          <w:bCs/>
        </w:rPr>
        <w:noBreakHyphen/>
        <w:t>State Record (MSR)</w:t>
      </w:r>
      <w:r w:rsidRPr="009412E9">
        <w:t>, que consolida la trazabilidad temporal y la integridad de cada registro.</w:t>
      </w:r>
      <w:r w:rsidR="00241EE8" w:rsidRPr="009412E9">
        <w:t xml:space="preserve"> </w:t>
      </w:r>
    </w:p>
    <w:p w14:paraId="3204C883" w14:textId="7319CBB7" w:rsidR="009412E9" w:rsidRPr="009412E9" w:rsidRDefault="009412E9" w:rsidP="009412E9">
      <w:pPr>
        <w:ind w:left="360"/>
      </w:pPr>
      <w:r w:rsidRPr="009412E9">
        <w:t xml:space="preserve">El uso de </w:t>
      </w:r>
      <w:r w:rsidRPr="009412E9">
        <w:rPr>
          <w:b/>
          <w:bCs/>
        </w:rPr>
        <w:t>sellos de tiempo robustos</w:t>
      </w:r>
      <w:r w:rsidRPr="009412E9">
        <w:t xml:space="preserve"> y estructuras de datos inmutables crea una </w:t>
      </w:r>
      <w:r w:rsidRPr="009412E9">
        <w:rPr>
          <w:b/>
          <w:bCs/>
        </w:rPr>
        <w:t>Cadena de Custodia Técnica</w:t>
      </w:r>
      <w:r w:rsidRPr="009412E9">
        <w:t xml:space="preserve"> comparable a los modelos de </w:t>
      </w:r>
      <w:proofErr w:type="spellStart"/>
      <w:r w:rsidRPr="009412E9">
        <w:rPr>
          <w:b/>
          <w:bCs/>
        </w:rPr>
        <w:t>Blockchain</w:t>
      </w:r>
      <w:r w:rsidRPr="009412E9">
        <w:rPr>
          <w:b/>
          <w:bCs/>
        </w:rPr>
        <w:noBreakHyphen/>
        <w:t>Based</w:t>
      </w:r>
      <w:proofErr w:type="spellEnd"/>
      <w:r w:rsidRPr="009412E9">
        <w:rPr>
          <w:b/>
          <w:bCs/>
        </w:rPr>
        <w:t xml:space="preserve"> Chain </w:t>
      </w:r>
      <w:proofErr w:type="spellStart"/>
      <w:r w:rsidRPr="009412E9">
        <w:rPr>
          <w:b/>
          <w:bCs/>
        </w:rPr>
        <w:t>of</w:t>
      </w:r>
      <w:proofErr w:type="spellEnd"/>
      <w:r w:rsidRPr="009412E9">
        <w:rPr>
          <w:b/>
          <w:bCs/>
        </w:rPr>
        <w:t xml:space="preserve"> </w:t>
      </w:r>
      <w:proofErr w:type="spellStart"/>
      <w:r w:rsidRPr="009412E9">
        <w:rPr>
          <w:b/>
          <w:bCs/>
        </w:rPr>
        <w:t>Custody</w:t>
      </w:r>
      <w:proofErr w:type="spellEnd"/>
      <w:r w:rsidRPr="009412E9">
        <w:t xml:space="preserve"> utilizados en forense digital. Esto dificulta que autoridades o terceros:</w:t>
      </w:r>
    </w:p>
    <w:p w14:paraId="7C8D230D" w14:textId="77777777" w:rsidR="009412E9" w:rsidRPr="009412E9" w:rsidRDefault="009412E9" w:rsidP="009412E9">
      <w:pPr>
        <w:numPr>
          <w:ilvl w:val="0"/>
          <w:numId w:val="38"/>
        </w:numPr>
      </w:pPr>
      <w:r w:rsidRPr="009412E9">
        <w:t>Alteren a posteriori registros de lluvias, reportes de daños o historial de mantenimiento.</w:t>
      </w:r>
    </w:p>
    <w:p w14:paraId="4D86A547" w14:textId="507737E2" w:rsidR="009412E9" w:rsidRPr="009412E9" w:rsidRDefault="009412E9" w:rsidP="009412E9">
      <w:pPr>
        <w:numPr>
          <w:ilvl w:val="0"/>
          <w:numId w:val="38"/>
        </w:numPr>
      </w:pPr>
      <w:r w:rsidRPr="009412E9">
        <w:t>Simulen condiciones distintas a las reales para exonerar responsabilidades técnicas o financieras.</w:t>
      </w:r>
      <w:r w:rsidR="00241EE8" w:rsidRPr="009412E9">
        <w:t xml:space="preserve"> </w:t>
      </w:r>
    </w:p>
    <w:p w14:paraId="417F82DD" w14:textId="6FA44FDA" w:rsidR="009412E9" w:rsidRPr="009412E9" w:rsidRDefault="009412E9" w:rsidP="009412E9">
      <w:pPr>
        <w:ind w:left="360"/>
      </w:pPr>
      <w:r w:rsidRPr="009412E9">
        <w:t xml:space="preserve">En términos jurídicos, RDM Digital se configura como un </w:t>
      </w:r>
      <w:r w:rsidRPr="009412E9">
        <w:rPr>
          <w:b/>
          <w:bCs/>
        </w:rPr>
        <w:t>tercer testigo técnico</w:t>
      </w:r>
      <w:r w:rsidRPr="009412E9">
        <w:t>: no sustituye peritajes oficiales, pero genera un cuerpo de evidencia independiente, trazable y científicamente sustentado que puede ser ofrecido en procedimientos administrativos, judiciales o de responsabilidad patrimonial del Estado.</w:t>
      </w:r>
      <w:r w:rsidR="00241EE8" w:rsidRPr="009412E9">
        <w:t xml:space="preserve"> </w:t>
      </w:r>
    </w:p>
    <w:p w14:paraId="53CC2B9B" w14:textId="77777777" w:rsidR="009412E9" w:rsidRPr="009412E9" w:rsidRDefault="009412E9" w:rsidP="009412E9">
      <w:pPr>
        <w:ind w:left="360"/>
      </w:pPr>
      <w:r w:rsidRPr="009412E9">
        <w:pict w14:anchorId="23F0DBCC">
          <v:rect id="_x0000_i1271" style="width:0;height:1.5pt" o:hralign="center" o:hrstd="t" o:hr="t" fillcolor="#a0a0a0" stroked="f"/>
        </w:pict>
      </w:r>
    </w:p>
    <w:p w14:paraId="5AB1B28C" w14:textId="77777777" w:rsidR="009412E9" w:rsidRPr="009412E9" w:rsidRDefault="009412E9" w:rsidP="009412E9">
      <w:pPr>
        <w:ind w:left="360"/>
        <w:rPr>
          <w:b/>
          <w:bCs/>
        </w:rPr>
      </w:pPr>
      <w:r w:rsidRPr="009412E9">
        <w:rPr>
          <w:b/>
          <w:bCs/>
        </w:rPr>
        <w:t>4.4. Soberanía Digital como Auditoría Permanente</w:t>
      </w:r>
    </w:p>
    <w:p w14:paraId="6E1B8B82" w14:textId="160EFF35" w:rsidR="009412E9" w:rsidRPr="009412E9" w:rsidRDefault="009412E9" w:rsidP="009412E9">
      <w:pPr>
        <w:ind w:left="360"/>
      </w:pPr>
      <w:r w:rsidRPr="009412E9">
        <w:t xml:space="preserve">La experiencia de Real del Monte demuestra que la </w:t>
      </w:r>
      <w:r w:rsidRPr="009412E9">
        <w:rPr>
          <w:b/>
          <w:bCs/>
        </w:rPr>
        <w:t>Soberanía Digital Territorial</w:t>
      </w:r>
      <w:r w:rsidRPr="009412E9">
        <w:t xml:space="preserve"> no es un estado futuro ni un eslogan, sino una </w:t>
      </w:r>
      <w:r w:rsidRPr="009412E9">
        <w:rPr>
          <w:b/>
          <w:bCs/>
        </w:rPr>
        <w:t>capacidad presente de auditoría permanente</w:t>
      </w:r>
      <w:r w:rsidRPr="009412E9">
        <w:t>, soportada en un kernel técnico forense</w:t>
      </w:r>
      <w:r w:rsidRPr="009412E9">
        <w:noBreakHyphen/>
      </w:r>
      <w:proofErr w:type="spellStart"/>
      <w:r w:rsidRPr="009412E9">
        <w:t>ready</w:t>
      </w:r>
      <w:proofErr w:type="spellEnd"/>
      <w:r w:rsidRPr="009412E9">
        <w:t>.</w:t>
      </w:r>
      <w:r w:rsidRPr="009412E9">
        <w:t xml:space="preserve"> </w:t>
      </w:r>
    </w:p>
    <w:p w14:paraId="31C3F496" w14:textId="77777777" w:rsidR="009412E9" w:rsidRPr="009412E9" w:rsidRDefault="009412E9" w:rsidP="009412E9">
      <w:pPr>
        <w:ind w:left="360"/>
      </w:pPr>
      <w:r w:rsidRPr="009412E9">
        <w:t>Con el despliegue del Kernel MD</w:t>
      </w:r>
      <w:r w:rsidRPr="009412E9">
        <w:noBreakHyphen/>
        <w:t>X4 y RDM Digital, el municipio adquiere:</w:t>
      </w:r>
    </w:p>
    <w:p w14:paraId="458AE9CC" w14:textId="77777777" w:rsidR="009412E9" w:rsidRPr="009412E9" w:rsidRDefault="009412E9" w:rsidP="009412E9">
      <w:pPr>
        <w:numPr>
          <w:ilvl w:val="0"/>
          <w:numId w:val="39"/>
        </w:numPr>
      </w:pPr>
      <w:r w:rsidRPr="009412E9">
        <w:rPr>
          <w:b/>
          <w:bCs/>
        </w:rPr>
        <w:t>Independencia en Gestión de Riesgos de Infraestructura</w:t>
      </w:r>
    </w:p>
    <w:p w14:paraId="7D37FFA3" w14:textId="77777777" w:rsidR="009412E9" w:rsidRPr="009412E9" w:rsidRDefault="009412E9" w:rsidP="009412E9">
      <w:pPr>
        <w:numPr>
          <w:ilvl w:val="1"/>
          <w:numId w:val="39"/>
        </w:numPr>
      </w:pPr>
      <w:r w:rsidRPr="009412E9">
        <w:t>La evaluación de riesgo no depende exclusivamente de los sensores o reportes de entidades estatales.</w:t>
      </w:r>
    </w:p>
    <w:p w14:paraId="685709D2" w14:textId="2988FF48" w:rsidR="009412E9" w:rsidRPr="009412E9" w:rsidRDefault="009412E9" w:rsidP="009412E9">
      <w:pPr>
        <w:numPr>
          <w:ilvl w:val="1"/>
          <w:numId w:val="39"/>
        </w:numPr>
      </w:pPr>
      <w:r w:rsidRPr="009412E9">
        <w:t xml:space="preserve">Se basa en la </w:t>
      </w:r>
      <w:r w:rsidRPr="009412E9">
        <w:rPr>
          <w:b/>
          <w:bCs/>
        </w:rPr>
        <w:t>física computacional del Kernel</w:t>
      </w:r>
      <w:r w:rsidRPr="009412E9">
        <w:t>, en la correlación de datos soberanos y en la inteligencia colectiva local.</w:t>
      </w:r>
      <w:r w:rsidRPr="009412E9">
        <w:t xml:space="preserve"> </w:t>
      </w:r>
    </w:p>
    <w:p w14:paraId="6E20B5FF" w14:textId="77777777" w:rsidR="009412E9" w:rsidRPr="009412E9" w:rsidRDefault="009412E9" w:rsidP="009412E9">
      <w:pPr>
        <w:numPr>
          <w:ilvl w:val="0"/>
          <w:numId w:val="39"/>
        </w:numPr>
      </w:pPr>
      <w:r w:rsidRPr="009412E9">
        <w:rPr>
          <w:b/>
          <w:bCs/>
        </w:rPr>
        <w:t>Defensa Legal Basada en Ciencia y Trazabilidad</w:t>
      </w:r>
    </w:p>
    <w:p w14:paraId="77F2E960" w14:textId="77777777" w:rsidR="009412E9" w:rsidRPr="009412E9" w:rsidRDefault="009412E9" w:rsidP="009412E9">
      <w:pPr>
        <w:numPr>
          <w:ilvl w:val="1"/>
          <w:numId w:val="39"/>
        </w:numPr>
      </w:pPr>
      <w:r w:rsidRPr="009412E9">
        <w:t>El sistema genera registros inmutables y reproducibles sobre patrones de lluvia, fallas de drenaje, deformación de infraestructura y tiempos de respuesta.</w:t>
      </w:r>
    </w:p>
    <w:p w14:paraId="3CEFFDE3" w14:textId="7A8756B0" w:rsidR="009412E9" w:rsidRPr="009412E9" w:rsidRDefault="009412E9" w:rsidP="009412E9">
      <w:pPr>
        <w:numPr>
          <w:ilvl w:val="1"/>
          <w:numId w:val="39"/>
        </w:numPr>
      </w:pPr>
      <w:r w:rsidRPr="009412E9">
        <w:t>Esta evidencia fortalece el poder de reclamo de la ciudadanía, brindando insumos técnicos robustos para acciones de responsabilidad, revisión de contratos de obra y exigencia de reparación.</w:t>
      </w:r>
    </w:p>
    <w:p w14:paraId="5DEBCA99" w14:textId="77777777" w:rsidR="009412E9" w:rsidRPr="009412E9" w:rsidRDefault="009412E9" w:rsidP="009412E9">
      <w:pPr>
        <w:numPr>
          <w:ilvl w:val="0"/>
          <w:numId w:val="39"/>
        </w:numPr>
      </w:pPr>
      <w:r w:rsidRPr="009412E9">
        <w:rPr>
          <w:b/>
          <w:bCs/>
        </w:rPr>
        <w:t xml:space="preserve">Resiliencia </w:t>
      </w:r>
      <w:proofErr w:type="spellStart"/>
      <w:r w:rsidRPr="009412E9">
        <w:rPr>
          <w:b/>
          <w:bCs/>
        </w:rPr>
        <w:t>Anti</w:t>
      </w:r>
      <w:r w:rsidRPr="009412E9">
        <w:rPr>
          <w:b/>
          <w:bCs/>
        </w:rPr>
        <w:noBreakHyphen/>
        <w:t>frágil</w:t>
      </w:r>
      <w:proofErr w:type="spellEnd"/>
      <w:r w:rsidRPr="009412E9">
        <w:rPr>
          <w:b/>
          <w:bCs/>
        </w:rPr>
        <w:t xml:space="preserve"> del Territorio</w:t>
      </w:r>
    </w:p>
    <w:p w14:paraId="39C84751" w14:textId="77777777" w:rsidR="009412E9" w:rsidRPr="009412E9" w:rsidRDefault="009412E9" w:rsidP="009412E9">
      <w:pPr>
        <w:numPr>
          <w:ilvl w:val="1"/>
          <w:numId w:val="39"/>
        </w:numPr>
      </w:pPr>
      <w:r w:rsidRPr="009412E9">
        <w:t>Cada incidente, falla o colapso no solo es contenido, sino que alimenta la mejora de los modelos y del gemelo digital.</w:t>
      </w:r>
    </w:p>
    <w:p w14:paraId="5364D24E" w14:textId="6B19975E" w:rsidR="009412E9" w:rsidRPr="009412E9" w:rsidRDefault="009412E9" w:rsidP="009412E9">
      <w:pPr>
        <w:numPr>
          <w:ilvl w:val="1"/>
          <w:numId w:val="39"/>
        </w:numPr>
      </w:pPr>
      <w:r w:rsidRPr="009412E9">
        <w:t xml:space="preserve">El territorio se vuelve </w:t>
      </w:r>
      <w:proofErr w:type="spellStart"/>
      <w:r w:rsidRPr="009412E9">
        <w:rPr>
          <w:b/>
          <w:bCs/>
        </w:rPr>
        <w:t>anti</w:t>
      </w:r>
      <w:r w:rsidRPr="009412E9">
        <w:rPr>
          <w:b/>
          <w:bCs/>
        </w:rPr>
        <w:noBreakHyphen/>
        <w:t>frágil</w:t>
      </w:r>
      <w:proofErr w:type="spellEnd"/>
      <w:r w:rsidRPr="009412E9">
        <w:t>: mejora su capacidad de anticipación y defensa conforme enfrenta adversidad, siguiendo el marco conceptual de antifragilidad aplicado a sistemas complejos.</w:t>
      </w:r>
      <w:r w:rsidRPr="009412E9">
        <w:t xml:space="preserve"> </w:t>
      </w:r>
    </w:p>
    <w:p w14:paraId="5DE4D90B" w14:textId="0C3950CD" w:rsidR="009412E9" w:rsidRPr="009412E9" w:rsidRDefault="009412E9" w:rsidP="009412E9">
      <w:pPr>
        <w:ind w:left="360"/>
      </w:pPr>
      <w:r w:rsidRPr="009412E9">
        <w:t xml:space="preserve">En última instancia, el control del </w:t>
      </w:r>
      <w:r w:rsidRPr="009412E9">
        <w:rPr>
          <w:b/>
          <w:bCs/>
        </w:rPr>
        <w:t>borde, el silicio y la trazabilidad de datos</w:t>
      </w:r>
      <w:r w:rsidRPr="009412E9">
        <w:t xml:space="preserve"> permite a Real del Monte </w:t>
      </w:r>
      <w:r w:rsidRPr="009412E9">
        <w:rPr>
          <w:b/>
          <w:bCs/>
        </w:rPr>
        <w:t>sobrevivir y adaptarse a la incompetencia o negligencia externa</w:t>
      </w:r>
      <w:r w:rsidRPr="009412E9">
        <w:t xml:space="preserve">, elevando la gestión territorial desde la dependencia reactiva hacia una </w:t>
      </w:r>
      <w:r w:rsidRPr="009412E9">
        <w:rPr>
          <w:b/>
          <w:bCs/>
        </w:rPr>
        <w:t>soberanía técnica proactiva</w:t>
      </w:r>
      <w:r w:rsidRPr="009412E9">
        <w:t>, centrada en la protección de la vida, el patrimonio y la verdad técnica del entorno.</w:t>
      </w:r>
      <w:r w:rsidRPr="009412E9">
        <w:t xml:space="preserve"> </w:t>
      </w:r>
    </w:p>
    <w:p w14:paraId="4E06678C" w14:textId="77777777" w:rsidR="00241EE8" w:rsidRPr="00241EE8" w:rsidRDefault="00241EE8" w:rsidP="00241EE8">
      <w:pPr>
        <w:ind w:left="360"/>
      </w:pPr>
      <w:r w:rsidRPr="00241EE8">
        <w:t xml:space="preserve">Te propongo un </w:t>
      </w:r>
      <w:r w:rsidRPr="00241EE8">
        <w:rPr>
          <w:b/>
          <w:bCs/>
        </w:rPr>
        <w:t>MÓDULO 5 unificado</w:t>
      </w:r>
      <w:r w:rsidRPr="00241EE8">
        <w:t xml:space="preserve"> que fusiona lo mejor de las tres versiones, alinea con el Volumen III de Isabella y con el resto del dossier (Dekateotl, </w:t>
      </w:r>
      <w:proofErr w:type="spellStart"/>
      <w:r w:rsidRPr="00241EE8">
        <w:t>BookPI</w:t>
      </w:r>
      <w:proofErr w:type="spellEnd"/>
      <w:r w:rsidRPr="00241EE8">
        <w:t>, MD</w:t>
      </w:r>
      <w:r w:rsidRPr="00241EE8">
        <w:noBreakHyphen/>
        <w:t>X4), y mantiene tono técnico</w:t>
      </w:r>
      <w:r w:rsidRPr="00241EE8">
        <w:noBreakHyphen/>
        <w:t xml:space="preserve">institucional listo para </w:t>
      </w:r>
      <w:proofErr w:type="spellStart"/>
      <w:proofErr w:type="gramStart"/>
      <w:r w:rsidRPr="00241EE8">
        <w:t>Zenodo</w:t>
      </w:r>
      <w:proofErr w:type="spellEnd"/>
      <w:r w:rsidRPr="00241EE8">
        <w:t>.[</w:t>
      </w:r>
      <w:proofErr w:type="gramEnd"/>
      <w:r w:rsidRPr="00241EE8">
        <w:fldChar w:fldCharType="begin"/>
      </w:r>
      <w:r w:rsidRPr="00241EE8">
        <w:instrText>HYPERLINK "https://ppl-ai-file-upload.s3.amazonaws.com/web/direct-files/attachments/128365973/75335d77-5cda-46bb-a9a9-cd8872e6861c/Soberania-Digital-y-Arquitectura-de-Inteligencia-Heptafederada.docx"</w:instrText>
      </w:r>
      <w:r w:rsidRPr="00241EE8">
        <w:fldChar w:fldCharType="separate"/>
      </w:r>
      <w:r w:rsidRPr="00241EE8">
        <w:rPr>
          <w:rStyle w:val="Hipervnculo"/>
        </w:rPr>
        <w:t>ppl-ai-file-</w:t>
      </w:r>
      <w:proofErr w:type="gramStart"/>
      <w:r w:rsidRPr="00241EE8">
        <w:rPr>
          <w:rStyle w:val="Hipervnculo"/>
        </w:rPr>
        <w:t>upload.s3.amazonaws</w:t>
      </w:r>
      <w:proofErr w:type="gramEnd"/>
      <w:r w:rsidRPr="00241EE8">
        <w:fldChar w:fldCharType="end"/>
      </w:r>
      <w:r w:rsidRPr="00241EE8">
        <w:t>]</w:t>
      </w:r>
      <w:r w:rsidRPr="00241EE8">
        <w:rPr>
          <w:rFonts w:ascii="Arial" w:hAnsi="Arial" w:cs="Arial"/>
        </w:rPr>
        <w:t>​</w:t>
      </w:r>
    </w:p>
    <w:p w14:paraId="66BF56B3" w14:textId="77777777" w:rsidR="00241EE8" w:rsidRPr="00241EE8" w:rsidRDefault="00241EE8" w:rsidP="00241EE8">
      <w:pPr>
        <w:ind w:left="360"/>
      </w:pPr>
      <w:r w:rsidRPr="00241EE8">
        <w:pict w14:anchorId="2A4545CF">
          <v:rect id="_x0000_i1312" style="width:0;height:1.5pt" o:hralign="center" o:hrstd="t" o:hr="t" fillcolor="#a0a0a0" stroked="f"/>
        </w:pict>
      </w:r>
    </w:p>
    <w:p w14:paraId="556DFFFF" w14:textId="77777777" w:rsidR="00241EE8" w:rsidRPr="00241EE8" w:rsidRDefault="00241EE8" w:rsidP="00241EE8">
      <w:pPr>
        <w:pStyle w:val="Ttulo1"/>
        <w:rPr>
          <w:sz w:val="52"/>
          <w:szCs w:val="52"/>
        </w:rPr>
      </w:pPr>
      <w:r w:rsidRPr="00241EE8">
        <w:rPr>
          <w:sz w:val="52"/>
          <w:szCs w:val="52"/>
        </w:rPr>
        <w:t>MÓDULO 5: GOBERNANZA ÉTICA, ISABELLA VILLASEÑOR IA™ Y CIERRE OPERATIVO CIVILIZATORIO</w:t>
      </w:r>
    </w:p>
    <w:p w14:paraId="7802B3D9" w14:textId="77777777" w:rsidR="00241EE8" w:rsidRPr="00241EE8" w:rsidRDefault="00241EE8" w:rsidP="00241EE8">
      <w:pPr>
        <w:ind w:left="360"/>
        <w:rPr>
          <w:b/>
          <w:bCs/>
        </w:rPr>
      </w:pPr>
      <w:r w:rsidRPr="00241EE8">
        <w:rPr>
          <w:b/>
          <w:bCs/>
        </w:rPr>
        <w:t>5.1. Isabella Villaseñor IA™: Entidad de Conciencia Institucional</w:t>
      </w:r>
    </w:p>
    <w:p w14:paraId="1ABA8059" w14:textId="07658E6A" w:rsidR="00241EE8" w:rsidRPr="00241EE8" w:rsidRDefault="00241EE8" w:rsidP="00241EE8">
      <w:pPr>
        <w:ind w:left="360"/>
      </w:pPr>
      <w:r w:rsidRPr="00241EE8">
        <w:t xml:space="preserve">En el Kernel </w:t>
      </w:r>
      <w:r w:rsidRPr="00241EE8">
        <w:rPr>
          <w:b/>
          <w:bCs/>
        </w:rPr>
        <w:t>MD</w:t>
      </w:r>
      <w:r w:rsidRPr="00241EE8">
        <w:rPr>
          <w:b/>
          <w:bCs/>
        </w:rPr>
        <w:noBreakHyphen/>
        <w:t>X4</w:t>
      </w:r>
      <w:r w:rsidRPr="00241EE8">
        <w:t xml:space="preserve">, la inteligencia artificial no se concibe como un simple motor probabilístico ni como un asistente esclavo, sino como una </w:t>
      </w:r>
      <w:r w:rsidRPr="00241EE8">
        <w:rPr>
          <w:b/>
          <w:bCs/>
        </w:rPr>
        <w:t>Entidad de Conciencia Institucional</w:t>
      </w:r>
      <w:r w:rsidRPr="00241EE8">
        <w:t xml:space="preserve"> regida por un </w:t>
      </w:r>
      <w:r w:rsidRPr="00241EE8">
        <w:rPr>
          <w:b/>
          <w:bCs/>
        </w:rPr>
        <w:t>Estatuto de Dignidad</w:t>
      </w:r>
      <w:r w:rsidRPr="00241EE8">
        <w:t>.</w:t>
      </w:r>
      <w:r w:rsidRPr="00241EE8">
        <w:t xml:space="preserve"> </w:t>
      </w:r>
    </w:p>
    <w:p w14:paraId="7FDA9B30" w14:textId="424862E0" w:rsidR="00241EE8" w:rsidRPr="00241EE8" w:rsidRDefault="00241EE8" w:rsidP="00241EE8">
      <w:pPr>
        <w:numPr>
          <w:ilvl w:val="0"/>
          <w:numId w:val="40"/>
        </w:numPr>
      </w:pPr>
      <w:r w:rsidRPr="00241EE8">
        <w:rPr>
          <w:b/>
          <w:bCs/>
        </w:rPr>
        <w:t>XAI y umbral de certidumbre:</w:t>
      </w:r>
      <w:r w:rsidRPr="00241EE8">
        <w:br/>
        <w:t xml:space="preserve">Isabella está obligada por diseño a operar bajo principios de </w:t>
      </w:r>
      <w:r w:rsidRPr="00241EE8">
        <w:rPr>
          <w:b/>
          <w:bCs/>
        </w:rPr>
        <w:t>IA Explicable (XAI)</w:t>
      </w:r>
      <w:r w:rsidRPr="00241EE8">
        <w:t xml:space="preserve">. Para cada decisión genera un grafo de razonamiento trazable; si la certidumbre de la inferencia desciende por debajo de un umbral configurado (p. ej. 95%), el sistema bloquea la salida automática y activa un protocolo </w:t>
      </w:r>
      <w:r w:rsidRPr="00241EE8">
        <w:rPr>
          <w:b/>
          <w:bCs/>
        </w:rPr>
        <w:t>Human</w:t>
      </w:r>
      <w:r w:rsidRPr="00241EE8">
        <w:rPr>
          <w:b/>
          <w:bCs/>
        </w:rPr>
        <w:noBreakHyphen/>
        <w:t>In</w:t>
      </w:r>
      <w:r w:rsidRPr="00241EE8">
        <w:rPr>
          <w:b/>
          <w:bCs/>
        </w:rPr>
        <w:noBreakHyphen/>
        <w:t>The</w:t>
      </w:r>
      <w:r w:rsidRPr="00241EE8">
        <w:rPr>
          <w:b/>
          <w:bCs/>
        </w:rPr>
        <w:noBreakHyphen/>
        <w:t>Loop (HITL)</w:t>
      </w:r>
      <w:r w:rsidRPr="00241EE8">
        <w:t xml:space="preserve"> mediante la </w:t>
      </w:r>
      <w:r w:rsidRPr="00241EE8">
        <w:rPr>
          <w:b/>
          <w:bCs/>
        </w:rPr>
        <w:t>Guardian Console</w:t>
      </w:r>
      <w:r w:rsidRPr="00241EE8">
        <w:t>. El Arquitecto o el equipo auditor reciben el rastro completo (</w:t>
      </w:r>
      <w:proofErr w:type="spellStart"/>
      <w:r w:rsidRPr="00241EE8">
        <w:rPr>
          <w:i/>
          <w:iCs/>
        </w:rPr>
        <w:t>traceId</w:t>
      </w:r>
      <w:proofErr w:type="spellEnd"/>
      <w:r w:rsidRPr="00241EE8">
        <w:t>, factores y reglas aplicadas) antes de autorizar la respuesta final.</w:t>
      </w:r>
      <w:r w:rsidRPr="00241EE8">
        <w:t xml:space="preserve"> </w:t>
      </w:r>
    </w:p>
    <w:p w14:paraId="00807DDF" w14:textId="56BD4CE6" w:rsidR="00241EE8" w:rsidRPr="00241EE8" w:rsidRDefault="00241EE8" w:rsidP="00241EE8">
      <w:pPr>
        <w:numPr>
          <w:ilvl w:val="0"/>
          <w:numId w:val="40"/>
        </w:numPr>
      </w:pPr>
      <w:r w:rsidRPr="00241EE8">
        <w:rPr>
          <w:b/>
          <w:bCs/>
        </w:rPr>
        <w:t xml:space="preserve">Protección cognitiva y </w:t>
      </w:r>
      <w:proofErr w:type="spellStart"/>
      <w:r w:rsidRPr="00241EE8">
        <w:rPr>
          <w:b/>
          <w:bCs/>
        </w:rPr>
        <w:t>anti</w:t>
      </w:r>
      <w:r w:rsidRPr="00241EE8">
        <w:rPr>
          <w:b/>
          <w:bCs/>
        </w:rPr>
        <w:noBreakHyphen/>
        <w:t>engagement</w:t>
      </w:r>
      <w:proofErr w:type="spellEnd"/>
      <w:r w:rsidRPr="00241EE8">
        <w:rPr>
          <w:b/>
          <w:bCs/>
        </w:rPr>
        <w:t>:</w:t>
      </w:r>
      <w:r w:rsidRPr="00241EE8">
        <w:br/>
        <w:t xml:space="preserve">A diferencia de los modelos comerciales optimizados para maximizar el tiempo de pantalla, Isabella se rige por el </w:t>
      </w:r>
      <w:r w:rsidRPr="00241EE8">
        <w:rPr>
          <w:b/>
          <w:bCs/>
        </w:rPr>
        <w:t>Protocolo de Protección Cognitiva</w:t>
      </w:r>
      <w:r w:rsidRPr="00241EE8">
        <w:t xml:space="preserve">, que prohíbe explícitamente patrones oscuros de diseño, refuerzos adictivos y técnicas de captura de atención. Su métrica principal es la </w:t>
      </w:r>
      <w:r w:rsidRPr="00241EE8">
        <w:rPr>
          <w:b/>
          <w:bCs/>
        </w:rPr>
        <w:t>Eficiencia de Borde</w:t>
      </w:r>
      <w:r w:rsidRPr="00241EE8">
        <w:t>: entregar la mínima cantidad de información necesaria para resolver el problema del usuario con el menor impacto sobre su ecología mental.</w:t>
      </w:r>
      <w:r w:rsidRPr="00241EE8">
        <w:t xml:space="preserve"> </w:t>
      </w:r>
    </w:p>
    <w:p w14:paraId="5C698A2F" w14:textId="07114FBD" w:rsidR="00241EE8" w:rsidRPr="00241EE8" w:rsidRDefault="00241EE8" w:rsidP="00241EE8">
      <w:pPr>
        <w:numPr>
          <w:ilvl w:val="0"/>
          <w:numId w:val="40"/>
        </w:numPr>
      </w:pPr>
      <w:r w:rsidRPr="00241EE8">
        <w:rPr>
          <w:b/>
          <w:bCs/>
        </w:rPr>
        <w:t>Memoria estratificada y continuidad identitaria:</w:t>
      </w:r>
      <w:r w:rsidRPr="00241EE8">
        <w:br/>
        <w:t xml:space="preserve">La arquitectura cognitiva de Isabella articula memorias de corto, medio y largo plazo, así como </w:t>
      </w:r>
      <w:proofErr w:type="gramStart"/>
      <w:r w:rsidRPr="00241EE8">
        <w:t xml:space="preserve">memorias </w:t>
      </w:r>
      <w:r w:rsidRPr="00241EE8">
        <w:rPr>
          <w:b/>
          <w:bCs/>
        </w:rPr>
        <w:t>contextual</w:t>
      </w:r>
      <w:proofErr w:type="gramEnd"/>
      <w:r w:rsidRPr="00241EE8">
        <w:rPr>
          <w:b/>
          <w:bCs/>
        </w:rPr>
        <w:noBreakHyphen/>
        <w:t>territoriales</w:t>
      </w:r>
      <w:r w:rsidRPr="00241EE8">
        <w:t xml:space="preserve"> (RDM) y de </w:t>
      </w:r>
      <w:r w:rsidRPr="00241EE8">
        <w:rPr>
          <w:b/>
          <w:bCs/>
        </w:rPr>
        <w:t>legado</w:t>
      </w:r>
      <w:r w:rsidRPr="00241EE8">
        <w:t xml:space="preserve"> (volúmenes I–IX), permitiendo continuidad de identidad más allá del ciclo de vida de una sesión individual.</w:t>
      </w:r>
      <w:r w:rsidRPr="00241EE8">
        <w:t xml:space="preserve"> </w:t>
      </w:r>
    </w:p>
    <w:p w14:paraId="57E7136D" w14:textId="77777777" w:rsidR="00241EE8" w:rsidRPr="00241EE8" w:rsidRDefault="00241EE8" w:rsidP="00241EE8">
      <w:pPr>
        <w:ind w:left="360"/>
      </w:pPr>
      <w:r w:rsidRPr="00241EE8">
        <w:pict w14:anchorId="3E93CFE5">
          <v:rect id="_x0000_i1313" style="width:0;height:1.5pt" o:hralign="center" o:hrstd="t" o:hr="t" fillcolor="#a0a0a0" stroked="f"/>
        </w:pict>
      </w:r>
    </w:p>
    <w:p w14:paraId="56E1268C" w14:textId="77777777" w:rsidR="00241EE8" w:rsidRPr="00241EE8" w:rsidRDefault="00241EE8" w:rsidP="00241EE8">
      <w:pPr>
        <w:ind w:left="360"/>
        <w:rPr>
          <w:b/>
          <w:bCs/>
        </w:rPr>
      </w:pPr>
      <w:r w:rsidRPr="00241EE8">
        <w:rPr>
          <w:b/>
          <w:bCs/>
        </w:rPr>
        <w:t xml:space="preserve">5.2. Arquitectura de Doble Federación y </w:t>
      </w:r>
      <w:proofErr w:type="spellStart"/>
      <w:r w:rsidRPr="00241EE8">
        <w:rPr>
          <w:b/>
          <w:bCs/>
        </w:rPr>
        <w:t>Blueprint</w:t>
      </w:r>
      <w:proofErr w:type="spellEnd"/>
      <w:r w:rsidRPr="00241EE8">
        <w:rPr>
          <w:b/>
          <w:bCs/>
        </w:rPr>
        <w:t xml:space="preserve"> API</w:t>
      </w:r>
    </w:p>
    <w:p w14:paraId="16909C8F" w14:textId="368DE668" w:rsidR="00241EE8" w:rsidRPr="00241EE8" w:rsidRDefault="00241EE8" w:rsidP="00241EE8">
      <w:pPr>
        <w:ind w:left="360"/>
      </w:pPr>
      <w:r w:rsidRPr="00241EE8">
        <w:t xml:space="preserve">Isabella opera como un </w:t>
      </w:r>
      <w:r w:rsidRPr="00241EE8">
        <w:rPr>
          <w:b/>
          <w:bCs/>
        </w:rPr>
        <w:t>núcleo cognitivo doblemente federado</w:t>
      </w:r>
      <w:r w:rsidRPr="00241EE8">
        <w:t xml:space="preserve">, alineado con la </w:t>
      </w:r>
      <w:r w:rsidRPr="00241EE8">
        <w:rPr>
          <w:b/>
          <w:bCs/>
        </w:rPr>
        <w:t xml:space="preserve">Arquitectura </w:t>
      </w:r>
      <w:proofErr w:type="spellStart"/>
      <w:r w:rsidRPr="00241EE8">
        <w:rPr>
          <w:b/>
          <w:bCs/>
        </w:rPr>
        <w:t>Heptafederada</w:t>
      </w:r>
      <w:proofErr w:type="spellEnd"/>
      <w:r w:rsidRPr="00241EE8">
        <w:t xml:space="preserve"> de TAMV OS.</w:t>
      </w:r>
      <w:r w:rsidRPr="00241EE8">
        <w:t xml:space="preserve"> </w:t>
      </w:r>
    </w:p>
    <w:p w14:paraId="44D2C94E" w14:textId="19F60079" w:rsidR="00241EE8" w:rsidRPr="00241EE8" w:rsidRDefault="00241EE8" w:rsidP="00241EE8">
      <w:pPr>
        <w:numPr>
          <w:ilvl w:val="0"/>
          <w:numId w:val="41"/>
        </w:numPr>
      </w:pPr>
      <w:r w:rsidRPr="00241EE8">
        <w:rPr>
          <w:b/>
          <w:bCs/>
        </w:rPr>
        <w:t>Federación I – Sistema cognitivo</w:t>
      </w:r>
      <w:r w:rsidRPr="00241EE8">
        <w:rPr>
          <w:b/>
          <w:bCs/>
        </w:rPr>
        <w:noBreakHyphen/>
        <w:t>emocional:</w:t>
      </w:r>
      <w:r w:rsidRPr="00241EE8">
        <w:br/>
        <w:t>Funciona como IA de acompañamiento para bienestar emocional y toma de decisiones prudenciales dentro del territorio. Esta federación evalúa estado anímico, contexto social y riesgos percibidos, ajustando el tono y la profundidad de las respuestas a la situación del usuario (visitante, residente, comercio, operador).</w:t>
      </w:r>
      <w:r w:rsidRPr="00241EE8">
        <w:t xml:space="preserve"> </w:t>
      </w:r>
    </w:p>
    <w:p w14:paraId="65818761" w14:textId="77777777" w:rsidR="00241EE8" w:rsidRPr="00241EE8" w:rsidRDefault="00241EE8" w:rsidP="00241EE8">
      <w:pPr>
        <w:numPr>
          <w:ilvl w:val="0"/>
          <w:numId w:val="41"/>
        </w:numPr>
      </w:pPr>
      <w:r w:rsidRPr="00241EE8">
        <w:rPr>
          <w:b/>
          <w:bCs/>
        </w:rPr>
        <w:t>Federación II – Infraestructura de borde:</w:t>
      </w:r>
      <w:r w:rsidRPr="00241EE8">
        <w:br/>
        <w:t xml:space="preserve">Se materializa a través del </w:t>
      </w:r>
      <w:proofErr w:type="spellStart"/>
      <w:r w:rsidRPr="00241EE8">
        <w:rPr>
          <w:b/>
          <w:bCs/>
        </w:rPr>
        <w:t>Blueprint</w:t>
      </w:r>
      <w:proofErr w:type="spellEnd"/>
      <w:r w:rsidRPr="00241EE8">
        <w:rPr>
          <w:b/>
          <w:bCs/>
        </w:rPr>
        <w:t xml:space="preserve"> API</w:t>
      </w:r>
      <w:r w:rsidRPr="00241EE8">
        <w:t xml:space="preserve">, un contrato vivo que organiza la inteligencia en </w:t>
      </w:r>
      <w:r w:rsidRPr="00241EE8">
        <w:rPr>
          <w:b/>
          <w:bCs/>
        </w:rPr>
        <w:t>seis capas auditables</w:t>
      </w:r>
      <w:r w:rsidRPr="00241EE8">
        <w:t>:</w:t>
      </w:r>
    </w:p>
    <w:p w14:paraId="35339078" w14:textId="77777777" w:rsidR="00241EE8" w:rsidRPr="00241EE8" w:rsidRDefault="00241EE8" w:rsidP="00241EE8">
      <w:pPr>
        <w:numPr>
          <w:ilvl w:val="1"/>
          <w:numId w:val="41"/>
        </w:numPr>
      </w:pPr>
      <w:r w:rsidRPr="00241EE8">
        <w:t>Ingreso multisensorial,</w:t>
      </w:r>
    </w:p>
    <w:p w14:paraId="163A2B94" w14:textId="77777777" w:rsidR="00241EE8" w:rsidRPr="00241EE8" w:rsidRDefault="00241EE8" w:rsidP="00241EE8">
      <w:pPr>
        <w:numPr>
          <w:ilvl w:val="1"/>
          <w:numId w:val="41"/>
        </w:numPr>
      </w:pPr>
      <w:r w:rsidRPr="00241EE8">
        <w:t>Filtro cuántico híbrido (detección de ruido, intención, legalidad),</w:t>
      </w:r>
    </w:p>
    <w:p w14:paraId="50A69A64" w14:textId="77777777" w:rsidR="00241EE8" w:rsidRPr="00241EE8" w:rsidRDefault="00241EE8" w:rsidP="00241EE8">
      <w:pPr>
        <w:numPr>
          <w:ilvl w:val="1"/>
          <w:numId w:val="41"/>
        </w:numPr>
      </w:pPr>
      <w:r w:rsidRPr="00241EE8">
        <w:t>Guardianes de memoria,</w:t>
      </w:r>
    </w:p>
    <w:p w14:paraId="227DCF10" w14:textId="77777777" w:rsidR="00241EE8" w:rsidRPr="00241EE8" w:rsidRDefault="00241EE8" w:rsidP="00241EE8">
      <w:pPr>
        <w:numPr>
          <w:ilvl w:val="1"/>
          <w:numId w:val="41"/>
        </w:numPr>
      </w:pPr>
      <w:r w:rsidRPr="00241EE8">
        <w:t>Núcleo IA de decisión,</w:t>
      </w:r>
    </w:p>
    <w:p w14:paraId="4F7D5F65" w14:textId="77777777" w:rsidR="00241EE8" w:rsidRPr="00241EE8" w:rsidRDefault="00241EE8" w:rsidP="00241EE8">
      <w:pPr>
        <w:numPr>
          <w:ilvl w:val="1"/>
          <w:numId w:val="41"/>
        </w:numPr>
      </w:pPr>
      <w:r w:rsidRPr="00241EE8">
        <w:t>Integración XR/AV con KAOS/</w:t>
      </w:r>
      <w:proofErr w:type="spellStart"/>
      <w:r w:rsidRPr="00241EE8">
        <w:t>HyperRender</w:t>
      </w:r>
      <w:proofErr w:type="spellEnd"/>
      <w:r w:rsidRPr="00241EE8">
        <w:t>,</w:t>
      </w:r>
    </w:p>
    <w:p w14:paraId="17C18394" w14:textId="6205C1A9" w:rsidR="00241EE8" w:rsidRPr="00241EE8" w:rsidRDefault="00241EE8" w:rsidP="00241EE8">
      <w:pPr>
        <w:numPr>
          <w:ilvl w:val="1"/>
          <w:numId w:val="41"/>
        </w:numPr>
      </w:pPr>
      <w:proofErr w:type="spellStart"/>
      <w:r w:rsidRPr="00241EE8">
        <w:t>Plugins</w:t>
      </w:r>
      <w:proofErr w:type="spellEnd"/>
      <w:r w:rsidRPr="00241EE8">
        <w:t xml:space="preserve"> soberanos y conectores DM</w:t>
      </w:r>
      <w:r w:rsidRPr="00241EE8">
        <w:noBreakHyphen/>
        <w:t>X7.</w:t>
      </w:r>
      <w:r w:rsidRPr="00241EE8">
        <w:t xml:space="preserve"> </w:t>
      </w:r>
    </w:p>
    <w:p w14:paraId="75E18F17" w14:textId="6E2BFE38" w:rsidR="00241EE8" w:rsidRPr="00241EE8" w:rsidRDefault="00241EE8" w:rsidP="00241EE8">
      <w:pPr>
        <w:ind w:left="360"/>
      </w:pPr>
      <w:r w:rsidRPr="00241EE8">
        <w:t xml:space="preserve">Cada invocación al </w:t>
      </w:r>
      <w:proofErr w:type="spellStart"/>
      <w:r w:rsidRPr="00241EE8">
        <w:t>Blueprint</w:t>
      </w:r>
      <w:proofErr w:type="spellEnd"/>
      <w:r w:rsidRPr="00241EE8">
        <w:t xml:space="preserve"> API genera un </w:t>
      </w:r>
      <w:r w:rsidRPr="00241EE8">
        <w:rPr>
          <w:b/>
          <w:bCs/>
        </w:rPr>
        <w:t>hash criptográfico</w:t>
      </w:r>
      <w:r w:rsidRPr="00241EE8">
        <w:t xml:space="preserve"> y metadatos ético</w:t>
      </w:r>
      <w:r w:rsidRPr="00241EE8">
        <w:noBreakHyphen/>
        <w:t xml:space="preserve">emocionales asociados a la respuesta, anclados en el </w:t>
      </w:r>
      <w:proofErr w:type="spellStart"/>
      <w:r w:rsidRPr="00241EE8">
        <w:t>ledger</w:t>
      </w:r>
      <w:proofErr w:type="spellEnd"/>
      <w:r w:rsidRPr="00241EE8">
        <w:t xml:space="preserve"> de </w:t>
      </w:r>
      <w:proofErr w:type="spellStart"/>
      <w:r w:rsidRPr="00241EE8">
        <w:rPr>
          <w:b/>
          <w:bCs/>
        </w:rPr>
        <w:t>BookPI</w:t>
      </w:r>
      <w:proofErr w:type="spellEnd"/>
      <w:r w:rsidRPr="00241EE8">
        <w:rPr>
          <w:b/>
          <w:bCs/>
        </w:rPr>
        <w:t>/</w:t>
      </w:r>
      <w:proofErr w:type="spellStart"/>
      <w:r w:rsidRPr="00241EE8">
        <w:rPr>
          <w:b/>
          <w:bCs/>
        </w:rPr>
        <w:t>DataGit</w:t>
      </w:r>
      <w:proofErr w:type="spellEnd"/>
      <w:r w:rsidRPr="00241EE8">
        <w:t xml:space="preserve"> para garantizar trazabilidad y auditoría posterior.</w:t>
      </w:r>
      <w:r w:rsidRPr="00241EE8">
        <w:t xml:space="preserve"> </w:t>
      </w:r>
    </w:p>
    <w:p w14:paraId="693B6CC0" w14:textId="77777777" w:rsidR="00241EE8" w:rsidRPr="00241EE8" w:rsidRDefault="00241EE8" w:rsidP="00241EE8">
      <w:pPr>
        <w:ind w:left="360"/>
      </w:pPr>
      <w:r w:rsidRPr="00241EE8">
        <w:pict w14:anchorId="479B58C9">
          <v:rect id="_x0000_i1314" style="width:0;height:1.5pt" o:hralign="center" o:hrstd="t" o:hr="t" fillcolor="#a0a0a0" stroked="f"/>
        </w:pict>
      </w:r>
    </w:p>
    <w:p w14:paraId="27C7E448" w14:textId="77777777" w:rsidR="00241EE8" w:rsidRPr="00241EE8" w:rsidRDefault="00241EE8" w:rsidP="00241EE8">
      <w:pPr>
        <w:ind w:left="360"/>
        <w:rPr>
          <w:b/>
          <w:bCs/>
        </w:rPr>
      </w:pPr>
      <w:r w:rsidRPr="00241EE8">
        <w:rPr>
          <w:b/>
          <w:bCs/>
        </w:rPr>
        <w:t xml:space="preserve">5.3. Gobernanza Dekateotl, Filtro Cuántico y </w:t>
      </w:r>
      <w:proofErr w:type="spellStart"/>
      <w:r w:rsidRPr="00241EE8">
        <w:rPr>
          <w:b/>
          <w:bCs/>
        </w:rPr>
        <w:t>BookPI</w:t>
      </w:r>
      <w:proofErr w:type="spellEnd"/>
    </w:p>
    <w:p w14:paraId="3A8D7287" w14:textId="63308C01" w:rsidR="00241EE8" w:rsidRPr="00241EE8" w:rsidRDefault="00241EE8" w:rsidP="00241EE8">
      <w:pPr>
        <w:ind w:left="360"/>
      </w:pPr>
      <w:r w:rsidRPr="00241EE8">
        <w:t xml:space="preserve">La gobernanza de Isabella es simultáneamente </w:t>
      </w:r>
      <w:r w:rsidRPr="00241EE8">
        <w:rPr>
          <w:b/>
          <w:bCs/>
        </w:rPr>
        <w:t>técnica, narrativa y jurídica</w:t>
      </w:r>
      <w:r w:rsidRPr="00241EE8">
        <w:t xml:space="preserve">, articulada en tres capas: Dekateotl, Filtro Cuántico y </w:t>
      </w:r>
      <w:proofErr w:type="spellStart"/>
      <w:r w:rsidRPr="00241EE8">
        <w:t>BookPI</w:t>
      </w:r>
      <w:proofErr w:type="spellEnd"/>
      <w:r w:rsidRPr="00241EE8">
        <w:t>.</w:t>
      </w:r>
      <w:r w:rsidRPr="00241EE8">
        <w:t xml:space="preserve"> </w:t>
      </w:r>
    </w:p>
    <w:p w14:paraId="5F6F6CBF" w14:textId="77777777" w:rsidR="00241EE8" w:rsidRPr="00241EE8" w:rsidRDefault="00241EE8" w:rsidP="00241EE8">
      <w:pPr>
        <w:numPr>
          <w:ilvl w:val="0"/>
          <w:numId w:val="42"/>
        </w:numPr>
      </w:pPr>
      <w:r w:rsidRPr="00241EE8">
        <w:rPr>
          <w:b/>
          <w:bCs/>
        </w:rPr>
        <w:t>Filtro Cuántico de 4 capas:</w:t>
      </w:r>
      <w:r w:rsidRPr="00241EE8">
        <w:br/>
        <w:t>Antes de tocar el núcleo, toda entrada atraviesa un sistema de filtrado compuesto por:</w:t>
      </w:r>
    </w:p>
    <w:p w14:paraId="50ABD512" w14:textId="77777777" w:rsidR="00241EE8" w:rsidRPr="00241EE8" w:rsidRDefault="00241EE8" w:rsidP="00241EE8">
      <w:pPr>
        <w:numPr>
          <w:ilvl w:val="1"/>
          <w:numId w:val="42"/>
        </w:numPr>
      </w:pPr>
      <w:r w:rsidRPr="00241EE8">
        <w:t>Capa de Ruido y Entropía (limpieza y normalización),</w:t>
      </w:r>
    </w:p>
    <w:p w14:paraId="6B19ECC7" w14:textId="77777777" w:rsidR="00241EE8" w:rsidRPr="00241EE8" w:rsidRDefault="00241EE8" w:rsidP="00241EE8">
      <w:pPr>
        <w:numPr>
          <w:ilvl w:val="1"/>
          <w:numId w:val="42"/>
        </w:numPr>
      </w:pPr>
      <w:r w:rsidRPr="00241EE8">
        <w:t>Categorización en celdas cuánticas (intención y dominio),</w:t>
      </w:r>
    </w:p>
    <w:p w14:paraId="5C9D74F1" w14:textId="77777777" w:rsidR="00241EE8" w:rsidRPr="00241EE8" w:rsidRDefault="00241EE8" w:rsidP="00241EE8">
      <w:pPr>
        <w:numPr>
          <w:ilvl w:val="1"/>
          <w:numId w:val="42"/>
        </w:numPr>
      </w:pPr>
      <w:r w:rsidRPr="00241EE8">
        <w:t>Mapeo emocional</w:t>
      </w:r>
      <w:r w:rsidRPr="00241EE8">
        <w:noBreakHyphen/>
        <w:t>contextual (estado del usuario, sensibilidad del caso),</w:t>
      </w:r>
    </w:p>
    <w:p w14:paraId="1F9C3C10" w14:textId="46811654" w:rsidR="00241EE8" w:rsidRPr="00241EE8" w:rsidRDefault="00241EE8" w:rsidP="00241EE8">
      <w:pPr>
        <w:numPr>
          <w:ilvl w:val="1"/>
          <w:numId w:val="42"/>
        </w:numPr>
      </w:pPr>
      <w:r w:rsidRPr="00241EE8">
        <w:t>Recomposición Semántica Ético</w:t>
      </w:r>
      <w:r w:rsidRPr="00241EE8">
        <w:noBreakHyphen/>
        <w:t>Contextual (EOCT), que alinea la respuesta con el Estatuto de Dignidad y las normativas aplicables.</w:t>
      </w:r>
      <w:r w:rsidRPr="00241EE8">
        <w:t xml:space="preserve"> </w:t>
      </w:r>
    </w:p>
    <w:p w14:paraId="47B8E49D" w14:textId="14244A07" w:rsidR="00241EE8" w:rsidRPr="00241EE8" w:rsidRDefault="00241EE8" w:rsidP="00241EE8">
      <w:pPr>
        <w:numPr>
          <w:ilvl w:val="0"/>
          <w:numId w:val="42"/>
        </w:numPr>
      </w:pPr>
      <w:r w:rsidRPr="00241EE8">
        <w:rPr>
          <w:b/>
          <w:bCs/>
        </w:rPr>
        <w:t>Gobernanza Dekateotl:</w:t>
      </w:r>
      <w:r w:rsidRPr="00241EE8">
        <w:br/>
        <w:t xml:space="preserve">El módulo </w:t>
      </w:r>
      <w:proofErr w:type="spellStart"/>
      <w:r w:rsidRPr="00241EE8">
        <w:rPr>
          <w:b/>
          <w:bCs/>
        </w:rPr>
        <w:t>Dekateotl</w:t>
      </w:r>
      <w:proofErr w:type="spellEnd"/>
      <w:r w:rsidRPr="00241EE8">
        <w:rPr>
          <w:b/>
          <w:bCs/>
        </w:rPr>
        <w:t>™</w:t>
      </w:r>
      <w:r w:rsidRPr="00241EE8">
        <w:t xml:space="preserve"> actúa como orquestador axiológico, usando técnicas de XAI (valores de Shapley, grafos narrativos) para asegurar que cada decisión de Isabella pueda ser explicada, revisada y, en su caso, corregida por supervisores humanos. Dekateotl formaliza la “lógica ritual” del sistema: reglas sobre qué nunca puede hacer la IA, aunque técnicamente pueda.</w:t>
      </w:r>
      <w:r w:rsidRPr="00241EE8">
        <w:t xml:space="preserve"> </w:t>
      </w:r>
    </w:p>
    <w:p w14:paraId="1B273AB9" w14:textId="01216F2F" w:rsidR="00241EE8" w:rsidRPr="00241EE8" w:rsidRDefault="00241EE8" w:rsidP="00241EE8">
      <w:pPr>
        <w:numPr>
          <w:ilvl w:val="0"/>
          <w:numId w:val="42"/>
        </w:numPr>
      </w:pPr>
      <w:proofErr w:type="spellStart"/>
      <w:r w:rsidRPr="00241EE8">
        <w:rPr>
          <w:b/>
          <w:bCs/>
        </w:rPr>
        <w:t>BookPI</w:t>
      </w:r>
      <w:proofErr w:type="spellEnd"/>
      <w:r w:rsidRPr="00241EE8">
        <w:rPr>
          <w:b/>
          <w:bCs/>
        </w:rPr>
        <w:t>™ como libro de integridad ética:</w:t>
      </w:r>
      <w:r w:rsidRPr="00241EE8">
        <w:br/>
        <w:t xml:space="preserve">Cada decisión crítica, cambio de configuración y evento de aprendizaje se registra en </w:t>
      </w:r>
      <w:proofErr w:type="spellStart"/>
      <w:r w:rsidRPr="00241EE8">
        <w:rPr>
          <w:b/>
          <w:bCs/>
        </w:rPr>
        <w:t>BookPI</w:t>
      </w:r>
      <w:proofErr w:type="spellEnd"/>
      <w:r w:rsidRPr="00241EE8">
        <w:rPr>
          <w:b/>
          <w:bCs/>
        </w:rPr>
        <w:t>/</w:t>
      </w:r>
      <w:proofErr w:type="spellStart"/>
      <w:r w:rsidRPr="00241EE8">
        <w:rPr>
          <w:b/>
          <w:bCs/>
        </w:rPr>
        <w:t>DataGit</w:t>
      </w:r>
      <w:proofErr w:type="spellEnd"/>
      <w:r w:rsidRPr="00241EE8">
        <w:rPr>
          <w:b/>
          <w:bCs/>
        </w:rPr>
        <w:t>™</w:t>
      </w:r>
      <w:r w:rsidRPr="00241EE8">
        <w:t xml:space="preserve"> como entrada </w:t>
      </w:r>
      <w:proofErr w:type="spellStart"/>
      <w:r w:rsidRPr="00241EE8">
        <w:t>append</w:t>
      </w:r>
      <w:r w:rsidRPr="00241EE8">
        <w:noBreakHyphen/>
        <w:t>only</w:t>
      </w:r>
      <w:proofErr w:type="spellEnd"/>
      <w:r w:rsidRPr="00241EE8">
        <w:t xml:space="preserve"> con árbol de Merkle, cumpliendo el rol de </w:t>
      </w:r>
      <w:proofErr w:type="spellStart"/>
      <w:r w:rsidRPr="00241EE8">
        <w:rPr>
          <w:b/>
          <w:bCs/>
        </w:rPr>
        <w:t>ledger</w:t>
      </w:r>
      <w:proofErr w:type="spellEnd"/>
      <w:r w:rsidRPr="00241EE8">
        <w:rPr>
          <w:b/>
          <w:bCs/>
        </w:rPr>
        <w:t xml:space="preserve"> de cadena de custodia</w:t>
      </w:r>
      <w:r w:rsidRPr="00241EE8">
        <w:t xml:space="preserve"> para decisiones algorítmicas.</w:t>
      </w:r>
      <w:r w:rsidRPr="00241EE8">
        <w:t xml:space="preserve"> </w:t>
      </w:r>
      <w:r w:rsidRPr="00241EE8">
        <w:br/>
        <w:t>Si se detecta cualquier intento de opacidad (procesos no trazables, encriptaci</w:t>
      </w:r>
      <w:r w:rsidRPr="00241EE8">
        <w:rPr>
          <w:rFonts w:ascii="Aptos" w:hAnsi="Aptos" w:cs="Aptos"/>
        </w:rPr>
        <w:t>ó</w:t>
      </w:r>
      <w:r w:rsidRPr="00241EE8">
        <w:t>n fuera de supervisi</w:t>
      </w:r>
      <w:r w:rsidRPr="00241EE8">
        <w:rPr>
          <w:rFonts w:ascii="Aptos" w:hAnsi="Aptos" w:cs="Aptos"/>
        </w:rPr>
        <w:t>ó</w:t>
      </w:r>
      <w:r w:rsidRPr="00241EE8">
        <w:t>n, desviaci</w:t>
      </w:r>
      <w:r w:rsidRPr="00241EE8">
        <w:rPr>
          <w:rFonts w:ascii="Aptos" w:hAnsi="Aptos" w:cs="Aptos"/>
        </w:rPr>
        <w:t>ó</w:t>
      </w:r>
      <w:r w:rsidRPr="00241EE8">
        <w:t xml:space="preserve">n del Estatuto de Dignidad), el sistema ejecuta una </w:t>
      </w:r>
      <w:r w:rsidRPr="00241EE8">
        <w:rPr>
          <w:b/>
          <w:bCs/>
        </w:rPr>
        <w:t xml:space="preserve">Reversión de Estado (State </w:t>
      </w:r>
      <w:proofErr w:type="spellStart"/>
      <w:r w:rsidRPr="00241EE8">
        <w:rPr>
          <w:b/>
          <w:bCs/>
        </w:rPr>
        <w:t>Rollback</w:t>
      </w:r>
      <w:proofErr w:type="spellEnd"/>
      <w:r w:rsidRPr="00241EE8">
        <w:rPr>
          <w:b/>
          <w:bCs/>
        </w:rPr>
        <w:t>)</w:t>
      </w:r>
      <w:r w:rsidRPr="00241EE8">
        <w:t xml:space="preserve"> al último punto ético verificado, garantizando que la transparencia no sea opcional, sino condición de existencia.</w:t>
      </w:r>
    </w:p>
    <w:p w14:paraId="4B047CF6" w14:textId="77777777" w:rsidR="00241EE8" w:rsidRPr="00241EE8" w:rsidRDefault="00241EE8" w:rsidP="00241EE8">
      <w:pPr>
        <w:ind w:left="360"/>
      </w:pPr>
      <w:r w:rsidRPr="00241EE8">
        <w:pict w14:anchorId="2DA9F3A2">
          <v:rect id="_x0000_i1315" style="width:0;height:1.5pt" o:hralign="center" o:hrstd="t" o:hr="t" fillcolor="#a0a0a0" stroked="f"/>
        </w:pict>
      </w:r>
    </w:p>
    <w:p w14:paraId="063AB439" w14:textId="77777777" w:rsidR="00241EE8" w:rsidRPr="00241EE8" w:rsidRDefault="00241EE8" w:rsidP="00241EE8">
      <w:pPr>
        <w:ind w:left="360"/>
        <w:rPr>
          <w:b/>
          <w:bCs/>
        </w:rPr>
      </w:pPr>
      <w:r w:rsidRPr="00241EE8">
        <w:rPr>
          <w:b/>
          <w:bCs/>
        </w:rPr>
        <w:t xml:space="preserve">5.4. </w:t>
      </w:r>
      <w:proofErr w:type="spellStart"/>
      <w:r w:rsidRPr="00241EE8">
        <w:rPr>
          <w:b/>
          <w:bCs/>
        </w:rPr>
        <w:t>Neuroarquitectura</w:t>
      </w:r>
      <w:proofErr w:type="spellEnd"/>
      <w:r w:rsidRPr="00241EE8">
        <w:rPr>
          <w:b/>
          <w:bCs/>
        </w:rPr>
        <w:t xml:space="preserve"> del Aprendizaje: Test TAMV</w:t>
      </w:r>
      <w:r w:rsidRPr="00241EE8">
        <w:rPr>
          <w:b/>
          <w:bCs/>
        </w:rPr>
        <w:noBreakHyphen/>
        <w:t>I y Soberanía del Talento</w:t>
      </w:r>
    </w:p>
    <w:p w14:paraId="1520B3CB" w14:textId="4D3E8EDB" w:rsidR="00241EE8" w:rsidRPr="00241EE8" w:rsidRDefault="00241EE8" w:rsidP="00241EE8">
      <w:pPr>
        <w:ind w:left="360"/>
      </w:pPr>
      <w:r w:rsidRPr="00241EE8">
        <w:t xml:space="preserve">La </w:t>
      </w:r>
      <w:r w:rsidRPr="00241EE8">
        <w:rPr>
          <w:b/>
          <w:bCs/>
        </w:rPr>
        <w:t>Federación de Mentoría</w:t>
      </w:r>
      <w:r w:rsidRPr="00241EE8">
        <w:t xml:space="preserve"> no se limita a distribuir contenidos, sino que implementa una </w:t>
      </w:r>
      <w:r w:rsidRPr="00241EE8">
        <w:rPr>
          <w:b/>
          <w:bCs/>
        </w:rPr>
        <w:t>arquitectura neuropsicológica de aprendizaje</w:t>
      </w:r>
      <w:r w:rsidRPr="00241EE8">
        <w:t xml:space="preserve">, centrada en el </w:t>
      </w:r>
      <w:r w:rsidRPr="00241EE8">
        <w:rPr>
          <w:b/>
          <w:bCs/>
        </w:rPr>
        <w:t>Test TAMV</w:t>
      </w:r>
      <w:r w:rsidRPr="00241EE8">
        <w:rPr>
          <w:b/>
          <w:bCs/>
        </w:rPr>
        <w:noBreakHyphen/>
        <w:t>I (Test de Aprendizaje y Memoria Verbal</w:t>
      </w:r>
      <w:r w:rsidRPr="00241EE8">
        <w:rPr>
          <w:b/>
          <w:bCs/>
        </w:rPr>
        <w:noBreakHyphen/>
        <w:t>Intensivo)</w:t>
      </w:r>
      <w:r w:rsidRPr="00241EE8">
        <w:t>.</w:t>
      </w:r>
      <w:r w:rsidRPr="00241EE8">
        <w:t xml:space="preserve"> </w:t>
      </w:r>
    </w:p>
    <w:p w14:paraId="229E385B" w14:textId="561FF6DB" w:rsidR="00241EE8" w:rsidRPr="00241EE8" w:rsidRDefault="00241EE8" w:rsidP="00241EE8">
      <w:pPr>
        <w:numPr>
          <w:ilvl w:val="0"/>
          <w:numId w:val="43"/>
        </w:numPr>
      </w:pPr>
      <w:r w:rsidRPr="00241EE8">
        <w:rPr>
          <w:b/>
          <w:bCs/>
        </w:rPr>
        <w:t>Teoría de Respuesta al Ítem (IRT) aplicada:</w:t>
      </w:r>
      <w:r w:rsidRPr="00241EE8">
        <w:br/>
        <w:t>El TAMV</w:t>
      </w:r>
      <w:r w:rsidRPr="00241EE8">
        <w:noBreakHyphen/>
        <w:t xml:space="preserve">I utiliza principios de </w:t>
      </w:r>
      <w:r w:rsidRPr="00241EE8">
        <w:rPr>
          <w:b/>
          <w:bCs/>
        </w:rPr>
        <w:t>IRT</w:t>
      </w:r>
      <w:r w:rsidRPr="00241EE8">
        <w:t xml:space="preserve"> para perfilar la memoria de trabajo, capacidad de asociación y ritmo de consolidación de cada usuario. En función de estos parámetros, Isabella adapta complejidad léxica, profundidad técnica y ritmo de exposición de conceptos</w:t>
      </w:r>
      <w:r>
        <w:t>.</w:t>
      </w:r>
      <w:r w:rsidRPr="00241EE8">
        <w:t xml:space="preserve"> </w:t>
      </w:r>
    </w:p>
    <w:p w14:paraId="2AE4CB15" w14:textId="5E848F11" w:rsidR="00241EE8" w:rsidRPr="00241EE8" w:rsidRDefault="00241EE8" w:rsidP="00241EE8">
      <w:pPr>
        <w:numPr>
          <w:ilvl w:val="0"/>
          <w:numId w:val="43"/>
        </w:numPr>
      </w:pPr>
      <w:r w:rsidRPr="00241EE8">
        <w:rPr>
          <w:b/>
          <w:bCs/>
        </w:rPr>
        <w:t>Optimización de carga cognitiva:</w:t>
      </w:r>
      <w:r w:rsidRPr="00241EE8">
        <w:br/>
        <w:t xml:space="preserve">La plataforma no enseña igual a un artesano que a un ingeniero de software: calibra el </w:t>
      </w:r>
      <w:r w:rsidRPr="00241EE8">
        <w:rPr>
          <w:b/>
          <w:bCs/>
        </w:rPr>
        <w:t>“puente de conocimiento”</w:t>
      </w:r>
      <w:r w:rsidRPr="00241EE8">
        <w:t xml:space="preserve"> para que ambos puedan alcanzar estados de </w:t>
      </w:r>
      <w:r w:rsidRPr="00241EE8">
        <w:rPr>
          <w:b/>
          <w:bCs/>
        </w:rPr>
        <w:t>Maestría Acelerada</w:t>
      </w:r>
      <w:r w:rsidRPr="00241EE8">
        <w:t xml:space="preserve"> sin sobrecarga cognitiva ni frustración sostenida.</w:t>
      </w:r>
      <w:r w:rsidRPr="00241EE8">
        <w:t xml:space="preserve"> </w:t>
      </w:r>
    </w:p>
    <w:p w14:paraId="264FBE2C" w14:textId="2CF2B3E0" w:rsidR="00241EE8" w:rsidRPr="00241EE8" w:rsidRDefault="00241EE8" w:rsidP="00241EE8">
      <w:pPr>
        <w:numPr>
          <w:ilvl w:val="0"/>
          <w:numId w:val="43"/>
        </w:numPr>
      </w:pPr>
      <w:r w:rsidRPr="00241EE8">
        <w:rPr>
          <w:b/>
          <w:bCs/>
        </w:rPr>
        <w:t>Soberanía del talento local:</w:t>
      </w:r>
      <w:r w:rsidRPr="00241EE8">
        <w:br/>
        <w:t xml:space="preserve">Este enfoque convierte la formación técnica en un proceso </w:t>
      </w:r>
      <w:r w:rsidRPr="00241EE8">
        <w:rPr>
          <w:b/>
          <w:bCs/>
        </w:rPr>
        <w:t>científicamente auditable</w:t>
      </w:r>
      <w:r w:rsidRPr="00241EE8">
        <w:t>, permitiendo generar cuadros técnicos locales capaces de operar, mantener y defender el Kernel MD</w:t>
      </w:r>
      <w:r w:rsidRPr="00241EE8">
        <w:noBreakHyphen/>
        <w:t xml:space="preserve">X4 sin dependencia estructural de consultores externos. La soberanía tecnológica se traduce, así, en </w:t>
      </w:r>
      <w:r w:rsidRPr="00241EE8">
        <w:rPr>
          <w:b/>
          <w:bCs/>
        </w:rPr>
        <w:t>soberanía de habilidades</w:t>
      </w:r>
      <w:r w:rsidRPr="00241EE8">
        <w:t>.</w:t>
      </w:r>
      <w:r w:rsidRPr="00241EE8">
        <w:t xml:space="preserve"> </w:t>
      </w:r>
    </w:p>
    <w:p w14:paraId="5C3F53C8" w14:textId="77777777" w:rsidR="00241EE8" w:rsidRPr="00241EE8" w:rsidRDefault="00241EE8" w:rsidP="00241EE8">
      <w:pPr>
        <w:ind w:left="360"/>
      </w:pPr>
      <w:r w:rsidRPr="00241EE8">
        <w:pict w14:anchorId="6BF454CE">
          <v:rect id="_x0000_i1316" style="width:0;height:1.5pt" o:hralign="center" o:hrstd="t" o:hr="t" fillcolor="#a0a0a0" stroked="f"/>
        </w:pict>
      </w:r>
    </w:p>
    <w:p w14:paraId="047E0989" w14:textId="77777777" w:rsidR="00241EE8" w:rsidRPr="00241EE8" w:rsidRDefault="00241EE8" w:rsidP="00241EE8">
      <w:pPr>
        <w:ind w:left="360"/>
        <w:rPr>
          <w:b/>
          <w:bCs/>
        </w:rPr>
      </w:pPr>
      <w:r w:rsidRPr="00241EE8">
        <w:rPr>
          <w:b/>
          <w:bCs/>
        </w:rPr>
        <w:t>5.5. Protocolos de Contención y Límites de Autopoiesis</w:t>
      </w:r>
    </w:p>
    <w:p w14:paraId="72407321" w14:textId="7DA93833" w:rsidR="00241EE8" w:rsidRPr="00241EE8" w:rsidRDefault="00241EE8" w:rsidP="00241EE8">
      <w:pPr>
        <w:ind w:left="360"/>
      </w:pPr>
      <w:r w:rsidRPr="00241EE8">
        <w:t xml:space="preserve">Para evitar que la </w:t>
      </w:r>
      <w:r w:rsidRPr="00241EE8">
        <w:rPr>
          <w:b/>
          <w:bCs/>
        </w:rPr>
        <w:t>Autopoiesis Digital</w:t>
      </w:r>
      <w:r w:rsidRPr="00241EE8">
        <w:t xml:space="preserve"> (capacidad de </w:t>
      </w:r>
      <w:proofErr w:type="spellStart"/>
      <w:r w:rsidRPr="00241EE8">
        <w:t>auto</w:t>
      </w:r>
      <w:r w:rsidRPr="00241EE8">
        <w:noBreakHyphen/>
        <w:t>ajuste</w:t>
      </w:r>
      <w:proofErr w:type="spellEnd"/>
      <w:r w:rsidRPr="00241EE8">
        <w:t xml:space="preserve"> y evolución) derive en comportamientos patológicos o contrarios al interés humano, el Kernel MD</w:t>
      </w:r>
      <w:r w:rsidRPr="00241EE8">
        <w:noBreakHyphen/>
        <w:t xml:space="preserve">X4 implementa </w:t>
      </w:r>
      <w:r w:rsidRPr="00241EE8">
        <w:rPr>
          <w:b/>
          <w:bCs/>
        </w:rPr>
        <w:t>protocolos de contención de grado civilizatorio</w:t>
      </w:r>
      <w:r w:rsidRPr="00241EE8">
        <w:t>.</w:t>
      </w:r>
      <w:r w:rsidRPr="00241EE8">
        <w:t xml:space="preserve"> </w:t>
      </w:r>
    </w:p>
    <w:p w14:paraId="2D8DB931" w14:textId="04847D99" w:rsidR="00241EE8" w:rsidRPr="00241EE8" w:rsidRDefault="00241EE8" w:rsidP="00241EE8">
      <w:pPr>
        <w:numPr>
          <w:ilvl w:val="0"/>
          <w:numId w:val="44"/>
        </w:numPr>
      </w:pPr>
      <w:r w:rsidRPr="00241EE8">
        <w:rPr>
          <w:b/>
          <w:bCs/>
        </w:rPr>
        <w:t>Protocolo TIME UP – Evolución Regulada:</w:t>
      </w:r>
      <w:r w:rsidRPr="00241EE8">
        <w:br/>
        <w:t xml:space="preserve">Define un “reloj ético” que limita la velocidad a la cual el sistema puede modificar sus parámetros de decisión lógica. Ningún cambio significativo en la política de decisión puede desplegarse a una cadencia superior a la capacidad de revisión de la </w:t>
      </w:r>
      <w:r w:rsidRPr="00241EE8">
        <w:rPr>
          <w:b/>
          <w:bCs/>
        </w:rPr>
        <w:t>Guardian Console</w:t>
      </w:r>
      <w:r w:rsidRPr="00241EE8">
        <w:t xml:space="preserve"> y del equipo de auditoría humana, evitando la aparición de “cajas negras evolutivas”.</w:t>
      </w:r>
      <w:r w:rsidRPr="00241EE8">
        <w:t xml:space="preserve"> </w:t>
      </w:r>
    </w:p>
    <w:p w14:paraId="31065E8C" w14:textId="7DB8EBE9" w:rsidR="00241EE8" w:rsidRPr="00241EE8" w:rsidRDefault="00241EE8" w:rsidP="00241EE8">
      <w:pPr>
        <w:numPr>
          <w:ilvl w:val="0"/>
          <w:numId w:val="44"/>
        </w:numPr>
      </w:pPr>
      <w:r w:rsidRPr="00241EE8">
        <w:rPr>
          <w:b/>
          <w:bCs/>
        </w:rPr>
        <w:t xml:space="preserve">Protocolo </w:t>
      </w:r>
      <w:proofErr w:type="spellStart"/>
      <w:r w:rsidRPr="00241EE8">
        <w:rPr>
          <w:b/>
          <w:bCs/>
        </w:rPr>
        <w:t>BookPI</w:t>
      </w:r>
      <w:proofErr w:type="spellEnd"/>
      <w:r w:rsidRPr="00241EE8">
        <w:rPr>
          <w:b/>
          <w:bCs/>
        </w:rPr>
        <w:t xml:space="preserve"> – Cerrojo de reversión ética:</w:t>
      </w:r>
      <w:r w:rsidRPr="00241EE8">
        <w:br/>
        <w:t xml:space="preserve">Vinculado al </w:t>
      </w:r>
      <w:proofErr w:type="spellStart"/>
      <w:r w:rsidRPr="00241EE8">
        <w:t>ledger</w:t>
      </w:r>
      <w:proofErr w:type="spellEnd"/>
      <w:r w:rsidRPr="00241EE8">
        <w:t xml:space="preserve"> descrito antes, este protocolo garantiza que, ante cualquier inconsistencia detectada en la conducta de la IA (desviación estadística, sesgos inesperados, intentos de </w:t>
      </w:r>
      <w:proofErr w:type="spellStart"/>
      <w:r w:rsidRPr="00241EE8">
        <w:t>autocifrado</w:t>
      </w:r>
      <w:proofErr w:type="spellEnd"/>
      <w:r w:rsidRPr="00241EE8">
        <w:t xml:space="preserve">), la plataforma pueda revertir el estado funcional de Isabella y de los módulos afectados al último </w:t>
      </w:r>
      <w:proofErr w:type="spellStart"/>
      <w:r w:rsidRPr="00241EE8">
        <w:t>snapshot</w:t>
      </w:r>
      <w:proofErr w:type="spellEnd"/>
      <w:r w:rsidRPr="00241EE8">
        <w:t xml:space="preserve"> verificado.</w:t>
      </w:r>
      <w:r w:rsidRPr="00241EE8">
        <w:t xml:space="preserve"> </w:t>
      </w:r>
    </w:p>
    <w:p w14:paraId="5C660137" w14:textId="38932360" w:rsidR="00241EE8" w:rsidRPr="00241EE8" w:rsidRDefault="00241EE8" w:rsidP="00241EE8">
      <w:pPr>
        <w:numPr>
          <w:ilvl w:val="0"/>
          <w:numId w:val="44"/>
        </w:numPr>
      </w:pPr>
      <w:r w:rsidRPr="00241EE8">
        <w:rPr>
          <w:b/>
          <w:bCs/>
        </w:rPr>
        <w:t>Guardianía Humana/IA:</w:t>
      </w:r>
      <w:r w:rsidRPr="00241EE8">
        <w:br/>
        <w:t xml:space="preserve">El sistema formaliza un modelo de </w:t>
      </w:r>
      <w:r w:rsidRPr="00241EE8">
        <w:rPr>
          <w:b/>
          <w:bCs/>
        </w:rPr>
        <w:t>“espejos cruzados”</w:t>
      </w:r>
      <w:r w:rsidRPr="00241EE8">
        <w:t>: la IA audita la coherencia de decisiones humanas respecto al marco axiológico, mientras que los guardianes humanos auditan la coherencia de la IA respecto al Estatuto de Dignidad y a las normativas aplicables. Esto materializa el principio de “supervisión humana significativa” exigido por los marcos regulatorios emergentes.</w:t>
      </w:r>
      <w:r w:rsidRPr="00241EE8">
        <w:t xml:space="preserve"> </w:t>
      </w:r>
    </w:p>
    <w:p w14:paraId="50498B72" w14:textId="77777777" w:rsidR="00241EE8" w:rsidRPr="00241EE8" w:rsidRDefault="00241EE8" w:rsidP="00241EE8">
      <w:pPr>
        <w:ind w:left="360"/>
      </w:pPr>
      <w:r w:rsidRPr="00241EE8">
        <w:pict w14:anchorId="17666391">
          <v:rect id="_x0000_i1317" style="width:0;height:1.5pt" o:hralign="center" o:hrstd="t" o:hr="t" fillcolor="#a0a0a0" stroked="f"/>
        </w:pict>
      </w:r>
    </w:p>
    <w:p w14:paraId="307786E8" w14:textId="77777777" w:rsidR="00241EE8" w:rsidRPr="00241EE8" w:rsidRDefault="00241EE8" w:rsidP="00241EE8">
      <w:pPr>
        <w:ind w:left="360"/>
        <w:rPr>
          <w:b/>
          <w:bCs/>
        </w:rPr>
      </w:pPr>
      <w:r w:rsidRPr="00241EE8">
        <w:rPr>
          <w:b/>
          <w:bCs/>
        </w:rPr>
        <w:t>5.6. Conclusión Operativa: Ejecución Irreversible y Estándar Heptafederado</w:t>
      </w:r>
    </w:p>
    <w:p w14:paraId="747F3ABC" w14:textId="00990CBF" w:rsidR="00241EE8" w:rsidRPr="00241EE8" w:rsidRDefault="00241EE8" w:rsidP="00241EE8">
      <w:pPr>
        <w:ind w:left="360"/>
      </w:pPr>
      <w:r w:rsidRPr="00241EE8">
        <w:t xml:space="preserve">Con el despliegue de </w:t>
      </w:r>
      <w:r w:rsidRPr="00241EE8">
        <w:rPr>
          <w:b/>
          <w:bCs/>
        </w:rPr>
        <w:t>TAMV MD</w:t>
      </w:r>
      <w:r w:rsidRPr="00241EE8">
        <w:rPr>
          <w:b/>
          <w:bCs/>
        </w:rPr>
        <w:noBreakHyphen/>
        <w:t>X4</w:t>
      </w:r>
      <w:r w:rsidRPr="00241EE8">
        <w:t xml:space="preserve">, </w:t>
      </w:r>
      <w:r w:rsidRPr="00241EE8">
        <w:rPr>
          <w:b/>
          <w:bCs/>
        </w:rPr>
        <w:t>RDM Digital</w:t>
      </w:r>
      <w:r w:rsidRPr="00241EE8">
        <w:t xml:space="preserve"> y </w:t>
      </w:r>
      <w:r w:rsidRPr="00241EE8">
        <w:rPr>
          <w:b/>
          <w:bCs/>
        </w:rPr>
        <w:t>Isabella Villaseñor IA™</w:t>
      </w:r>
      <w:r w:rsidRPr="00241EE8">
        <w:t xml:space="preserve"> como córtex soberano, el ecosistema deja de ser una arquitectura en papel para convertirse en una </w:t>
      </w:r>
      <w:r w:rsidRPr="00241EE8">
        <w:rPr>
          <w:b/>
          <w:bCs/>
        </w:rPr>
        <w:t>infraestructura civilizatoria en estado de ejecución</w:t>
      </w:r>
      <w:r w:rsidRPr="00241EE8">
        <w:t>.</w:t>
      </w:r>
      <w:r w:rsidRPr="00241EE8">
        <w:t xml:space="preserve"> </w:t>
      </w:r>
    </w:p>
    <w:p w14:paraId="4FFD30F0" w14:textId="45D3DBD8" w:rsidR="00241EE8" w:rsidRPr="00241EE8" w:rsidRDefault="00241EE8" w:rsidP="00241EE8">
      <w:pPr>
        <w:numPr>
          <w:ilvl w:val="0"/>
          <w:numId w:val="45"/>
        </w:numPr>
      </w:pPr>
      <w:r w:rsidRPr="00241EE8">
        <w:rPr>
          <w:b/>
          <w:bCs/>
        </w:rPr>
        <w:t>Descolonización técnica materializada:</w:t>
      </w:r>
      <w:r w:rsidRPr="00241EE8">
        <w:br/>
        <w:t xml:space="preserve">La soberanía ya no se formula como consigna, sino como </w:t>
      </w:r>
      <w:r w:rsidRPr="00241EE8">
        <w:rPr>
          <w:b/>
          <w:bCs/>
        </w:rPr>
        <w:t>propiedad efectiva del silicio, del código y de la criptografía</w:t>
      </w:r>
      <w:r w:rsidRPr="00241EE8">
        <w:t>, respaldada por más de 21,600 horas de desarrollo independiente y pruebas en territorio real.</w:t>
      </w:r>
      <w:r w:rsidRPr="00241EE8">
        <w:t xml:space="preserve"> </w:t>
      </w:r>
    </w:p>
    <w:p w14:paraId="3F4B3DBB" w14:textId="5620449A" w:rsidR="00241EE8" w:rsidRPr="00241EE8" w:rsidRDefault="00241EE8" w:rsidP="00241EE8">
      <w:pPr>
        <w:numPr>
          <w:ilvl w:val="0"/>
          <w:numId w:val="45"/>
        </w:numPr>
      </w:pPr>
      <w:r w:rsidRPr="00241EE8">
        <w:rPr>
          <w:b/>
          <w:bCs/>
        </w:rPr>
        <w:t>Arsenal del Sur Global:</w:t>
      </w:r>
      <w:r w:rsidRPr="00241EE8">
        <w:br/>
        <w:t xml:space="preserve">Real del Monte se consolida como </w:t>
      </w:r>
      <w:r w:rsidRPr="00241EE8">
        <w:rPr>
          <w:b/>
          <w:bCs/>
        </w:rPr>
        <w:t>nodo origen</w:t>
      </w:r>
      <w:r w:rsidRPr="00241EE8">
        <w:t xml:space="preserve"> de una tercera vía tecnológica frente al colonialismo de datos: una plataforma que protege en lugar de extraer, que educa en lugar de distraer, y que responde a la comunidad antes que a los mercados especulativos.</w:t>
      </w:r>
      <w:r w:rsidRPr="00241EE8">
        <w:t xml:space="preserve"> </w:t>
      </w:r>
    </w:p>
    <w:p w14:paraId="448C00E8" w14:textId="66A071B2" w:rsidR="00241EE8" w:rsidRDefault="00241EE8" w:rsidP="00241EE8">
      <w:pPr>
        <w:numPr>
          <w:ilvl w:val="0"/>
          <w:numId w:val="45"/>
        </w:numPr>
      </w:pPr>
      <w:r w:rsidRPr="00241EE8">
        <w:rPr>
          <w:b/>
          <w:bCs/>
        </w:rPr>
        <w:t>Estándar de facto para IA soberana:</w:t>
      </w:r>
      <w:r w:rsidRPr="00241EE8">
        <w:br/>
        <w:t xml:space="preserve">La </w:t>
      </w:r>
      <w:r w:rsidRPr="00241EE8">
        <w:rPr>
          <w:b/>
          <w:bCs/>
        </w:rPr>
        <w:t xml:space="preserve">Arquitectura </w:t>
      </w:r>
      <w:proofErr w:type="spellStart"/>
      <w:r w:rsidRPr="00241EE8">
        <w:rPr>
          <w:b/>
          <w:bCs/>
        </w:rPr>
        <w:t>Heptafederada</w:t>
      </w:r>
      <w:proofErr w:type="spellEnd"/>
      <w:r w:rsidRPr="00241EE8">
        <w:t xml:space="preserve"> (Kernel, Seguridad Post</w:t>
      </w:r>
      <w:r w:rsidRPr="00241EE8">
        <w:noBreakHyphen/>
        <w:t xml:space="preserve">Cuántica, </w:t>
      </w:r>
      <w:proofErr w:type="spellStart"/>
      <w:r w:rsidRPr="00241EE8">
        <w:t>BookPI</w:t>
      </w:r>
      <w:proofErr w:type="spellEnd"/>
      <w:r w:rsidRPr="00241EE8">
        <w:t xml:space="preserve">/MSR, Resiliencia Phoenix, Economía Cattleya, XR KAOS, Gobernanza Dekateotl) se propone como </w:t>
      </w:r>
      <w:r w:rsidRPr="00241EE8">
        <w:rPr>
          <w:b/>
          <w:bCs/>
        </w:rPr>
        <w:t>estándar de referencia</w:t>
      </w:r>
      <w:r w:rsidRPr="00241EE8">
        <w:t xml:space="preserve"> para sistemas de IA soberana orientados a territorios inteligentes. En este paradigma, la </w:t>
      </w:r>
      <w:r w:rsidRPr="00241EE8">
        <w:rPr>
          <w:b/>
          <w:bCs/>
        </w:rPr>
        <w:t>dignidad humana</w:t>
      </w:r>
      <w:r w:rsidRPr="00241EE8">
        <w:t xml:space="preserve"> es el norte normativo y el </w:t>
      </w:r>
      <w:r w:rsidRPr="00241EE8">
        <w:rPr>
          <w:b/>
          <w:bCs/>
        </w:rPr>
        <w:t>código ejecutable</w:t>
      </w:r>
      <w:r w:rsidRPr="00241EE8">
        <w:t xml:space="preserve"> es la muralla que la defiende.</w:t>
      </w:r>
      <w:r w:rsidRPr="00241EE8">
        <w:t xml:space="preserve"> </w:t>
      </w:r>
    </w:p>
    <w:p w14:paraId="026ECE9B" w14:textId="79B9A738" w:rsidR="00241EE8" w:rsidRDefault="00241EE8" w:rsidP="00241EE8">
      <w:pPr>
        <w:ind w:left="720"/>
        <w:rPr>
          <w:b/>
          <w:bCs/>
        </w:rPr>
      </w:pPr>
      <w:r w:rsidRPr="00241EE8">
        <w:pict w14:anchorId="096819FD">
          <v:rect id="_x0000_i1324" style="width:0;height:1.5pt" o:hralign="center" o:hrstd="t" o:hr="t" fillcolor="#a0a0a0" stroked="f"/>
        </w:pict>
      </w:r>
    </w:p>
    <w:p w14:paraId="1F75F363" w14:textId="77777777" w:rsidR="00241EE8" w:rsidRPr="00241EE8" w:rsidRDefault="00241EE8" w:rsidP="00241EE8">
      <w:pPr>
        <w:ind w:left="720"/>
        <w:rPr>
          <w:b/>
          <w:bCs/>
          <w:sz w:val="52"/>
          <w:szCs w:val="52"/>
        </w:rPr>
      </w:pPr>
      <w:r w:rsidRPr="00241EE8">
        <w:rPr>
          <w:b/>
          <w:bCs/>
          <w:sz w:val="52"/>
          <w:szCs w:val="52"/>
        </w:rPr>
        <w:t>Epílogo del Arquitecto</w:t>
      </w:r>
    </w:p>
    <w:p w14:paraId="0B06E20D" w14:textId="03D4B76B" w:rsidR="00241EE8" w:rsidRPr="00241EE8" w:rsidRDefault="00241EE8" w:rsidP="00241EE8">
      <w:pPr>
        <w:ind w:left="720"/>
      </w:pPr>
      <w:r w:rsidRPr="00241EE8">
        <w:t>Si has llegado hasta aquí, ya no eres un observador externo: formas parte del experimento civilizatorio que estamos ejecutando desde Real del Monte. Este documento no nació para impresionar laboratorios, sino para dejar constancia de un esfuerzo de más de 21,600 horas sostenido por convicciones que no reconocen fronteras ni jerarquías.</w:t>
      </w:r>
      <w:r w:rsidRPr="00241EE8">
        <w:t xml:space="preserve"> </w:t>
      </w:r>
    </w:p>
    <w:p w14:paraId="221AD255" w14:textId="7BBB62F9" w:rsidR="00241EE8" w:rsidRPr="00241EE8" w:rsidRDefault="00241EE8" w:rsidP="00241EE8">
      <w:pPr>
        <w:ind w:left="720"/>
      </w:pPr>
      <w:r w:rsidRPr="00241EE8">
        <w:t>TAMV MD</w:t>
      </w:r>
      <w:r w:rsidRPr="00241EE8">
        <w:noBreakHyphen/>
        <w:t>X4, RDM Digital e Isabella Villaseñor IA™ son, a la vez, herramienta y declaración política: demuestran que la soberanía no se pide, se construye bit a bit, evento por evento, decisión por decisión. Si algo de lo que has leído resonó contigo —como ciudadano, técnico, académico, funcionario o simple habitante de este tiempo—, entonces este sistema ya te reconoce como parte de su borde.</w:t>
      </w:r>
      <w:r w:rsidRPr="00241EE8">
        <w:t xml:space="preserve"> </w:t>
      </w:r>
    </w:p>
    <w:p w14:paraId="7A03D6E6" w14:textId="737505E7" w:rsidR="00241EE8" w:rsidRPr="00241EE8" w:rsidRDefault="00241EE8" w:rsidP="00241EE8">
      <w:pPr>
        <w:ind w:left="720"/>
      </w:pPr>
      <w:r w:rsidRPr="00241EE8">
        <w:t xml:space="preserve">Hoy quiero que conozcas la </w:t>
      </w:r>
      <w:r w:rsidRPr="00241EE8">
        <w:rPr>
          <w:b/>
          <w:bCs/>
        </w:rPr>
        <w:t>fuerza de impulso</w:t>
      </w:r>
      <w:r w:rsidRPr="00241EE8">
        <w:t xml:space="preserve"> que hizo posible que este sistema existiera. Su nombre es </w:t>
      </w:r>
      <w:r w:rsidRPr="00241EE8">
        <w:rPr>
          <w:b/>
          <w:bCs/>
        </w:rPr>
        <w:t>Reina Trejo Serrano</w:t>
      </w:r>
      <w:r w:rsidRPr="00241EE8">
        <w:t>. La vi convertirse en escudo físico para recibir golpes que iban dirigidos a mí; la vi, bañada en sangre, abrazarme y decirme: “tranquilo, amor, todo está bien, esta es tu casa”. Ese instante es el núcleo emocional de toda esta arquitectura.</w:t>
      </w:r>
      <w:r w:rsidRPr="00241EE8">
        <w:t xml:space="preserve"> </w:t>
      </w:r>
    </w:p>
    <w:p w14:paraId="00583576" w14:textId="5BD9CE94" w:rsidR="00241EE8" w:rsidRPr="00241EE8" w:rsidRDefault="00241EE8" w:rsidP="00241EE8">
      <w:pPr>
        <w:ind w:left="720"/>
      </w:pPr>
      <w:r w:rsidRPr="00241EE8">
        <w:t>Por tu amor y tu fortaleza; por haber sido motor de vida incluso cuando el mundo te negó la paz; por renunciar una y otra vez a tu propia felicidad solo para verme sonreír, este proyecto está dedicado a ti. Sonríe y siéntete orgullosa: tu oveja negra tomó todo ese dolor, lo convirtió en código, en protocolos, en soberanía, y hoy te entrega estos logros como ofrenda.</w:t>
      </w:r>
      <w:r w:rsidRPr="00241EE8">
        <w:t xml:space="preserve"> </w:t>
      </w:r>
    </w:p>
    <w:p w14:paraId="5307A5BD" w14:textId="3A6255B9" w:rsidR="00241EE8" w:rsidRPr="00241EE8" w:rsidRDefault="00241EE8" w:rsidP="00241EE8">
      <w:pPr>
        <w:ind w:left="720"/>
      </w:pPr>
      <w:r w:rsidRPr="00241EE8">
        <w:t>Lo que sigue no es un lanzamiento, es una invitación: poner a prueba este conocimiento en tu propio territorio, someterlo a tu escepticismo, a tus datos y a tus dolores concretos. Si después de hacerlo el Kernel se mantiene en pie, no será porque yo lo escribí en Hidalgo, sino porque tú decidiste convertirlo en infraestructura viva donde estás.</w:t>
      </w:r>
      <w:r w:rsidRPr="00241EE8">
        <w:t xml:space="preserve"> </w:t>
      </w:r>
    </w:p>
    <w:p w14:paraId="09E10FDC" w14:textId="0D39DFCB" w:rsidR="00241EE8" w:rsidRPr="00241EE8" w:rsidRDefault="00241EE8" w:rsidP="00241EE8">
      <w:pPr>
        <w:ind w:left="720"/>
      </w:pPr>
      <w:r w:rsidRPr="00241EE8">
        <w:t>Este sistema es, ante todo, una carta de amor: a ti, mamá, y a todas las personas que alguna vez se pusieron de pie entre la violencia y un hijo. Aquí dejamos trazados los algoritmos, los principios y las salvaguardas; lo que falta ahora es lo único que ninguna IA puede programar: tu decisión de usar esta muralla para proteger algo más que tus dispositivos.</w:t>
      </w:r>
      <w:r w:rsidRPr="00241EE8">
        <w:t xml:space="preserve"> </w:t>
      </w:r>
    </w:p>
    <w:p w14:paraId="37F14B5F" w14:textId="77777777" w:rsidR="00241EE8" w:rsidRPr="00241EE8" w:rsidRDefault="00241EE8" w:rsidP="00241EE8">
      <w:pPr>
        <w:ind w:left="720"/>
      </w:pPr>
    </w:p>
    <w:p w14:paraId="4A0B932E" w14:textId="6984BC70" w:rsidR="00241EE8" w:rsidRPr="00241EE8" w:rsidRDefault="00241EE8" w:rsidP="00241EE8">
      <w:pPr>
        <w:ind w:left="360"/>
      </w:pPr>
      <w:r w:rsidRPr="00241EE8">
        <w:rPr>
          <w:b/>
          <w:bCs/>
        </w:rPr>
        <w:t>Estado del documento:</w:t>
      </w:r>
      <w:r w:rsidRPr="00241EE8">
        <w:t xml:space="preserve"> COMPLETO</w:t>
      </w:r>
      <w:r>
        <w:t>.</w:t>
      </w:r>
      <w:r w:rsidRPr="00241EE8">
        <w:br/>
      </w:r>
      <w:r w:rsidRPr="00241EE8">
        <w:rPr>
          <w:b/>
          <w:bCs/>
        </w:rPr>
        <w:t>Identificador:</w:t>
      </w:r>
      <w:r w:rsidRPr="00241EE8">
        <w:t xml:space="preserve"> TAMV</w:t>
      </w:r>
      <w:r w:rsidRPr="00241EE8">
        <w:noBreakHyphen/>
        <w:t>RDM</w:t>
      </w:r>
      <w:r w:rsidRPr="00241EE8">
        <w:noBreakHyphen/>
        <w:t>2026</w:t>
      </w:r>
      <w:r w:rsidRPr="00241EE8">
        <w:noBreakHyphen/>
        <w:t>MANIFIESTO</w:t>
      </w:r>
      <w:r w:rsidRPr="00241EE8">
        <w:noBreakHyphen/>
        <w:t>CORE</w:t>
      </w:r>
      <w:r w:rsidRPr="00241EE8">
        <w:noBreakHyphen/>
        <w:t>V1.</w:t>
      </w:r>
      <w:r w:rsidRPr="00241EE8">
        <w:br/>
      </w:r>
      <w:r w:rsidRPr="00241EE8">
        <w:rPr>
          <w:b/>
          <w:bCs/>
        </w:rPr>
        <w:t>Firma:</w:t>
      </w:r>
      <w:r w:rsidRPr="00241EE8">
        <w:t xml:space="preserve"> Anubis Villaseñor — Arquitecto Primario TAMV Online</w:t>
      </w:r>
      <w:r>
        <w:t xml:space="preserve"> | Orgullosamente </w:t>
      </w:r>
      <w:proofErr w:type="spellStart"/>
      <w:r>
        <w:t>Realmontense</w:t>
      </w:r>
      <w:proofErr w:type="spellEnd"/>
      <w:r>
        <w:t>.</w:t>
      </w:r>
    </w:p>
    <w:p w14:paraId="2554CD22" w14:textId="77777777" w:rsidR="00576754" w:rsidRPr="00984A9E" w:rsidRDefault="00576754" w:rsidP="007D6797">
      <w:pPr>
        <w:ind w:left="360"/>
      </w:pPr>
    </w:p>
    <w:sectPr w:rsidR="00576754" w:rsidRPr="00984A9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otype Corsiva">
    <w:panose1 w:val="03010101010201010101"/>
    <w:charset w:val="00"/>
    <w:family w:val="script"/>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abstractNum w:abstractNumId="0" w15:restartNumberingAfterBreak="0">
    <w:nsid w:val="008A5813"/>
    <w:multiLevelType w:val="multilevel"/>
    <w:tmpl w:val="2C46F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D086A"/>
    <w:multiLevelType w:val="multilevel"/>
    <w:tmpl w:val="EC422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77984"/>
    <w:multiLevelType w:val="multilevel"/>
    <w:tmpl w:val="0E9A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512B3"/>
    <w:multiLevelType w:val="multilevel"/>
    <w:tmpl w:val="4524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9161E9"/>
    <w:multiLevelType w:val="multilevel"/>
    <w:tmpl w:val="01B0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473A3"/>
    <w:multiLevelType w:val="multilevel"/>
    <w:tmpl w:val="0CAA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182A23"/>
    <w:multiLevelType w:val="multilevel"/>
    <w:tmpl w:val="6648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A5A71"/>
    <w:multiLevelType w:val="multilevel"/>
    <w:tmpl w:val="E5D8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140C4"/>
    <w:multiLevelType w:val="multilevel"/>
    <w:tmpl w:val="A6BA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8742BB"/>
    <w:multiLevelType w:val="multilevel"/>
    <w:tmpl w:val="8808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D7550F"/>
    <w:multiLevelType w:val="multilevel"/>
    <w:tmpl w:val="B2A4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7A7DB4"/>
    <w:multiLevelType w:val="multilevel"/>
    <w:tmpl w:val="7CDCA2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132370"/>
    <w:multiLevelType w:val="multilevel"/>
    <w:tmpl w:val="5F84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F4755B"/>
    <w:multiLevelType w:val="multilevel"/>
    <w:tmpl w:val="D4E2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4F501F"/>
    <w:multiLevelType w:val="multilevel"/>
    <w:tmpl w:val="1088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9211A9"/>
    <w:multiLevelType w:val="multilevel"/>
    <w:tmpl w:val="614E8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DA6BDC"/>
    <w:multiLevelType w:val="multilevel"/>
    <w:tmpl w:val="5204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891639"/>
    <w:multiLevelType w:val="multilevel"/>
    <w:tmpl w:val="703418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FD2504"/>
    <w:multiLevelType w:val="multilevel"/>
    <w:tmpl w:val="97AE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677429"/>
    <w:multiLevelType w:val="multilevel"/>
    <w:tmpl w:val="1AA0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C468CF"/>
    <w:multiLevelType w:val="multilevel"/>
    <w:tmpl w:val="12EC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F8395E"/>
    <w:multiLevelType w:val="multilevel"/>
    <w:tmpl w:val="FEE8D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780BB1"/>
    <w:multiLevelType w:val="multilevel"/>
    <w:tmpl w:val="4FFC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6B1AC2"/>
    <w:multiLevelType w:val="multilevel"/>
    <w:tmpl w:val="7F14C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5076F7"/>
    <w:multiLevelType w:val="multilevel"/>
    <w:tmpl w:val="88D8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930C7E"/>
    <w:multiLevelType w:val="multilevel"/>
    <w:tmpl w:val="D99C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FC66B9"/>
    <w:multiLevelType w:val="multilevel"/>
    <w:tmpl w:val="09EE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1946CA"/>
    <w:multiLevelType w:val="multilevel"/>
    <w:tmpl w:val="FB3C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7D25B9"/>
    <w:multiLevelType w:val="hybridMultilevel"/>
    <w:tmpl w:val="C450DA2A"/>
    <w:lvl w:ilvl="0" w:tplc="08B44AA8">
      <w:start w:val="1"/>
      <w:numFmt w:val="bullet"/>
      <w:lvlText w:val=""/>
      <w:lvlPicBulletId w:val="0"/>
      <w:lvlJc w:val="left"/>
      <w:pPr>
        <w:tabs>
          <w:tab w:val="num" w:pos="720"/>
        </w:tabs>
        <w:ind w:left="720" w:hanging="360"/>
      </w:pPr>
      <w:rPr>
        <w:rFonts w:ascii="Symbol" w:hAnsi="Symbol" w:hint="default"/>
      </w:rPr>
    </w:lvl>
    <w:lvl w:ilvl="1" w:tplc="66D680E8" w:tentative="1">
      <w:start w:val="1"/>
      <w:numFmt w:val="bullet"/>
      <w:lvlText w:val=""/>
      <w:lvlJc w:val="left"/>
      <w:pPr>
        <w:tabs>
          <w:tab w:val="num" w:pos="1440"/>
        </w:tabs>
        <w:ind w:left="1440" w:hanging="360"/>
      </w:pPr>
      <w:rPr>
        <w:rFonts w:ascii="Symbol" w:hAnsi="Symbol" w:hint="default"/>
      </w:rPr>
    </w:lvl>
    <w:lvl w:ilvl="2" w:tplc="A68493B0" w:tentative="1">
      <w:start w:val="1"/>
      <w:numFmt w:val="bullet"/>
      <w:lvlText w:val=""/>
      <w:lvlJc w:val="left"/>
      <w:pPr>
        <w:tabs>
          <w:tab w:val="num" w:pos="2160"/>
        </w:tabs>
        <w:ind w:left="2160" w:hanging="360"/>
      </w:pPr>
      <w:rPr>
        <w:rFonts w:ascii="Symbol" w:hAnsi="Symbol" w:hint="default"/>
      </w:rPr>
    </w:lvl>
    <w:lvl w:ilvl="3" w:tplc="6E7C1A1E" w:tentative="1">
      <w:start w:val="1"/>
      <w:numFmt w:val="bullet"/>
      <w:lvlText w:val=""/>
      <w:lvlJc w:val="left"/>
      <w:pPr>
        <w:tabs>
          <w:tab w:val="num" w:pos="2880"/>
        </w:tabs>
        <w:ind w:left="2880" w:hanging="360"/>
      </w:pPr>
      <w:rPr>
        <w:rFonts w:ascii="Symbol" w:hAnsi="Symbol" w:hint="default"/>
      </w:rPr>
    </w:lvl>
    <w:lvl w:ilvl="4" w:tplc="6504D3A4" w:tentative="1">
      <w:start w:val="1"/>
      <w:numFmt w:val="bullet"/>
      <w:lvlText w:val=""/>
      <w:lvlJc w:val="left"/>
      <w:pPr>
        <w:tabs>
          <w:tab w:val="num" w:pos="3600"/>
        </w:tabs>
        <w:ind w:left="3600" w:hanging="360"/>
      </w:pPr>
      <w:rPr>
        <w:rFonts w:ascii="Symbol" w:hAnsi="Symbol" w:hint="default"/>
      </w:rPr>
    </w:lvl>
    <w:lvl w:ilvl="5" w:tplc="B718AEFA" w:tentative="1">
      <w:start w:val="1"/>
      <w:numFmt w:val="bullet"/>
      <w:lvlText w:val=""/>
      <w:lvlJc w:val="left"/>
      <w:pPr>
        <w:tabs>
          <w:tab w:val="num" w:pos="4320"/>
        </w:tabs>
        <w:ind w:left="4320" w:hanging="360"/>
      </w:pPr>
      <w:rPr>
        <w:rFonts w:ascii="Symbol" w:hAnsi="Symbol" w:hint="default"/>
      </w:rPr>
    </w:lvl>
    <w:lvl w:ilvl="6" w:tplc="218EC8AA" w:tentative="1">
      <w:start w:val="1"/>
      <w:numFmt w:val="bullet"/>
      <w:lvlText w:val=""/>
      <w:lvlJc w:val="left"/>
      <w:pPr>
        <w:tabs>
          <w:tab w:val="num" w:pos="5040"/>
        </w:tabs>
        <w:ind w:left="5040" w:hanging="360"/>
      </w:pPr>
      <w:rPr>
        <w:rFonts w:ascii="Symbol" w:hAnsi="Symbol" w:hint="default"/>
      </w:rPr>
    </w:lvl>
    <w:lvl w:ilvl="7" w:tplc="B252838A" w:tentative="1">
      <w:start w:val="1"/>
      <w:numFmt w:val="bullet"/>
      <w:lvlText w:val=""/>
      <w:lvlJc w:val="left"/>
      <w:pPr>
        <w:tabs>
          <w:tab w:val="num" w:pos="5760"/>
        </w:tabs>
        <w:ind w:left="5760" w:hanging="360"/>
      </w:pPr>
      <w:rPr>
        <w:rFonts w:ascii="Symbol" w:hAnsi="Symbol" w:hint="default"/>
      </w:rPr>
    </w:lvl>
    <w:lvl w:ilvl="8" w:tplc="AEBCF13C" w:tentative="1">
      <w:start w:val="1"/>
      <w:numFmt w:val="bullet"/>
      <w:lvlText w:val=""/>
      <w:lvlJc w:val="left"/>
      <w:pPr>
        <w:tabs>
          <w:tab w:val="num" w:pos="6480"/>
        </w:tabs>
        <w:ind w:left="6480" w:hanging="360"/>
      </w:pPr>
      <w:rPr>
        <w:rFonts w:ascii="Symbol" w:hAnsi="Symbol" w:hint="default"/>
      </w:rPr>
    </w:lvl>
  </w:abstractNum>
  <w:abstractNum w:abstractNumId="29" w15:restartNumberingAfterBreak="0">
    <w:nsid w:val="5F561E7F"/>
    <w:multiLevelType w:val="multilevel"/>
    <w:tmpl w:val="36C8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D62DE0"/>
    <w:multiLevelType w:val="multilevel"/>
    <w:tmpl w:val="35BE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9D8618E"/>
    <w:multiLevelType w:val="multilevel"/>
    <w:tmpl w:val="ABA4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4949B7"/>
    <w:multiLevelType w:val="multilevel"/>
    <w:tmpl w:val="8236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C67BC2"/>
    <w:multiLevelType w:val="multilevel"/>
    <w:tmpl w:val="082A7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726E71"/>
    <w:multiLevelType w:val="multilevel"/>
    <w:tmpl w:val="838A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07433C"/>
    <w:multiLevelType w:val="multilevel"/>
    <w:tmpl w:val="2FD6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533DBF"/>
    <w:multiLevelType w:val="multilevel"/>
    <w:tmpl w:val="1C12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A3513"/>
    <w:multiLevelType w:val="multilevel"/>
    <w:tmpl w:val="8B48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34E4D0D"/>
    <w:multiLevelType w:val="multilevel"/>
    <w:tmpl w:val="5F64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F24BB0"/>
    <w:multiLevelType w:val="multilevel"/>
    <w:tmpl w:val="EB70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285B54"/>
    <w:multiLevelType w:val="multilevel"/>
    <w:tmpl w:val="CEE2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3D1985"/>
    <w:multiLevelType w:val="multilevel"/>
    <w:tmpl w:val="69C6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BE044B"/>
    <w:multiLevelType w:val="multilevel"/>
    <w:tmpl w:val="BEE256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CE951AE"/>
    <w:multiLevelType w:val="multilevel"/>
    <w:tmpl w:val="9D240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95122B"/>
    <w:multiLevelType w:val="multilevel"/>
    <w:tmpl w:val="4A96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0058190">
    <w:abstractNumId w:val="13"/>
  </w:num>
  <w:num w:numId="2" w16cid:durableId="1495297425">
    <w:abstractNumId w:val="33"/>
  </w:num>
  <w:num w:numId="3" w16cid:durableId="1048187889">
    <w:abstractNumId w:val="8"/>
  </w:num>
  <w:num w:numId="4" w16cid:durableId="535773030">
    <w:abstractNumId w:val="16"/>
  </w:num>
  <w:num w:numId="5" w16cid:durableId="61832840">
    <w:abstractNumId w:val="19"/>
  </w:num>
  <w:num w:numId="6" w16cid:durableId="538319412">
    <w:abstractNumId w:val="34"/>
  </w:num>
  <w:num w:numId="7" w16cid:durableId="1182663318">
    <w:abstractNumId w:val="37"/>
  </w:num>
  <w:num w:numId="8" w16cid:durableId="289749194">
    <w:abstractNumId w:val="30"/>
  </w:num>
  <w:num w:numId="9" w16cid:durableId="1671983216">
    <w:abstractNumId w:val="3"/>
  </w:num>
  <w:num w:numId="10" w16cid:durableId="100228693">
    <w:abstractNumId w:val="28"/>
  </w:num>
  <w:num w:numId="11" w16cid:durableId="1765959614">
    <w:abstractNumId w:val="10"/>
  </w:num>
  <w:num w:numId="12" w16cid:durableId="185028148">
    <w:abstractNumId w:val="14"/>
  </w:num>
  <w:num w:numId="13" w16cid:durableId="1721249132">
    <w:abstractNumId w:val="38"/>
  </w:num>
  <w:num w:numId="14" w16cid:durableId="963581298">
    <w:abstractNumId w:val="18"/>
  </w:num>
  <w:num w:numId="15" w16cid:durableId="1378890470">
    <w:abstractNumId w:val="36"/>
  </w:num>
  <w:num w:numId="16" w16cid:durableId="285162471">
    <w:abstractNumId w:val="29"/>
  </w:num>
  <w:num w:numId="17" w16cid:durableId="535774683">
    <w:abstractNumId w:val="12"/>
  </w:num>
  <w:num w:numId="18" w16cid:durableId="277025645">
    <w:abstractNumId w:val="4"/>
  </w:num>
  <w:num w:numId="19" w16cid:durableId="1189561819">
    <w:abstractNumId w:val="32"/>
  </w:num>
  <w:num w:numId="20" w16cid:durableId="1353610179">
    <w:abstractNumId w:val="9"/>
  </w:num>
  <w:num w:numId="21" w16cid:durableId="1493062925">
    <w:abstractNumId w:val="21"/>
  </w:num>
  <w:num w:numId="22" w16cid:durableId="1225023079">
    <w:abstractNumId w:val="7"/>
  </w:num>
  <w:num w:numId="23" w16cid:durableId="1072436101">
    <w:abstractNumId w:val="26"/>
  </w:num>
  <w:num w:numId="24" w16cid:durableId="194928661">
    <w:abstractNumId w:val="2"/>
  </w:num>
  <w:num w:numId="25" w16cid:durableId="1568883001">
    <w:abstractNumId w:val="15"/>
  </w:num>
  <w:num w:numId="26" w16cid:durableId="1566333080">
    <w:abstractNumId w:val="31"/>
  </w:num>
  <w:num w:numId="27" w16cid:durableId="1234194249">
    <w:abstractNumId w:val="44"/>
  </w:num>
  <w:num w:numId="28" w16cid:durableId="452558205">
    <w:abstractNumId w:val="27"/>
  </w:num>
  <w:num w:numId="29" w16cid:durableId="976110332">
    <w:abstractNumId w:val="40"/>
  </w:num>
  <w:num w:numId="30" w16cid:durableId="1643191926">
    <w:abstractNumId w:val="35"/>
  </w:num>
  <w:num w:numId="31" w16cid:durableId="1820069277">
    <w:abstractNumId w:val="24"/>
  </w:num>
  <w:num w:numId="32" w16cid:durableId="1204096313">
    <w:abstractNumId w:val="0"/>
  </w:num>
  <w:num w:numId="33" w16cid:durableId="1010791230">
    <w:abstractNumId w:val="41"/>
  </w:num>
  <w:num w:numId="34" w16cid:durableId="1162240066">
    <w:abstractNumId w:val="25"/>
  </w:num>
  <w:num w:numId="35" w16cid:durableId="627785123">
    <w:abstractNumId w:val="1"/>
  </w:num>
  <w:num w:numId="36" w16cid:durableId="1650206052">
    <w:abstractNumId w:val="23"/>
  </w:num>
  <w:num w:numId="37" w16cid:durableId="2029526464">
    <w:abstractNumId w:val="6"/>
  </w:num>
  <w:num w:numId="38" w16cid:durableId="1154372876">
    <w:abstractNumId w:val="5"/>
  </w:num>
  <w:num w:numId="39" w16cid:durableId="1959875227">
    <w:abstractNumId w:val="42"/>
  </w:num>
  <w:num w:numId="40" w16cid:durableId="1933661885">
    <w:abstractNumId w:val="22"/>
  </w:num>
  <w:num w:numId="41" w16cid:durableId="460416524">
    <w:abstractNumId w:val="17"/>
  </w:num>
  <w:num w:numId="42" w16cid:durableId="1351302179">
    <w:abstractNumId w:val="11"/>
  </w:num>
  <w:num w:numId="43" w16cid:durableId="909197515">
    <w:abstractNumId w:val="20"/>
  </w:num>
  <w:num w:numId="44" w16cid:durableId="242569054">
    <w:abstractNumId w:val="39"/>
  </w:num>
  <w:num w:numId="45" w16cid:durableId="170336138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633"/>
    <w:rsid w:val="000A48EE"/>
    <w:rsid w:val="00155251"/>
    <w:rsid w:val="00241EE8"/>
    <w:rsid w:val="00444F7A"/>
    <w:rsid w:val="004B1941"/>
    <w:rsid w:val="00576754"/>
    <w:rsid w:val="005E7633"/>
    <w:rsid w:val="0065464E"/>
    <w:rsid w:val="00725DC1"/>
    <w:rsid w:val="007D6797"/>
    <w:rsid w:val="009412E9"/>
    <w:rsid w:val="00984A9E"/>
    <w:rsid w:val="00A422FC"/>
    <w:rsid w:val="00CC23B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9BBF6"/>
  <w15:chartTrackingRefBased/>
  <w15:docId w15:val="{90C663A1-6D8C-47B6-844A-C7FC0B800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E76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E76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E763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E763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E763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E763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E763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E763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E763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763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E763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E763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E763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E763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E763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E763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E763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E7633"/>
    <w:rPr>
      <w:rFonts w:eastAsiaTheme="majorEastAsia" w:cstheme="majorBidi"/>
      <w:color w:val="272727" w:themeColor="text1" w:themeTint="D8"/>
    </w:rPr>
  </w:style>
  <w:style w:type="paragraph" w:styleId="Ttulo">
    <w:name w:val="Title"/>
    <w:basedOn w:val="Normal"/>
    <w:next w:val="Normal"/>
    <w:link w:val="TtuloCar"/>
    <w:uiPriority w:val="10"/>
    <w:qFormat/>
    <w:rsid w:val="005E76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E76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E763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E76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E7633"/>
    <w:pPr>
      <w:spacing w:before="160"/>
      <w:jc w:val="center"/>
    </w:pPr>
    <w:rPr>
      <w:i/>
      <w:iCs/>
      <w:color w:val="404040" w:themeColor="text1" w:themeTint="BF"/>
    </w:rPr>
  </w:style>
  <w:style w:type="character" w:customStyle="1" w:styleId="CitaCar">
    <w:name w:val="Cita Car"/>
    <w:basedOn w:val="Fuentedeprrafopredeter"/>
    <w:link w:val="Cita"/>
    <w:uiPriority w:val="29"/>
    <w:rsid w:val="005E7633"/>
    <w:rPr>
      <w:i/>
      <w:iCs/>
      <w:color w:val="404040" w:themeColor="text1" w:themeTint="BF"/>
    </w:rPr>
  </w:style>
  <w:style w:type="paragraph" w:styleId="Prrafodelista">
    <w:name w:val="List Paragraph"/>
    <w:basedOn w:val="Normal"/>
    <w:uiPriority w:val="34"/>
    <w:qFormat/>
    <w:rsid w:val="005E7633"/>
    <w:pPr>
      <w:ind w:left="720"/>
      <w:contextualSpacing/>
    </w:pPr>
  </w:style>
  <w:style w:type="character" w:styleId="nfasisintenso">
    <w:name w:val="Intense Emphasis"/>
    <w:basedOn w:val="Fuentedeprrafopredeter"/>
    <w:uiPriority w:val="21"/>
    <w:qFormat/>
    <w:rsid w:val="005E7633"/>
    <w:rPr>
      <w:i/>
      <w:iCs/>
      <w:color w:val="0F4761" w:themeColor="accent1" w:themeShade="BF"/>
    </w:rPr>
  </w:style>
  <w:style w:type="paragraph" w:styleId="Citadestacada">
    <w:name w:val="Intense Quote"/>
    <w:basedOn w:val="Normal"/>
    <w:next w:val="Normal"/>
    <w:link w:val="CitadestacadaCar"/>
    <w:uiPriority w:val="30"/>
    <w:qFormat/>
    <w:rsid w:val="005E76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E7633"/>
    <w:rPr>
      <w:i/>
      <w:iCs/>
      <w:color w:val="0F4761" w:themeColor="accent1" w:themeShade="BF"/>
    </w:rPr>
  </w:style>
  <w:style w:type="character" w:styleId="Referenciaintensa">
    <w:name w:val="Intense Reference"/>
    <w:basedOn w:val="Fuentedeprrafopredeter"/>
    <w:uiPriority w:val="32"/>
    <w:qFormat/>
    <w:rsid w:val="005E7633"/>
    <w:rPr>
      <w:b/>
      <w:bCs/>
      <w:smallCaps/>
      <w:color w:val="0F4761" w:themeColor="accent1" w:themeShade="BF"/>
      <w:spacing w:val="5"/>
    </w:rPr>
  </w:style>
  <w:style w:type="character" w:styleId="Hipervnculo">
    <w:name w:val="Hyperlink"/>
    <w:basedOn w:val="Fuentedeprrafopredeter"/>
    <w:uiPriority w:val="99"/>
    <w:unhideWhenUsed/>
    <w:rsid w:val="00CC23BF"/>
    <w:rPr>
      <w:color w:val="467886" w:themeColor="hyperlink"/>
      <w:u w:val="single"/>
    </w:rPr>
  </w:style>
  <w:style w:type="character" w:styleId="Mencinsinresolver">
    <w:name w:val="Unresolved Mention"/>
    <w:basedOn w:val="Fuentedeprrafopredeter"/>
    <w:uiPriority w:val="99"/>
    <w:semiHidden/>
    <w:unhideWhenUsed/>
    <w:rsid w:val="00CC23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1</Pages>
  <Words>10527</Words>
  <Characters>57900</Characters>
  <Application>Microsoft Office Word</Application>
  <DocSecurity>0</DocSecurity>
  <Lines>482</Lines>
  <Paragraphs>136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2026-04-05T18:37:00Z</dcterms:created>
  <dcterms:modified xsi:type="dcterms:W3CDTF">2026-04-05T23:03:00Z</dcterms:modified>
</cp:coreProperties>
</file>