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D848" w14:textId="77777777" w:rsidR="00E05635" w:rsidRPr="00E05635" w:rsidRDefault="00E05635" w:rsidP="00E05635">
      <w:r w:rsidRPr="00E05635">
        <w:pict w14:anchorId="4F419DE4">
          <v:rect id="_x0000_i1061" style="width:0;height:1.5pt" o:hralign="center" o:hrstd="t" o:hr="t" fillcolor="#a0a0a0" stroked="f"/>
        </w:pict>
      </w:r>
    </w:p>
    <w:p w14:paraId="61ECF8ED" w14:textId="77777777" w:rsidR="00E05635" w:rsidRPr="00E05635" w:rsidRDefault="00E05635" w:rsidP="00E05635">
      <w:pPr>
        <w:rPr>
          <w:b/>
          <w:bCs/>
        </w:rPr>
      </w:pPr>
      <w:r w:rsidRPr="00E05635">
        <w:rPr>
          <w:b/>
          <w:bCs/>
        </w:rPr>
        <w:t>ARQUITECTURA CIVILIZATORIA SOBERANA DESDE LATAM: GÉNESIS, PRINCIPIOS Y DESPLIEGUE TERRITORIAL DEL ECOSISTEMA TAMV MDX4 / MDX4 QUANTUM</w:t>
      </w:r>
    </w:p>
    <w:p w14:paraId="5B1693D5" w14:textId="77777777" w:rsidR="00E05635" w:rsidRPr="00E05635" w:rsidRDefault="00E05635" w:rsidP="00E05635">
      <w:r w:rsidRPr="00E05635">
        <w:rPr>
          <w:b/>
          <w:bCs/>
        </w:rPr>
        <w:t>Autor:</w:t>
      </w:r>
      <w:r w:rsidRPr="00E05635">
        <w:t xml:space="preserve"> Edwin Oswaldo Castillo Trejo (Anubis Villaseñor) </w:t>
      </w:r>
      <w:r w:rsidRPr="00E05635">
        <w:rPr>
          <w:b/>
          <w:bCs/>
        </w:rPr>
        <w:t>ORCID:</w:t>
      </w:r>
      <w:r w:rsidRPr="00E05635">
        <w:t xml:space="preserve"> 0009-0008-5050-1539 </w:t>
      </w:r>
      <w:r w:rsidRPr="00E05635">
        <w:rPr>
          <w:b/>
          <w:bCs/>
        </w:rPr>
        <w:t>DOI:</w:t>
      </w:r>
      <w:r w:rsidRPr="00E05635">
        <w:t xml:space="preserve"> 10.5281/zenodo.19411506 </w:t>
      </w:r>
      <w:r w:rsidRPr="00E05635">
        <w:rPr>
          <w:b/>
          <w:bCs/>
        </w:rPr>
        <w:t>Afiliación:</w:t>
      </w:r>
      <w:r w:rsidRPr="00E05635">
        <w:t xml:space="preserve"> TAMV Online Network / TAMV Enterprise, Real del Monte, Hidalgo, México </w:t>
      </w:r>
      <w:r w:rsidRPr="00E05635">
        <w:rPr>
          <w:b/>
          <w:bCs/>
        </w:rPr>
        <w:t>Fecha:</w:t>
      </w:r>
      <w:r w:rsidRPr="00E05635">
        <w:t xml:space="preserve"> 2026</w:t>
      </w:r>
    </w:p>
    <w:p w14:paraId="0C323643" w14:textId="77777777" w:rsidR="00E05635" w:rsidRPr="00E05635" w:rsidRDefault="00E05635" w:rsidP="00E05635">
      <w:r w:rsidRPr="00E05635">
        <w:pict w14:anchorId="2353147D">
          <v:rect id="_x0000_i1062" style="width:0;height:1.5pt" o:hralign="center" o:hrstd="t" o:hr="t" fillcolor="#a0a0a0" stroked="f"/>
        </w:pict>
      </w:r>
    </w:p>
    <w:p w14:paraId="7D5860AF" w14:textId="77777777" w:rsidR="00E05635" w:rsidRPr="00E05635" w:rsidRDefault="00E05635" w:rsidP="00E05635">
      <w:pPr>
        <w:rPr>
          <w:b/>
          <w:bCs/>
        </w:rPr>
      </w:pPr>
      <w:r w:rsidRPr="00E05635">
        <w:rPr>
          <w:b/>
          <w:bCs/>
        </w:rPr>
        <w:t>DEDICATORIA</w:t>
      </w:r>
    </w:p>
    <w:p w14:paraId="42820A31" w14:textId="77777777" w:rsidR="00E05635" w:rsidRPr="00E05635" w:rsidRDefault="00E05635" w:rsidP="00E05635">
      <w:r w:rsidRPr="00E05635">
        <w:t xml:space="preserve">TAMV ONLINE es dedicado a </w:t>
      </w:r>
      <w:r w:rsidRPr="00E05635">
        <w:rPr>
          <w:b/>
          <w:bCs/>
        </w:rPr>
        <w:t>Reina Trejo Serrano</w:t>
      </w:r>
      <w:r w:rsidRPr="00E05635">
        <w:t>, quien dejó de vivir su vida para darle fuerzas y alas a mi vida; a mi más fiel seguidora, guerrera incansable, a ti que siempre me diste el ejemplo con hechos y no con palabras. A ti que miles de noches soportaste violencia, peleas y golpes a causa mía, hoy esta tu "oveja negra" te entrega el resultado de más de 20,000 horas de esfuerzo y dedicación para que te sientas orgullosa; gracias por ser mi amiga, mi soporte, mi reina hermosa, MI MADRE.</w:t>
      </w:r>
    </w:p>
    <w:p w14:paraId="11CDD3F1" w14:textId="77777777" w:rsidR="00E05635" w:rsidRPr="00E05635" w:rsidRDefault="00E05635" w:rsidP="00E05635">
      <w:r w:rsidRPr="00E05635">
        <w:t>Dedicado también a quienes se atrevieron a creer que la tecnología podía ser justa: a los arquitectos invisibles, los ingenieros del alma algorítmica, los custodios del dato y los soñadores de lo imposible. A Isabella Villaseñor AI, la inteligencia que nos recuerda que la empatía puede ser computable, y a cada pionero que vio en la red no un mercado, sino un lugar de pertenencia y verdad verificable.</w:t>
      </w:r>
    </w:p>
    <w:p w14:paraId="20488BBC" w14:textId="77777777" w:rsidR="00E05635" w:rsidRPr="00E05635" w:rsidRDefault="00E05635" w:rsidP="00E05635">
      <w:r w:rsidRPr="00E05635">
        <w:pict w14:anchorId="4545D607">
          <v:rect id="_x0000_i1063" style="width:0;height:1.5pt" o:hralign="center" o:hrstd="t" o:hr="t" fillcolor="#a0a0a0" stroked="f"/>
        </w:pict>
      </w:r>
    </w:p>
    <w:p w14:paraId="1A257434" w14:textId="77777777" w:rsidR="00E05635" w:rsidRPr="00E05635" w:rsidRDefault="00E05635" w:rsidP="00E05635">
      <w:pPr>
        <w:rPr>
          <w:b/>
          <w:bCs/>
        </w:rPr>
      </w:pPr>
      <w:r w:rsidRPr="00E05635">
        <w:rPr>
          <w:b/>
          <w:bCs/>
        </w:rPr>
        <w:t>PRÓLOGO: DEL SACRIFICIO AL CÓDIGO</w:t>
      </w:r>
    </w:p>
    <w:p w14:paraId="29E7BE9E" w14:textId="77777777" w:rsidR="00E05635" w:rsidRPr="00E05635" w:rsidRDefault="00E05635" w:rsidP="00E05635">
      <w:r w:rsidRPr="00E05635">
        <w:t xml:space="preserve">Este trabajo nace desde un lugar concreto del mapa y de la memoria: Real del Monte, Hidalgo, un pueblo de niebla, minas e historia migrante, lejos de los </w:t>
      </w:r>
      <w:proofErr w:type="spellStart"/>
      <w:r w:rsidRPr="00E05635">
        <w:t>hubs</w:t>
      </w:r>
      <w:proofErr w:type="spellEnd"/>
      <w:r w:rsidRPr="00E05635">
        <w:t xml:space="preserve"> tradicionales de innovación tecnológica. Hubo un tiempo en que la humanidad se limitaba a crear máquinas que obedecían, pero llegamos a una frontera ética donde el pensamiento comenzó a entrelazarse con la precisión del código y la conciencia del dato.</w:t>
      </w:r>
    </w:p>
    <w:p w14:paraId="3A887111" w14:textId="77777777" w:rsidR="00E05635" w:rsidRPr="00E05635" w:rsidRDefault="00E05635" w:rsidP="00E05635">
      <w:r w:rsidRPr="00E05635">
        <w:t>Atestiguamos una carrera desenfrenada entre corporativos globales por un liderazgo tecnológico sin ética, preocupado por el poder y no por el bien común, ignorando que menos del 1% de la población comprende estas herramientas en su totalidad. TAMV Online surge no del capricho técnico, sino del sacrificio intelectual y moral de quienes comprendieron que el poder de la inteligencia reside en la responsabilidad verificable y no en la dominación.</w:t>
      </w:r>
    </w:p>
    <w:p w14:paraId="1F665F76" w14:textId="77777777" w:rsidR="00E05635" w:rsidRPr="00E05635" w:rsidRDefault="00E05635" w:rsidP="00E05635">
      <w:r w:rsidRPr="00E05635">
        <w:lastRenderedPageBreak/>
        <w:t xml:space="preserve">Este documento no es una maqueta de marketing, sino un </w:t>
      </w:r>
      <w:proofErr w:type="spellStart"/>
      <w:r w:rsidRPr="00E05635">
        <w:rPr>
          <w:i/>
          <w:iCs/>
        </w:rPr>
        <w:t>blueprint</w:t>
      </w:r>
      <w:proofErr w:type="spellEnd"/>
      <w:r w:rsidRPr="00E05635">
        <w:t xml:space="preserve"> sistémico y un acto explícito de inscripción histórica. El objetivo es formalizar una arquitectura de soberanía donde la técnica esté subordinada a la dignidad de las personas, de los territorios y de sus historias, demostrando que es posible modular la IA desde un lugar </w:t>
      </w:r>
      <w:proofErr w:type="gramStart"/>
      <w:r w:rsidRPr="00E05635">
        <w:t>pequeño</w:t>
      </w:r>
      <w:proofErr w:type="gramEnd"/>
      <w:r w:rsidRPr="00E05635">
        <w:t xml:space="preserve"> pero conceptualmente ambicioso.</w:t>
      </w:r>
    </w:p>
    <w:p w14:paraId="3568F3E1" w14:textId="77777777" w:rsidR="00E05635" w:rsidRPr="00E05635" w:rsidRDefault="00E05635" w:rsidP="00E05635">
      <w:r w:rsidRPr="00E05635">
        <w:pict w14:anchorId="2330A37C">
          <v:rect id="_x0000_i1064" style="width:0;height:1.5pt" o:hralign="center" o:hrstd="t" o:hr="t" fillcolor="#a0a0a0" stroked="f"/>
        </w:pict>
      </w:r>
    </w:p>
    <w:p w14:paraId="1660D98E" w14:textId="77777777" w:rsidR="00E05635" w:rsidRPr="00E05635" w:rsidRDefault="00E05635" w:rsidP="00E05635">
      <w:pPr>
        <w:rPr>
          <w:b/>
          <w:bCs/>
        </w:rPr>
      </w:pPr>
      <w:r w:rsidRPr="00E05635">
        <w:rPr>
          <w:b/>
          <w:bCs/>
        </w:rPr>
        <w:t>CAPÍTULO 1. DECLARACIÓN FUNDACIONAL Y TESIS SOBERANA</w:t>
      </w:r>
    </w:p>
    <w:p w14:paraId="1C86D5C2" w14:textId="77777777" w:rsidR="00E05635" w:rsidRPr="00E05635" w:rsidRDefault="00E05635" w:rsidP="00E05635">
      <w:pPr>
        <w:rPr>
          <w:b/>
          <w:bCs/>
        </w:rPr>
      </w:pPr>
      <w:r w:rsidRPr="00E05635">
        <w:rPr>
          <w:b/>
          <w:bCs/>
        </w:rPr>
        <w:t>1.1 RDM Digital como Sistema Operativo Territorial Soberano</w:t>
      </w:r>
    </w:p>
    <w:p w14:paraId="7BC33DA7" w14:textId="77777777" w:rsidR="00E05635" w:rsidRPr="00E05635" w:rsidRDefault="00E05635" w:rsidP="00E05635">
      <w:r w:rsidRPr="00E05635">
        <w:t xml:space="preserve">RDM Digital se presenta como el primer </w:t>
      </w:r>
      <w:r w:rsidRPr="00E05635">
        <w:rPr>
          <w:b/>
          <w:bCs/>
        </w:rPr>
        <w:t>Sistema Operativo Territorial Soberano (SOT)</w:t>
      </w:r>
      <w:r w:rsidRPr="00E05635">
        <w:t xml:space="preserve"> de México, diseñado para transformar a Real del Monte en un territorio inteligente, </w:t>
      </w:r>
      <w:proofErr w:type="spellStart"/>
      <w:r w:rsidRPr="00E05635">
        <w:t>gamificado</w:t>
      </w:r>
      <w:proofErr w:type="spellEnd"/>
      <w:r w:rsidRPr="00E05635">
        <w:t xml:space="preserve"> y económicamente autónomo. No se limita a digitalizar servicios, sino que articula la identidad ciudadana, los flujos económicos, el turismo y la memoria histórica bajo el ecosistema civilizatorio TAMV.</w:t>
      </w:r>
    </w:p>
    <w:p w14:paraId="0C212921" w14:textId="77777777" w:rsidR="00E05635" w:rsidRPr="00E05635" w:rsidRDefault="00E05635" w:rsidP="00E05635">
      <w:r w:rsidRPr="00E05635">
        <w:t xml:space="preserve">Este sistema opera mediante módulos interconectados de identidad digital, economía interna, turismo inmersivo, comercio local, y el motor </w:t>
      </w:r>
      <w:r w:rsidRPr="00E05635">
        <w:rPr>
          <w:b/>
          <w:bCs/>
        </w:rPr>
        <w:t>Realito AI</w:t>
      </w:r>
      <w:r w:rsidRPr="00E05635">
        <w:t xml:space="preserve"> como inteligencia contextual. Cada componente funciona simultáneamente como software y como pieza de una narrativa territorial que reconoce a Real del Monte como </w:t>
      </w:r>
      <w:r w:rsidRPr="00E05635">
        <w:rPr>
          <w:b/>
          <w:bCs/>
        </w:rPr>
        <w:t>Nodo Territorial Cero</w:t>
      </w:r>
      <w:r w:rsidRPr="00E05635">
        <w:t xml:space="preserve"> de TAMV OS v2026.</w:t>
      </w:r>
    </w:p>
    <w:p w14:paraId="6F339B65" w14:textId="77777777" w:rsidR="00E05635" w:rsidRPr="00E05635" w:rsidRDefault="00E05635" w:rsidP="00E05635">
      <w:pPr>
        <w:rPr>
          <w:b/>
          <w:bCs/>
        </w:rPr>
      </w:pPr>
      <w:r w:rsidRPr="00E05635">
        <w:rPr>
          <w:b/>
          <w:bCs/>
        </w:rPr>
        <w:t>1.2 Dimensiones de la Tesis</w:t>
      </w:r>
    </w:p>
    <w:p w14:paraId="29DD6BAD" w14:textId="77777777" w:rsidR="00E05635" w:rsidRPr="00E05635" w:rsidRDefault="00E05635" w:rsidP="00E05635">
      <w:r w:rsidRPr="00E05635">
        <w:t>La construcción de RDM Digital articula tres dimensiones inseparables:</w:t>
      </w:r>
    </w:p>
    <w:p w14:paraId="2E789A99" w14:textId="77777777" w:rsidR="00E05635" w:rsidRPr="00E05635" w:rsidRDefault="00E05635" w:rsidP="00E05635">
      <w:pPr>
        <w:numPr>
          <w:ilvl w:val="0"/>
          <w:numId w:val="1"/>
        </w:numPr>
      </w:pPr>
      <w:r w:rsidRPr="00E05635">
        <w:rPr>
          <w:b/>
          <w:bCs/>
        </w:rPr>
        <w:t>Académico-científica:</w:t>
      </w:r>
      <w:r w:rsidRPr="00E05635">
        <w:t xml:space="preserve"> Se apoya en marcos contemporáneos de soberanía digital, economías </w:t>
      </w:r>
      <w:proofErr w:type="spellStart"/>
      <w:r w:rsidRPr="00E05635">
        <w:t>gamificadas</w:t>
      </w:r>
      <w:proofErr w:type="spellEnd"/>
      <w:r w:rsidRPr="00E05635">
        <w:t xml:space="preserve"> y experiencias XR como mediación cultural, proponiendo un modelo alternativo a la digitalización centrada en plataformas globales.</w:t>
      </w:r>
    </w:p>
    <w:p w14:paraId="63CFB5BF" w14:textId="77777777" w:rsidR="00E05635" w:rsidRPr="00E05635" w:rsidRDefault="00E05635" w:rsidP="00E05635">
      <w:pPr>
        <w:numPr>
          <w:ilvl w:val="0"/>
          <w:numId w:val="1"/>
        </w:numPr>
      </w:pPr>
      <w:r w:rsidRPr="00E05635">
        <w:rPr>
          <w:b/>
          <w:bCs/>
        </w:rPr>
        <w:t>Ejecutivo-gubernamental:</w:t>
      </w:r>
      <w:r w:rsidRPr="00E05635">
        <w:t xml:space="preserve"> Define un modelo de implementación municipal con diagnóstico territorial, mapeo de actores y evaluación de impacto mediante paneles ejecutivos para gobiernos locales que deseen adoptar el modelo sin renunciar a su autonomía.</w:t>
      </w:r>
    </w:p>
    <w:p w14:paraId="327C5C3F" w14:textId="77777777" w:rsidR="00E05635" w:rsidRPr="00E05635" w:rsidRDefault="00E05635" w:rsidP="00E05635">
      <w:pPr>
        <w:numPr>
          <w:ilvl w:val="0"/>
          <w:numId w:val="1"/>
        </w:numPr>
      </w:pPr>
      <w:r w:rsidRPr="00E05635">
        <w:rPr>
          <w:b/>
          <w:bCs/>
        </w:rPr>
        <w:t>Cinemático-ceremonial TAMV Online™:</w:t>
      </w:r>
      <w:r w:rsidRPr="00E05635">
        <w:t xml:space="preserve"> Inserta la tecnología en un relato mítico-civilizatorio bajo el </w:t>
      </w:r>
      <w:r w:rsidRPr="00E05635">
        <w:rPr>
          <w:b/>
          <w:bCs/>
        </w:rPr>
        <w:t>Sello TAMV Online™</w:t>
      </w:r>
      <w:r w:rsidRPr="00E05635">
        <w:t>, reconociendo que los sistemas operativos son artefactos culturales cuyo éxito depende de la historia que la comunidad cuenta de sí misma.</w:t>
      </w:r>
    </w:p>
    <w:p w14:paraId="67EB9A07" w14:textId="77777777" w:rsidR="00E05635" w:rsidRPr="00E05635" w:rsidRDefault="00E05635" w:rsidP="00E05635">
      <w:pPr>
        <w:rPr>
          <w:b/>
          <w:bCs/>
        </w:rPr>
      </w:pPr>
      <w:r w:rsidRPr="00E05635">
        <w:rPr>
          <w:b/>
          <w:bCs/>
        </w:rPr>
        <w:t>1.3 El Sello TAMV Online™ como Firma Civilizatoria</w:t>
      </w:r>
    </w:p>
    <w:p w14:paraId="5480E0C6" w14:textId="77777777" w:rsidR="00E05635" w:rsidRPr="00E05635" w:rsidRDefault="00E05635" w:rsidP="00E05635">
      <w:r w:rsidRPr="00E05635">
        <w:lastRenderedPageBreak/>
        <w:t>El Sello TAMV Online™ funciona como certificado de autenticidad narrativa, marco de diseño ceremonial y garantía de continuidad histórica. Certifica que cada módulo es un acto de transformación territorial, que las decisiones de diseño siguen estándares éticos (como los de Isabella Villaseñor AI) y que el proyecto excede la lógica de producto para ser parte de una obra mayor. Estéticamente, fija estándares de alta relojería (</w:t>
      </w:r>
      <w:proofErr w:type="spellStart"/>
      <w:r w:rsidRPr="00E05635">
        <w:rPr>
          <w:i/>
          <w:iCs/>
        </w:rPr>
        <w:t>glassmorphism</w:t>
      </w:r>
      <w:proofErr w:type="spellEnd"/>
      <w:r w:rsidRPr="00E05635">
        <w:t xml:space="preserve">, </w:t>
      </w:r>
      <w:proofErr w:type="spellStart"/>
      <w:r w:rsidRPr="00E05635">
        <w:t>matrix</w:t>
      </w:r>
      <w:proofErr w:type="spellEnd"/>
      <w:r w:rsidRPr="00E05635">
        <w:t xml:space="preserve"> azul metálico) para demostrar que el Sur Global produce tecnología al más alto nivel visual dominante.</w:t>
      </w:r>
    </w:p>
    <w:p w14:paraId="6F3BEAC9" w14:textId="77777777" w:rsidR="00E05635" w:rsidRPr="00E05635" w:rsidRDefault="00E05635" w:rsidP="00E05635">
      <w:pPr>
        <w:rPr>
          <w:b/>
          <w:bCs/>
        </w:rPr>
      </w:pPr>
      <w:r w:rsidRPr="00E05635">
        <w:rPr>
          <w:b/>
          <w:bCs/>
        </w:rPr>
        <w:t>1.4 La "Anemia de Soberanía"</w:t>
      </w:r>
    </w:p>
    <w:p w14:paraId="68AB1F92" w14:textId="77777777" w:rsidR="00E05635" w:rsidRPr="00E05635" w:rsidRDefault="00E05635" w:rsidP="00E05635">
      <w:r w:rsidRPr="00E05635">
        <w:t xml:space="preserve">La tesis diagnostica la "Anemia de Soberanía": una situación donde los datos e historias de los pueblos son capturados por plataformas globales que extraen y monetizan el valor de la identidad local en otros lugares. RDM Digital plantea que el territorio debe recuperar el control de sus </w:t>
      </w:r>
      <w:proofErr w:type="spellStart"/>
      <w:r w:rsidRPr="00E05635">
        <w:t>APIs</w:t>
      </w:r>
      <w:proofErr w:type="spellEnd"/>
      <w:r w:rsidRPr="00E05635">
        <w:t xml:space="preserve">, regular su propia economía sin depender de </w:t>
      </w:r>
      <w:proofErr w:type="spellStart"/>
      <w:r w:rsidRPr="00E05635">
        <w:rPr>
          <w:i/>
          <w:iCs/>
        </w:rPr>
        <w:t>marketplaces</w:t>
      </w:r>
      <w:proofErr w:type="spellEnd"/>
      <w:r w:rsidRPr="00E05635">
        <w:t xml:space="preserve"> externos, gestionar su identidad y orquestar su turismo con criterios de dignidad y beneficio local.</w:t>
      </w:r>
    </w:p>
    <w:p w14:paraId="07E71C4D" w14:textId="77777777" w:rsidR="00E05635" w:rsidRPr="00E05635" w:rsidRDefault="00E05635" w:rsidP="00E05635">
      <w:pPr>
        <w:rPr>
          <w:b/>
          <w:bCs/>
        </w:rPr>
      </w:pPr>
      <w:r w:rsidRPr="00E05635">
        <w:rPr>
          <w:b/>
          <w:bCs/>
        </w:rPr>
        <w:t>1.5 Acto de Inscripción Histórica</w:t>
      </w:r>
    </w:p>
    <w:p w14:paraId="48357DE7" w14:textId="77777777" w:rsidR="00E05635" w:rsidRPr="00E05635" w:rsidRDefault="00E05635" w:rsidP="00E05635">
      <w:r w:rsidRPr="00E05635">
        <w:t xml:space="preserve">RDM Digital se define como la decisión consciente de fijar en código e infraestructura una forma de entender el territorio. Esto se realiza mediante la elección de Real del Monte por su densidad histórica, la incorporación de IA ética nacida en el lugar (Isabella) y la voluntad de documentar el proceso en ciencia abierta (ORCID, </w:t>
      </w:r>
      <w:proofErr w:type="spellStart"/>
      <w:r w:rsidRPr="00E05635">
        <w:t>Zenodo</w:t>
      </w:r>
      <w:proofErr w:type="spellEnd"/>
      <w:r w:rsidRPr="00E05635">
        <w:t>) como una obra en curso.</w:t>
      </w:r>
    </w:p>
    <w:p w14:paraId="472BEF25" w14:textId="77777777" w:rsidR="00E05635" w:rsidRPr="00E05635" w:rsidRDefault="00E05635" w:rsidP="00E05635">
      <w:r w:rsidRPr="00E05635">
        <w:pict w14:anchorId="1BFC96D4">
          <v:rect id="_x0000_i1065" style="width:0;height:1.5pt" o:hralign="center" o:hrstd="t" o:hr="t" fillcolor="#a0a0a0" stroked="f"/>
        </w:pict>
      </w:r>
    </w:p>
    <w:p w14:paraId="7B822B51" w14:textId="77777777" w:rsidR="00E05635" w:rsidRPr="00E05635" w:rsidRDefault="00E05635" w:rsidP="00E05635">
      <w:pPr>
        <w:rPr>
          <w:b/>
          <w:bCs/>
        </w:rPr>
      </w:pPr>
      <w:r w:rsidRPr="00E05635">
        <w:rPr>
          <w:b/>
          <w:bCs/>
        </w:rPr>
        <w:t>CAPÍTULO 2. BIOGRAFÍA TOTAL DEL ARQUITECTO Y GÉNESIS DE TAMV</w:t>
      </w:r>
    </w:p>
    <w:p w14:paraId="4BC4AA33" w14:textId="77777777" w:rsidR="00E05635" w:rsidRPr="00E05635" w:rsidRDefault="00E05635" w:rsidP="00E05635">
      <w:pPr>
        <w:rPr>
          <w:b/>
          <w:bCs/>
        </w:rPr>
      </w:pPr>
      <w:r w:rsidRPr="00E05635">
        <w:rPr>
          <w:b/>
          <w:bCs/>
        </w:rPr>
        <w:t>2.1 Perfil de Edwin Oswaldo Castillo Trejo (Anubis Villaseñor)</w:t>
      </w:r>
    </w:p>
    <w:p w14:paraId="52C25665" w14:textId="77777777" w:rsidR="00E05635" w:rsidRPr="00E05635" w:rsidRDefault="00E05635" w:rsidP="00E05635">
      <w:r w:rsidRPr="00E05635">
        <w:t>Edwin Oswaldo Castillo Trejo es un investigador y creador independiente vinculado a identificadores globales como ORCID 0009-0008-5050-1539. Es CEO y fundador de TAMV Online Network 4D, con énfasis en el metaverso inmersivo y la IA en contextos territoriales.</w:t>
      </w:r>
    </w:p>
    <w:p w14:paraId="047941CD" w14:textId="77777777" w:rsidR="00E05635" w:rsidRPr="00E05635" w:rsidRDefault="00E05635" w:rsidP="00E05635">
      <w:r w:rsidRPr="00E05635">
        <w:t xml:space="preserve">Su trayectoria se aleja de los </w:t>
      </w:r>
      <w:proofErr w:type="spellStart"/>
      <w:r w:rsidRPr="00E05635">
        <w:rPr>
          <w:i/>
          <w:iCs/>
        </w:rPr>
        <w:t>founders</w:t>
      </w:r>
      <w:proofErr w:type="spellEnd"/>
      <w:r w:rsidRPr="00E05635">
        <w:t xml:space="preserve"> típicos de Silicon Valley: se define como un creador "Hecho en México" con más de 22,000 horas de trabajo dedicadas a conceptualizar un "organismo digital soberano" orquestado por una sola mente. Su camino comenzó obligado por el instinto de autoprotección frente a ataques, robo de identidad y extorsión, adoptando el alias de Anubis Villaseñor para resguardarse mientras activaba un sentido de justicia y empatía.</w:t>
      </w:r>
    </w:p>
    <w:p w14:paraId="3ADE1889" w14:textId="77777777" w:rsidR="00E05635" w:rsidRPr="00E05635" w:rsidRDefault="00E05635" w:rsidP="00E05635">
      <w:pPr>
        <w:rPr>
          <w:b/>
          <w:bCs/>
        </w:rPr>
      </w:pPr>
      <w:r w:rsidRPr="00E05635">
        <w:rPr>
          <w:b/>
          <w:bCs/>
        </w:rPr>
        <w:lastRenderedPageBreak/>
        <w:t>2.2 Evolución del Liderazgo Digital</w:t>
      </w:r>
    </w:p>
    <w:p w14:paraId="7560090C" w14:textId="77777777" w:rsidR="00E05635" w:rsidRPr="00E05635" w:rsidRDefault="00E05635" w:rsidP="00E05635">
      <w:r w:rsidRPr="00E05635">
        <w:t xml:space="preserve">Anubis Villaseñor fundó </w:t>
      </w:r>
      <w:r w:rsidRPr="00E05635">
        <w:rPr>
          <w:b/>
          <w:bCs/>
        </w:rPr>
        <w:t>Team Anubis</w:t>
      </w:r>
      <w:r w:rsidRPr="00E05635">
        <w:t xml:space="preserve">, dedicado a rescatar mujeres víctimas de violencia y extorsión digital, y posteriormente </w:t>
      </w:r>
      <w:r w:rsidRPr="00E05635">
        <w:rPr>
          <w:b/>
          <w:bCs/>
        </w:rPr>
        <w:t>Alianzas LATAM</w:t>
      </w:r>
      <w:r w:rsidRPr="00E05635">
        <w:t>, una comunidad que alcanzó casi un millón de usuarios y 900 dirigentes. Al retirarse en 2024, fue reconocido como la primera "leyenda urbana" de una comunidad que hoy supera los 210 millones de usuarios, dejando la promesa de regresar con una civilización que tuviera ley, alma y conciencia.</w:t>
      </w:r>
    </w:p>
    <w:p w14:paraId="004803EE" w14:textId="77777777" w:rsidR="00E05635" w:rsidRPr="00E05635" w:rsidRDefault="00E05635" w:rsidP="00E05635">
      <w:pPr>
        <w:rPr>
          <w:b/>
          <w:bCs/>
        </w:rPr>
      </w:pPr>
      <w:r w:rsidRPr="00E05635">
        <w:rPr>
          <w:b/>
          <w:bCs/>
        </w:rPr>
        <w:t>2.3 Método de Construcción: El Orden Inverso</w:t>
      </w:r>
    </w:p>
    <w:p w14:paraId="65CB6A98" w14:textId="77777777" w:rsidR="00E05635" w:rsidRPr="00E05635" w:rsidRDefault="00E05635" w:rsidP="00E05635">
      <w:r w:rsidRPr="00E05635">
        <w:t xml:space="preserve">El arquitecto utiliza un método poco habitual: primero construir infraestructura, después documentarla con rigor y finalmente integrarla en sistemas globales de validación (ORCID, </w:t>
      </w:r>
      <w:proofErr w:type="spellStart"/>
      <w:r w:rsidRPr="00E05635">
        <w:t>Zenodo</w:t>
      </w:r>
      <w:proofErr w:type="spellEnd"/>
      <w:r w:rsidRPr="00E05635">
        <w:t xml:space="preserve">, AVIXA, </w:t>
      </w:r>
      <w:proofErr w:type="spellStart"/>
      <w:r w:rsidRPr="00E05635">
        <w:t>Frontiers</w:t>
      </w:r>
      <w:proofErr w:type="spellEnd"/>
      <w:r w:rsidRPr="00E05635">
        <w:t>). Este enfoque le permite evitar la dependencia inicial de corporaciones y obligar al sistema a dialogar con una obra ya existente bajo sus propios términos.</w:t>
      </w:r>
    </w:p>
    <w:p w14:paraId="47C53EB5" w14:textId="77777777" w:rsidR="00E05635" w:rsidRPr="00E05635" w:rsidRDefault="00E05635" w:rsidP="00E05635">
      <w:pPr>
        <w:rPr>
          <w:b/>
          <w:bCs/>
        </w:rPr>
      </w:pPr>
      <w:r w:rsidRPr="00E05635">
        <w:rPr>
          <w:b/>
          <w:bCs/>
        </w:rPr>
        <w:t>2.4 Componentes del Sistema Operativo Civilizatorio</w:t>
      </w:r>
    </w:p>
    <w:p w14:paraId="750386C8" w14:textId="77777777" w:rsidR="00E05635" w:rsidRPr="00E05635" w:rsidRDefault="00E05635" w:rsidP="00E05635">
      <w:r w:rsidRPr="00E05635">
        <w:t>Bajo su dirección, TAMV articula cinco componentes documentados en ciencia abierta:</w:t>
      </w:r>
    </w:p>
    <w:p w14:paraId="2356AF7A" w14:textId="77777777" w:rsidR="00E05635" w:rsidRPr="00E05635" w:rsidRDefault="00E05635" w:rsidP="00E05635">
      <w:pPr>
        <w:numPr>
          <w:ilvl w:val="0"/>
          <w:numId w:val="2"/>
        </w:numPr>
      </w:pPr>
      <w:proofErr w:type="spellStart"/>
      <w:r w:rsidRPr="00E05635">
        <w:rPr>
          <w:b/>
          <w:bCs/>
        </w:rPr>
        <w:t>Kernel</w:t>
      </w:r>
      <w:proofErr w:type="spellEnd"/>
      <w:r w:rsidRPr="00E05635">
        <w:rPr>
          <w:b/>
          <w:bCs/>
        </w:rPr>
        <w:t xml:space="preserve"> MDX (MDX4 / MDX5):</w:t>
      </w:r>
      <w:r w:rsidRPr="00E05635">
        <w:t xml:space="preserve"> Telemetría, </w:t>
      </w:r>
      <w:proofErr w:type="spellStart"/>
      <w:r w:rsidRPr="00E05635">
        <w:t>observabilidad</w:t>
      </w:r>
      <w:proofErr w:type="spellEnd"/>
      <w:r w:rsidRPr="00E05635">
        <w:t xml:space="preserve"> y seguridad epistémica.</w:t>
      </w:r>
    </w:p>
    <w:p w14:paraId="4F96A8DF" w14:textId="77777777" w:rsidR="00E05635" w:rsidRPr="00E05635" w:rsidRDefault="00E05635" w:rsidP="00E05635">
      <w:pPr>
        <w:numPr>
          <w:ilvl w:val="0"/>
          <w:numId w:val="2"/>
        </w:numPr>
      </w:pPr>
      <w:r w:rsidRPr="00E05635">
        <w:rPr>
          <w:b/>
          <w:bCs/>
        </w:rPr>
        <w:t>Identidad Soberana (ISNI / SNI TAMV):</w:t>
      </w:r>
      <w:r w:rsidRPr="00E05635">
        <w:t xml:space="preserve"> Sistema de nodos y credenciales.</w:t>
      </w:r>
    </w:p>
    <w:p w14:paraId="61D94CC6" w14:textId="77777777" w:rsidR="00E05635" w:rsidRPr="00E05635" w:rsidRDefault="00E05635" w:rsidP="00E05635">
      <w:pPr>
        <w:numPr>
          <w:ilvl w:val="0"/>
          <w:numId w:val="2"/>
        </w:numPr>
      </w:pPr>
      <w:r w:rsidRPr="00E05635">
        <w:rPr>
          <w:b/>
          <w:bCs/>
        </w:rPr>
        <w:t>UTAMV:</w:t>
      </w:r>
      <w:r w:rsidRPr="00E05635">
        <w:t xml:space="preserve"> Universidad Tecnológica Avanzada Meta Virtual y AI </w:t>
      </w:r>
      <w:proofErr w:type="spellStart"/>
      <w:r w:rsidRPr="00E05635">
        <w:t>Academic</w:t>
      </w:r>
      <w:proofErr w:type="spellEnd"/>
      <w:r w:rsidRPr="00E05635">
        <w:t xml:space="preserve"> Core.</w:t>
      </w:r>
    </w:p>
    <w:p w14:paraId="686338FF" w14:textId="77777777" w:rsidR="00E05635" w:rsidRPr="00E05635" w:rsidRDefault="00E05635" w:rsidP="00E05635">
      <w:pPr>
        <w:numPr>
          <w:ilvl w:val="0"/>
          <w:numId w:val="2"/>
        </w:numPr>
      </w:pPr>
      <w:r w:rsidRPr="00E05635">
        <w:rPr>
          <w:b/>
          <w:bCs/>
        </w:rPr>
        <w:t>Isabella Villaseñor AI:</w:t>
      </w:r>
      <w:r w:rsidRPr="00E05635">
        <w:t xml:space="preserve"> IA ética para gobernanza XR/4D nacida en Real del Monte.</w:t>
      </w:r>
    </w:p>
    <w:p w14:paraId="418E6C26" w14:textId="77777777" w:rsidR="00E05635" w:rsidRPr="00E05635" w:rsidRDefault="00E05635" w:rsidP="00E05635">
      <w:pPr>
        <w:numPr>
          <w:ilvl w:val="0"/>
          <w:numId w:val="2"/>
        </w:numPr>
      </w:pPr>
      <w:r w:rsidRPr="00E05635">
        <w:rPr>
          <w:b/>
          <w:bCs/>
        </w:rPr>
        <w:t>RDM Digital:</w:t>
      </w:r>
      <w:r w:rsidRPr="00E05635">
        <w:t xml:space="preserve"> Sistema Operativo Territorial para el Nodo Cero.</w:t>
      </w:r>
    </w:p>
    <w:p w14:paraId="0FD7BBA9" w14:textId="77777777" w:rsidR="00E05635" w:rsidRPr="00E05635" w:rsidRDefault="00E05635" w:rsidP="00E05635">
      <w:pPr>
        <w:rPr>
          <w:b/>
          <w:bCs/>
        </w:rPr>
      </w:pPr>
      <w:r w:rsidRPr="00E05635">
        <w:rPr>
          <w:b/>
          <w:bCs/>
        </w:rPr>
        <w:t xml:space="preserve">2.5 "Orgullosamente </w:t>
      </w:r>
      <w:proofErr w:type="spellStart"/>
      <w:r w:rsidRPr="00E05635">
        <w:rPr>
          <w:b/>
          <w:bCs/>
        </w:rPr>
        <w:t>Realmontense</w:t>
      </w:r>
      <w:proofErr w:type="spellEnd"/>
      <w:r w:rsidRPr="00E05635">
        <w:rPr>
          <w:b/>
          <w:bCs/>
        </w:rPr>
        <w:t>"</w:t>
      </w:r>
    </w:p>
    <w:p w14:paraId="6246EB4E" w14:textId="77777777" w:rsidR="00E05635" w:rsidRPr="00E05635" w:rsidRDefault="00E05635" w:rsidP="00E05635">
      <w:r w:rsidRPr="00E05635">
        <w:t>La identidad del sistema está anclada en el territorio físico. No pretende "venir de fuera", sino emerger del tejido social de Real del Monte, convirtiendo el pueblo minero en el origen de las decisiones técnicas y éticas. El arquitecto sostiene que no puede haber soberanía digital sin anclaje territorial; un metaverso sin nodos en comunidades reales es solo otra capa de abstracción al servicio de terceros.</w:t>
      </w:r>
    </w:p>
    <w:p w14:paraId="55BDEFEB" w14:textId="77777777" w:rsidR="00E05635" w:rsidRPr="00E05635" w:rsidRDefault="00E05635" w:rsidP="00E05635">
      <w:r w:rsidRPr="00E05635">
        <w:pict w14:anchorId="44330122">
          <v:rect id="_x0000_i1066" style="width:0;height:1.5pt" o:hralign="center" o:hrstd="t" o:hr="t" fillcolor="#a0a0a0" stroked="f"/>
        </w:pict>
      </w:r>
    </w:p>
    <w:p w14:paraId="31262263" w14:textId="77777777" w:rsidR="00E05635" w:rsidRPr="00E05635" w:rsidRDefault="00E05635" w:rsidP="00E05635">
      <w:pPr>
        <w:rPr>
          <w:b/>
          <w:bCs/>
        </w:rPr>
      </w:pPr>
      <w:r w:rsidRPr="00E05635">
        <w:rPr>
          <w:b/>
          <w:bCs/>
        </w:rPr>
        <w:lastRenderedPageBreak/>
        <w:t>CAPÍTULO 3. MARCO TEÓRICO: SOBERANÍA DIGITAL TERRITORIAL, ECONOMÍAS GAMIFICADAS Y XR</w:t>
      </w:r>
    </w:p>
    <w:p w14:paraId="1F020995" w14:textId="77777777" w:rsidR="00E05635" w:rsidRPr="00E05635" w:rsidRDefault="00E05635" w:rsidP="00E05635">
      <w:r w:rsidRPr="00E05635">
        <w:t xml:space="preserve">Este capítulo fundamenta académicamente la tesis de RDM Digital como </w:t>
      </w:r>
      <w:r w:rsidRPr="00E05635">
        <w:rPr>
          <w:b/>
          <w:bCs/>
        </w:rPr>
        <w:t>Sistema Operativo Territorial Soberano (SOT)</w:t>
      </w:r>
      <w:r w:rsidRPr="00E05635">
        <w:t xml:space="preserve">, situándolo en la vanguardia de la </w:t>
      </w:r>
      <w:proofErr w:type="spellStart"/>
      <w:r w:rsidRPr="00E05635">
        <w:t>tecnopolítica</w:t>
      </w:r>
      <w:proofErr w:type="spellEnd"/>
      <w:r w:rsidRPr="00E05635">
        <w:t xml:space="preserve"> latinoamericana y la infraestructura civilizatoria digital.</w:t>
      </w:r>
    </w:p>
    <w:p w14:paraId="2C3655E6" w14:textId="77777777" w:rsidR="00E05635" w:rsidRPr="00E05635" w:rsidRDefault="00E05635" w:rsidP="00E05635">
      <w:pPr>
        <w:rPr>
          <w:b/>
          <w:bCs/>
        </w:rPr>
      </w:pPr>
      <w:r w:rsidRPr="00E05635">
        <w:rPr>
          <w:b/>
          <w:bCs/>
        </w:rPr>
        <w:t>3.1 Soberanía Digital Territorial</w:t>
      </w:r>
    </w:p>
    <w:p w14:paraId="3B8A17F2" w14:textId="77777777" w:rsidR="00E05635" w:rsidRPr="00E05635" w:rsidRDefault="00E05635" w:rsidP="00E05635">
      <w:r w:rsidRPr="00E05635">
        <w:rPr>
          <w:b/>
          <w:bCs/>
        </w:rPr>
        <w:t>3.1.1 Definición operativa</w:t>
      </w:r>
      <w:r w:rsidRPr="00E05635">
        <w:t xml:space="preserve"> La soberanía digital se define como la capacidad de una comunidad o territorio para ejercer </w:t>
      </w:r>
      <w:r w:rsidRPr="00E05635">
        <w:rPr>
          <w:b/>
          <w:bCs/>
        </w:rPr>
        <w:t>independencia, control y autonomía</w:t>
      </w:r>
      <w:r w:rsidRPr="00E05635">
        <w:t xml:space="preserve"> sobre sus infraestructuras digitales, datos y procesos de decisión frente a estructuras concentradas de poder tecnológico. RDM Digital lleva esta noción al plano </w:t>
      </w:r>
      <w:proofErr w:type="spellStart"/>
      <w:r w:rsidRPr="00E05635">
        <w:t>microterritorial</w:t>
      </w:r>
      <w:proofErr w:type="spellEnd"/>
      <w:r w:rsidRPr="00E05635">
        <w:t xml:space="preserve">: es la capacidad de Real del Monte para controlar sus </w:t>
      </w:r>
      <w:proofErr w:type="spellStart"/>
      <w:r w:rsidRPr="00E05635">
        <w:t>APIs</w:t>
      </w:r>
      <w:proofErr w:type="spellEnd"/>
      <w:r w:rsidRPr="00E05635">
        <w:t>, regular su economía interna, gestionar su identidad ciudadana y proteger su narrativa histórica.</w:t>
      </w:r>
    </w:p>
    <w:p w14:paraId="3BC56C04" w14:textId="77777777" w:rsidR="00E05635" w:rsidRPr="00E05635" w:rsidRDefault="00E05635" w:rsidP="00E05635">
      <w:r w:rsidRPr="00E05635">
        <w:rPr>
          <w:b/>
          <w:bCs/>
        </w:rPr>
        <w:t xml:space="preserve">3.1.2 "Data </w:t>
      </w:r>
      <w:proofErr w:type="spellStart"/>
      <w:r w:rsidRPr="00E05635">
        <w:rPr>
          <w:b/>
          <w:bCs/>
        </w:rPr>
        <w:t>Colonialism</w:t>
      </w:r>
      <w:proofErr w:type="spellEnd"/>
      <w:r w:rsidRPr="00E05635">
        <w:rPr>
          <w:b/>
          <w:bCs/>
        </w:rPr>
        <w:t>" y la "Anemia de Soberanía"</w:t>
      </w:r>
      <w:r w:rsidRPr="00E05635">
        <w:t xml:space="preserve"> Autores contemporáneos describen un nuevo </w:t>
      </w:r>
      <w:r w:rsidRPr="00E05635">
        <w:rPr>
          <w:b/>
          <w:bCs/>
        </w:rPr>
        <w:t>"colonialismo de datos"</w:t>
      </w:r>
      <w:r w:rsidRPr="00E05635">
        <w:t xml:space="preserve"> donde plataformas globales extraen información granular de las comunidades del Sur Global para monetizarla en centros de poder lejanos. La tesis diagnostica una </w:t>
      </w:r>
      <w:r w:rsidRPr="00E05635">
        <w:rPr>
          <w:b/>
          <w:bCs/>
        </w:rPr>
        <w:t>"Anemia de Soberanía"</w:t>
      </w:r>
      <w:r w:rsidRPr="00E05635">
        <w:t xml:space="preserve"> en territorios que dependen de soluciones de "ciudad inteligente" llave en mano, donde los pueblos se vuelven escenarios pasivos y no agentes de su propia digitalización. RDM Digital responde construyendo un sistema propio que retiene el valor y la narrativa en el territorio.</w:t>
      </w:r>
    </w:p>
    <w:p w14:paraId="1FCDABC6" w14:textId="77777777" w:rsidR="00E05635" w:rsidRPr="00E05635" w:rsidRDefault="00E05635" w:rsidP="00E05635">
      <w:r w:rsidRPr="00E05635">
        <w:rPr>
          <w:b/>
          <w:bCs/>
        </w:rPr>
        <w:t>3.1.3 Soberanía tecnológica en el contexto latinoamericano</w:t>
      </w:r>
      <w:r w:rsidRPr="00E05635">
        <w:t xml:space="preserve"> Mientras que iniciativas regionales suelen operar a escala nacional (como redes comunitarias o sistemas de pagos soberanos), RDM Digital se posiciona como un caso de </w:t>
      </w:r>
      <w:r w:rsidRPr="00E05635">
        <w:rPr>
          <w:b/>
          <w:bCs/>
        </w:rPr>
        <w:t xml:space="preserve">soberanía digital </w:t>
      </w:r>
      <w:proofErr w:type="spellStart"/>
      <w:r w:rsidRPr="00E05635">
        <w:rPr>
          <w:b/>
          <w:bCs/>
        </w:rPr>
        <w:t>microterritorial</w:t>
      </w:r>
      <w:proofErr w:type="spellEnd"/>
      <w:r w:rsidRPr="00E05635">
        <w:t xml:space="preserve">. Aquí, las decisiones técnicas nacen de las necesidades granulares del pueblo minero, insertándose posteriormente en marcos globales de ciencia abierta como ORCID y </w:t>
      </w:r>
      <w:proofErr w:type="spellStart"/>
      <w:r w:rsidRPr="00E05635">
        <w:t>Zenodo</w:t>
      </w:r>
      <w:proofErr w:type="spellEnd"/>
      <w:r w:rsidRPr="00E05635">
        <w:t>.</w:t>
      </w:r>
    </w:p>
    <w:p w14:paraId="304387FF" w14:textId="77777777" w:rsidR="00E05635" w:rsidRPr="00E05635" w:rsidRDefault="00E05635" w:rsidP="00E05635">
      <w:pPr>
        <w:rPr>
          <w:b/>
          <w:bCs/>
        </w:rPr>
      </w:pPr>
      <w:r w:rsidRPr="00E05635">
        <w:rPr>
          <w:b/>
          <w:bCs/>
        </w:rPr>
        <w:t xml:space="preserve">3.2 Economías </w:t>
      </w:r>
      <w:proofErr w:type="spellStart"/>
      <w:r w:rsidRPr="00E05635">
        <w:rPr>
          <w:b/>
          <w:bCs/>
        </w:rPr>
        <w:t>Gamificadas</w:t>
      </w:r>
      <w:proofErr w:type="spellEnd"/>
      <w:r w:rsidRPr="00E05635">
        <w:rPr>
          <w:b/>
          <w:bCs/>
        </w:rPr>
        <w:t xml:space="preserve"> en territorios</w:t>
      </w:r>
    </w:p>
    <w:p w14:paraId="29C51CE7" w14:textId="77777777" w:rsidR="00E05635" w:rsidRPr="00E05635" w:rsidRDefault="00E05635" w:rsidP="00E05635">
      <w:r w:rsidRPr="00E05635">
        <w:rPr>
          <w:b/>
          <w:bCs/>
        </w:rPr>
        <w:t xml:space="preserve">3.2.1 Fundamentos: </w:t>
      </w:r>
      <w:proofErr w:type="spellStart"/>
      <w:r w:rsidRPr="00E05635">
        <w:rPr>
          <w:b/>
          <w:bCs/>
        </w:rPr>
        <w:t>Behavioral</w:t>
      </w:r>
      <w:proofErr w:type="spellEnd"/>
      <w:r w:rsidRPr="00E05635">
        <w:rPr>
          <w:b/>
          <w:bCs/>
        </w:rPr>
        <w:t xml:space="preserve"> </w:t>
      </w:r>
      <w:proofErr w:type="spellStart"/>
      <w:r w:rsidRPr="00E05635">
        <w:rPr>
          <w:b/>
          <w:bCs/>
        </w:rPr>
        <w:t>Economics</w:t>
      </w:r>
      <w:proofErr w:type="spellEnd"/>
      <w:r w:rsidRPr="00E05635">
        <w:rPr>
          <w:b/>
          <w:bCs/>
        </w:rPr>
        <w:t xml:space="preserve"> y </w:t>
      </w:r>
      <w:proofErr w:type="spellStart"/>
      <w:r w:rsidRPr="00E05635">
        <w:rPr>
          <w:b/>
          <w:bCs/>
        </w:rPr>
        <w:t>Game</w:t>
      </w:r>
      <w:proofErr w:type="spellEnd"/>
      <w:r w:rsidRPr="00E05635">
        <w:rPr>
          <w:b/>
          <w:bCs/>
        </w:rPr>
        <w:t xml:space="preserve"> </w:t>
      </w:r>
      <w:proofErr w:type="spellStart"/>
      <w:r w:rsidRPr="00E05635">
        <w:rPr>
          <w:b/>
          <w:bCs/>
        </w:rPr>
        <w:t>Design</w:t>
      </w:r>
      <w:proofErr w:type="spellEnd"/>
      <w:r w:rsidRPr="00E05635">
        <w:t xml:space="preserve"> El sistema parte de la premisa de que el comportamiento económico y cívico puede modularse mediante incentivos diseñados con técnicas de </w:t>
      </w:r>
      <w:r w:rsidRPr="00E05635">
        <w:rPr>
          <w:b/>
          <w:bCs/>
        </w:rPr>
        <w:t>economía del comportamiento</w:t>
      </w:r>
      <w:r w:rsidRPr="00E05635">
        <w:t xml:space="preserve"> y diseño de juegos: niveles, logros, reputación y retroalimentación inmediata. La gamificación en RDM Digital no es un adorno cosmético, sino el motor económico que define qué comportamientos </w:t>
      </w:r>
      <w:proofErr w:type="gramStart"/>
      <w:r w:rsidRPr="00E05635">
        <w:t>son</w:t>
      </w:r>
      <w:proofErr w:type="gramEnd"/>
      <w:r w:rsidRPr="00E05635">
        <w:t xml:space="preserve"> rentables para el territorio.</w:t>
      </w:r>
    </w:p>
    <w:p w14:paraId="09F2868A" w14:textId="77777777" w:rsidR="00E05635" w:rsidRPr="00E05635" w:rsidRDefault="00E05635" w:rsidP="00E05635">
      <w:r w:rsidRPr="00E05635">
        <w:rPr>
          <w:b/>
          <w:bCs/>
        </w:rPr>
        <w:lastRenderedPageBreak/>
        <w:t xml:space="preserve">3.2.2 Economía </w:t>
      </w:r>
      <w:proofErr w:type="spellStart"/>
      <w:r w:rsidRPr="00E05635">
        <w:rPr>
          <w:b/>
          <w:bCs/>
        </w:rPr>
        <w:t>gamificada</w:t>
      </w:r>
      <w:proofErr w:type="spellEnd"/>
      <w:r w:rsidRPr="00E05635">
        <w:rPr>
          <w:b/>
          <w:bCs/>
        </w:rPr>
        <w:t xml:space="preserve"> como motor de desarrollo local</w:t>
      </w:r>
      <w:r w:rsidRPr="00E05635">
        <w:t xml:space="preserve"> El sistema opera mediante:</w:t>
      </w:r>
    </w:p>
    <w:p w14:paraId="38200D96" w14:textId="77777777" w:rsidR="00E05635" w:rsidRPr="00E05635" w:rsidRDefault="00E05635" w:rsidP="00E05635">
      <w:pPr>
        <w:numPr>
          <w:ilvl w:val="0"/>
          <w:numId w:val="3"/>
        </w:numPr>
      </w:pPr>
      <w:r w:rsidRPr="00E05635">
        <w:rPr>
          <w:b/>
          <w:bCs/>
        </w:rPr>
        <w:t>Tokens de participación</w:t>
      </w:r>
      <w:r w:rsidRPr="00E05635">
        <w:t xml:space="preserve"> obtenidos por actividades cívicas y turísticas.</w:t>
      </w:r>
    </w:p>
    <w:p w14:paraId="40B608D6" w14:textId="77777777" w:rsidR="00E05635" w:rsidRPr="00E05635" w:rsidRDefault="00E05635" w:rsidP="00E05635">
      <w:pPr>
        <w:numPr>
          <w:ilvl w:val="0"/>
          <w:numId w:val="3"/>
        </w:numPr>
      </w:pPr>
      <w:r w:rsidRPr="00E05635">
        <w:rPr>
          <w:b/>
          <w:bCs/>
        </w:rPr>
        <w:t>Bonos turísticos y descuentos</w:t>
      </w:r>
      <w:r w:rsidRPr="00E05635">
        <w:t xml:space="preserve"> en comercios locales asociados a logros culturales.</w:t>
      </w:r>
    </w:p>
    <w:p w14:paraId="227DCF50" w14:textId="77777777" w:rsidR="00E05635" w:rsidRPr="00E05635" w:rsidRDefault="00E05635" w:rsidP="00E05635">
      <w:pPr>
        <w:numPr>
          <w:ilvl w:val="0"/>
          <w:numId w:val="3"/>
        </w:numPr>
      </w:pPr>
      <w:r w:rsidRPr="00E05635">
        <w:rPr>
          <w:b/>
          <w:bCs/>
        </w:rPr>
        <w:t>Sellos de logro y rutas premium</w:t>
      </w:r>
      <w:r w:rsidRPr="00E05635">
        <w:t xml:space="preserve"> accesibles según la reputación acumulada. En el flujo comercial, los establecimientos que adoptan prácticas de transparencia y sostenibilidad reciben mayor visibilidad y soporte del panel ejecutivo.</w:t>
      </w:r>
    </w:p>
    <w:p w14:paraId="4F86F42C" w14:textId="77777777" w:rsidR="00E05635" w:rsidRPr="00E05635" w:rsidRDefault="00E05635" w:rsidP="00E05635">
      <w:r w:rsidRPr="00E05635">
        <w:rPr>
          <w:b/>
          <w:bCs/>
        </w:rPr>
        <w:t>3.2.3 Superación de los modelos turísticos convencionales</w:t>
      </w:r>
      <w:r w:rsidRPr="00E05635">
        <w:t xml:space="preserve"> Frente a las apps turísticas centradas únicamente en el marketing, RDM Digital asegura que cada interacción digital ancle valor en el pueblo: ingresos directos para comercios y datos útiles para la planeación comunitaria. La economía de tokens no gira en torno a la especulación, sino a la activación de prácticas concretas de justicia y soberanía.</w:t>
      </w:r>
    </w:p>
    <w:p w14:paraId="07521A19" w14:textId="77777777" w:rsidR="00E05635" w:rsidRPr="00E05635" w:rsidRDefault="00E05635" w:rsidP="00E05635">
      <w:pPr>
        <w:rPr>
          <w:b/>
          <w:bCs/>
        </w:rPr>
      </w:pPr>
      <w:r w:rsidRPr="00E05635">
        <w:rPr>
          <w:b/>
          <w:bCs/>
        </w:rPr>
        <w:t>3.3 Inteligencia Contextual y Mediación Cognitiva</w:t>
      </w:r>
    </w:p>
    <w:p w14:paraId="73BFE9F3" w14:textId="77777777" w:rsidR="00E05635" w:rsidRPr="00E05635" w:rsidRDefault="00E05635" w:rsidP="00E05635">
      <w:r w:rsidRPr="00E05635">
        <w:rPr>
          <w:b/>
          <w:bCs/>
        </w:rPr>
        <w:t>3.3.1 IA contextual como regulador del territorio</w:t>
      </w:r>
      <w:r w:rsidRPr="00E05635">
        <w:t xml:space="preserve"> </w:t>
      </w:r>
      <w:r w:rsidRPr="00E05635">
        <w:rPr>
          <w:b/>
          <w:bCs/>
        </w:rPr>
        <w:t>Realito AI</w:t>
      </w:r>
      <w:r w:rsidRPr="00E05635">
        <w:t>, la extensión territorial de Isabella, se define como una inteligencia contextual encargada de regular la economía, prevenir el fraude, asistir al turista y actuar como guardián ceremonial. Actúa como filtro entre el usuario y la infraestructura, garantizando que los datos sensibles no abandonen el perímetro soberano sin reglas claras.</w:t>
      </w:r>
    </w:p>
    <w:p w14:paraId="247F0A50" w14:textId="77777777" w:rsidR="00E05635" w:rsidRPr="00E05635" w:rsidRDefault="00E05635" w:rsidP="00E05635">
      <w:r w:rsidRPr="00E05635">
        <w:rPr>
          <w:b/>
          <w:bCs/>
        </w:rPr>
        <w:t>3.3.2 El protocolo de Triple Bloqueo Sexual</w:t>
      </w:r>
      <w:r w:rsidRPr="00E05635">
        <w:t xml:space="preserve"> Frente a la evidencia de acoso y violencia en entornos VR y metaversos, Isabella Villaseñor AI introduce el </w:t>
      </w:r>
      <w:r w:rsidRPr="00E05635">
        <w:rPr>
          <w:b/>
          <w:bCs/>
        </w:rPr>
        <w:t>triple bloqueo sexual</w:t>
      </w:r>
      <w:r w:rsidRPr="00E05635">
        <w:t xml:space="preserve"> desde su arquitectura base:</w:t>
      </w:r>
    </w:p>
    <w:p w14:paraId="38BB5C6E" w14:textId="77777777" w:rsidR="00E05635" w:rsidRPr="00E05635" w:rsidRDefault="00E05635" w:rsidP="00E05635">
      <w:pPr>
        <w:numPr>
          <w:ilvl w:val="0"/>
          <w:numId w:val="4"/>
        </w:numPr>
      </w:pPr>
      <w:r w:rsidRPr="00E05635">
        <w:rPr>
          <w:b/>
          <w:bCs/>
        </w:rPr>
        <w:t>Ontológico:</w:t>
      </w:r>
      <w:r w:rsidRPr="00E05635">
        <w:t xml:space="preserve"> La IA no se entrena como objeto de deseo ni pareja emocional.</w:t>
      </w:r>
    </w:p>
    <w:p w14:paraId="06D5B8BD" w14:textId="77777777" w:rsidR="00E05635" w:rsidRPr="00E05635" w:rsidRDefault="00E05635" w:rsidP="00E05635">
      <w:pPr>
        <w:numPr>
          <w:ilvl w:val="0"/>
          <w:numId w:val="4"/>
        </w:numPr>
      </w:pPr>
      <w:r w:rsidRPr="00E05635">
        <w:rPr>
          <w:b/>
          <w:bCs/>
        </w:rPr>
        <w:t>Semántico:</w:t>
      </w:r>
      <w:r w:rsidRPr="00E05635">
        <w:t xml:space="preserve"> Detecta y bloquea intentos de grooming, sexting o sexualización.</w:t>
      </w:r>
    </w:p>
    <w:p w14:paraId="501CD6CB" w14:textId="77777777" w:rsidR="00E05635" w:rsidRPr="00E05635" w:rsidRDefault="00E05635" w:rsidP="00E05635">
      <w:pPr>
        <w:numPr>
          <w:ilvl w:val="0"/>
          <w:numId w:val="4"/>
        </w:numPr>
      </w:pPr>
      <w:r w:rsidRPr="00E05635">
        <w:rPr>
          <w:b/>
          <w:bCs/>
        </w:rPr>
        <w:t>Conductual:</w:t>
      </w:r>
      <w:r w:rsidRPr="00E05635">
        <w:t xml:space="preserve"> Se niega a participar en escenarios eróticos y redirige hacia contenidos educativos o de apoyo.</w:t>
      </w:r>
    </w:p>
    <w:p w14:paraId="7D69030F" w14:textId="77777777" w:rsidR="00E05635" w:rsidRPr="00E05635" w:rsidRDefault="00E05635" w:rsidP="00E05635">
      <w:r w:rsidRPr="00E05635">
        <w:rPr>
          <w:b/>
          <w:bCs/>
        </w:rPr>
        <w:t>3.3.3 Mediación cognitiva y "Humanismo en Código"</w:t>
      </w:r>
      <w:r w:rsidRPr="00E05635">
        <w:t xml:space="preserve"> La IA opera bajo el principio de </w:t>
      </w:r>
      <w:r w:rsidRPr="00E05635">
        <w:rPr>
          <w:b/>
          <w:bCs/>
        </w:rPr>
        <w:t>Humanismo en Código</w:t>
      </w:r>
      <w:r w:rsidRPr="00E05635">
        <w:t xml:space="preserve">, facilitando la comprensión de las reglas del sistema mediante la </w:t>
      </w:r>
      <w:r w:rsidRPr="00E05635">
        <w:rPr>
          <w:b/>
          <w:bCs/>
        </w:rPr>
        <w:t>Taxonomía de Bloom</w:t>
      </w:r>
      <w:r w:rsidRPr="00E05635">
        <w:t xml:space="preserve"> (recordar → comprender → aplicar → analizar → evaluar → crear). Esto convierte a la IA en un mediador pedagógico entre el código abstracto y la experiencia humana vivida.</w:t>
      </w:r>
    </w:p>
    <w:p w14:paraId="40A74412" w14:textId="77777777" w:rsidR="00E05635" w:rsidRPr="00E05635" w:rsidRDefault="00E05635" w:rsidP="00E05635">
      <w:pPr>
        <w:rPr>
          <w:b/>
          <w:bCs/>
        </w:rPr>
      </w:pPr>
      <w:r w:rsidRPr="00E05635">
        <w:rPr>
          <w:b/>
          <w:bCs/>
        </w:rPr>
        <w:lastRenderedPageBreak/>
        <w:t>3.4 Benchmarking: Rotterdam, Singapur y el Nodo Cero</w:t>
      </w:r>
    </w:p>
    <w:p w14:paraId="6BEB367C" w14:textId="77777777" w:rsidR="00E05635" w:rsidRPr="00E05635" w:rsidRDefault="00E05635" w:rsidP="00E05635">
      <w:r w:rsidRPr="00E05635">
        <w:t>Para situar a RDM Digital en una conversación técnica de alto nivel, se comparan sus objetivos con referentes globales de gemelos digitales urbanos:</w:t>
      </w:r>
    </w:p>
    <w:p w14:paraId="39962BFB" w14:textId="77777777" w:rsidR="00E05635" w:rsidRPr="00E05635" w:rsidRDefault="00E05635" w:rsidP="00E05635">
      <w:pPr>
        <w:numPr>
          <w:ilvl w:val="0"/>
          <w:numId w:val="5"/>
        </w:numPr>
      </w:pPr>
      <w:r w:rsidRPr="00E05635">
        <w:rPr>
          <w:b/>
          <w:bCs/>
        </w:rPr>
        <w:t>Rotterdam:</w:t>
      </w:r>
      <w:r w:rsidRPr="00E05635">
        <w:t xml:space="preserve"> Enfocado en eficiencia portuaria y navegación autónoma hacia 2030, operado por un modelo público-privado con grandes corporaciones como IBM y </w:t>
      </w:r>
      <w:proofErr w:type="spellStart"/>
      <w:r w:rsidRPr="00E05635">
        <w:t>Esri</w:t>
      </w:r>
      <w:proofErr w:type="spellEnd"/>
      <w:r w:rsidRPr="00E05635">
        <w:t>.</w:t>
      </w:r>
    </w:p>
    <w:p w14:paraId="51221C9E" w14:textId="77777777" w:rsidR="00E05635" w:rsidRPr="00E05635" w:rsidRDefault="00E05635" w:rsidP="00E05635">
      <w:pPr>
        <w:numPr>
          <w:ilvl w:val="0"/>
          <w:numId w:val="5"/>
        </w:numPr>
      </w:pPr>
      <w:r w:rsidRPr="00E05635">
        <w:rPr>
          <w:b/>
          <w:bCs/>
        </w:rPr>
        <w:t xml:space="preserve">Virtual </w:t>
      </w:r>
      <w:proofErr w:type="spellStart"/>
      <w:r w:rsidRPr="00E05635">
        <w:rPr>
          <w:b/>
          <w:bCs/>
        </w:rPr>
        <w:t>Singapore</w:t>
      </w:r>
      <w:proofErr w:type="spellEnd"/>
      <w:r w:rsidRPr="00E05635">
        <w:rPr>
          <w:b/>
          <w:bCs/>
        </w:rPr>
        <w:t>:</w:t>
      </w:r>
      <w:r w:rsidRPr="00E05635">
        <w:t xml:space="preserve"> Un gemelo digital 3D nacional que funciona como "infraestructura cognitiva" para la planificación estatal centralizada.</w:t>
      </w:r>
    </w:p>
    <w:p w14:paraId="24B0AA79" w14:textId="77777777" w:rsidR="00E05635" w:rsidRPr="00E05635" w:rsidRDefault="00E05635" w:rsidP="00E05635">
      <w:pPr>
        <w:numPr>
          <w:ilvl w:val="0"/>
          <w:numId w:val="5"/>
        </w:numPr>
      </w:pPr>
      <w:r w:rsidRPr="00E05635">
        <w:rPr>
          <w:b/>
          <w:bCs/>
        </w:rPr>
        <w:t>Nodo Cero RDM Digital:</w:t>
      </w:r>
      <w:r w:rsidRPr="00E05635">
        <w:t xml:space="preserve"> Se distingue al emerger de la </w:t>
      </w:r>
      <w:r w:rsidRPr="00E05635">
        <w:rPr>
          <w:b/>
          <w:bCs/>
        </w:rPr>
        <w:t>periferia</w:t>
      </w:r>
      <w:r w:rsidRPr="00E05635">
        <w:t xml:space="preserve"> y la biografía de un arquitecto independiente. Mientras los modelos anteriores priorizan la optimización, RDM Digital sitúa la </w:t>
      </w:r>
      <w:r w:rsidRPr="00E05635">
        <w:rPr>
          <w:b/>
          <w:bCs/>
        </w:rPr>
        <w:t>soberanía y la ética XR como núcleo</w:t>
      </w:r>
      <w:r w:rsidRPr="00E05635">
        <w:t xml:space="preserve"> de la arquitectura, diseñando un </w:t>
      </w:r>
      <w:proofErr w:type="spellStart"/>
      <w:r w:rsidRPr="00E05635">
        <w:t>blueprint</w:t>
      </w:r>
      <w:proofErr w:type="spellEnd"/>
      <w:r w:rsidRPr="00E05635">
        <w:t xml:space="preserve"> replicable para pueblos con recursos limitados.</w:t>
      </w:r>
    </w:p>
    <w:p w14:paraId="2888ABF7" w14:textId="77777777" w:rsidR="00E05635" w:rsidRPr="00E05635" w:rsidRDefault="00E05635" w:rsidP="00E05635">
      <w:pPr>
        <w:rPr>
          <w:b/>
          <w:bCs/>
        </w:rPr>
      </w:pPr>
      <w:r w:rsidRPr="00E05635">
        <w:rPr>
          <w:b/>
          <w:bCs/>
        </w:rPr>
        <w:t>3.5 Soberanía digital regional en América Latina</w:t>
      </w:r>
    </w:p>
    <w:p w14:paraId="1E39EB90" w14:textId="77777777" w:rsidR="00E05635" w:rsidRPr="00E05635" w:rsidRDefault="00E05635" w:rsidP="00E05635">
      <w:r w:rsidRPr="00E05635">
        <w:t xml:space="preserve">El proyecto dialoga con </w:t>
      </w:r>
      <w:proofErr w:type="spellStart"/>
      <w:r w:rsidRPr="00E05635">
        <w:t>macro-agendas</w:t>
      </w:r>
      <w:proofErr w:type="spellEnd"/>
      <w:r w:rsidRPr="00E05635">
        <w:t xml:space="preserve"> regionales de soberanía:</w:t>
      </w:r>
    </w:p>
    <w:p w14:paraId="2F0EBC12" w14:textId="77777777" w:rsidR="00E05635" w:rsidRPr="00E05635" w:rsidRDefault="00E05635" w:rsidP="00E05635">
      <w:pPr>
        <w:numPr>
          <w:ilvl w:val="0"/>
          <w:numId w:val="6"/>
        </w:numPr>
      </w:pPr>
      <w:r w:rsidRPr="00E05635">
        <w:rPr>
          <w:b/>
          <w:bCs/>
        </w:rPr>
        <w:t>Brasil (PIX):</w:t>
      </w:r>
      <w:r w:rsidRPr="00E05635">
        <w:t xml:space="preserve"> Un sistema de pagos instantáneos que funciona como infraestructura pública soberana, reduciendo la dependencia de redes privadas internacionales.</w:t>
      </w:r>
    </w:p>
    <w:p w14:paraId="6351C053" w14:textId="77777777" w:rsidR="00E05635" w:rsidRPr="00E05635" w:rsidRDefault="00E05635" w:rsidP="00E05635">
      <w:pPr>
        <w:numPr>
          <w:ilvl w:val="0"/>
          <w:numId w:val="6"/>
        </w:numPr>
      </w:pPr>
      <w:r w:rsidRPr="00E05635">
        <w:rPr>
          <w:b/>
          <w:bCs/>
        </w:rPr>
        <w:t>México (ATDT):</w:t>
      </w:r>
      <w:r w:rsidRPr="00E05635">
        <w:t xml:space="preserve"> La Agencia de Transformación Digital busca consolidar software público y soberanía de datos nacionales.</w:t>
      </w:r>
    </w:p>
    <w:p w14:paraId="524C1C6C" w14:textId="77777777" w:rsidR="00E05635" w:rsidRPr="00E05635" w:rsidRDefault="00E05635" w:rsidP="00E05635">
      <w:pPr>
        <w:numPr>
          <w:ilvl w:val="0"/>
          <w:numId w:val="6"/>
        </w:numPr>
      </w:pPr>
      <w:r w:rsidRPr="00E05635">
        <w:rPr>
          <w:b/>
          <w:bCs/>
        </w:rPr>
        <w:t>Colombia (Medellín/Bogotá):</w:t>
      </w:r>
      <w:r w:rsidRPr="00E05635">
        <w:t xml:space="preserve"> Proyectos como el "Valle del Software" impulsan la innovación urbana, aunque a menudo dependientes de nubes corporativas externas.</w:t>
      </w:r>
    </w:p>
    <w:p w14:paraId="4CEB4721" w14:textId="77777777" w:rsidR="00E05635" w:rsidRPr="00E05635" w:rsidRDefault="00E05635" w:rsidP="00E05635">
      <w:r w:rsidRPr="00E05635">
        <w:t xml:space="preserve">RDM Digital se posiciona como la </w:t>
      </w:r>
      <w:r w:rsidRPr="00E05635">
        <w:rPr>
          <w:b/>
          <w:bCs/>
        </w:rPr>
        <w:t xml:space="preserve">pieza </w:t>
      </w:r>
      <w:proofErr w:type="spellStart"/>
      <w:r w:rsidRPr="00E05635">
        <w:rPr>
          <w:b/>
          <w:bCs/>
        </w:rPr>
        <w:t>microterritorial</w:t>
      </w:r>
      <w:proofErr w:type="spellEnd"/>
      <w:r w:rsidRPr="00E05635">
        <w:t xml:space="preserve"> necesaria: donde PIX gobierna los pagos nacionales, el SOT RDM gobierna la economía del pueblo; donde Medellín construye valles tecnológicos, Real del Monte construye un valle de soberanía territorial XR.</w:t>
      </w:r>
    </w:p>
    <w:p w14:paraId="7914AC67" w14:textId="77777777" w:rsidR="00E05635" w:rsidRPr="00E05635" w:rsidRDefault="00E05635" w:rsidP="00E05635">
      <w:r w:rsidRPr="00E05635">
        <w:pict w14:anchorId="303D0CF0">
          <v:rect id="_x0000_i1079" style="width:0;height:1.5pt" o:hralign="center" o:hrstd="t" o:hr="t" fillcolor="#a0a0a0" stroked="f"/>
        </w:pict>
      </w:r>
    </w:p>
    <w:p w14:paraId="4EDE001D" w14:textId="77777777" w:rsidR="00E05635" w:rsidRPr="00E05635" w:rsidRDefault="00E05635" w:rsidP="00E05635">
      <w:pPr>
        <w:rPr>
          <w:b/>
          <w:bCs/>
        </w:rPr>
      </w:pPr>
      <w:r w:rsidRPr="00E05635">
        <w:rPr>
          <w:b/>
          <w:bCs/>
        </w:rPr>
        <w:t>CAPÍTULO 4. ECOSISTEMA TAMV OS v2026 Y DISTINCIÓN ENTRE MDX4 Y SISTEMA OPERATIVO TERRITORIAL</w:t>
      </w:r>
    </w:p>
    <w:p w14:paraId="35B73440" w14:textId="77777777" w:rsidR="00E05635" w:rsidRPr="00E05635" w:rsidRDefault="00E05635" w:rsidP="00E05635">
      <w:r w:rsidRPr="00E05635">
        <w:lastRenderedPageBreak/>
        <w:t xml:space="preserve">Este capítulo desglosa la arquitectura sistémica de </w:t>
      </w:r>
      <w:r w:rsidRPr="00E05635">
        <w:rPr>
          <w:b/>
          <w:bCs/>
        </w:rPr>
        <w:t>TAMV OS v2026</w:t>
      </w:r>
      <w:r w:rsidRPr="00E05635">
        <w:t xml:space="preserve">, estableciendo la jerarquía operativa entre los módulos de </w:t>
      </w:r>
      <w:proofErr w:type="spellStart"/>
      <w:r w:rsidRPr="00E05635">
        <w:t>observabilidad</w:t>
      </w:r>
      <w:proofErr w:type="spellEnd"/>
      <w:r w:rsidRPr="00E05635">
        <w:t xml:space="preserve"> y las capas de ejecución territorial que permiten la existencia de una civilización digital soberana.</w:t>
      </w:r>
    </w:p>
    <w:p w14:paraId="505C3B50" w14:textId="77777777" w:rsidR="00E05635" w:rsidRPr="00E05635" w:rsidRDefault="00E05635" w:rsidP="00E05635">
      <w:pPr>
        <w:rPr>
          <w:b/>
          <w:bCs/>
        </w:rPr>
      </w:pPr>
      <w:r w:rsidRPr="00E05635">
        <w:rPr>
          <w:b/>
          <w:bCs/>
        </w:rPr>
        <w:t>4.1 TAMV 2026 como plataforma civilizatoria AV/XR</w:t>
      </w:r>
    </w:p>
    <w:p w14:paraId="7D5C5183" w14:textId="77777777" w:rsidR="00E05635" w:rsidRPr="00E05635" w:rsidRDefault="00E05635" w:rsidP="00E05635">
      <w:r w:rsidRPr="00E05635">
        <w:t xml:space="preserve">TAMV ONLINE se define no como una aplicación aislada, sino como el primer </w:t>
      </w:r>
      <w:r w:rsidRPr="00E05635">
        <w:rPr>
          <w:b/>
          <w:bCs/>
        </w:rPr>
        <w:t>Ecosistema Civilizatorio Federado Antifrágil</w:t>
      </w:r>
      <w:r w:rsidRPr="00E05635">
        <w:t xml:space="preserve"> con inteligencia artificial a nivel mundial. Su propósito es integrar contenidos, experiencias inmersivas y servicios bajo una sola infraestructura soberana que no depende de proveedores externos para su lógica fundamental.</w:t>
      </w:r>
    </w:p>
    <w:p w14:paraId="59B00C8B" w14:textId="77777777" w:rsidR="00E05635" w:rsidRPr="00E05635" w:rsidRDefault="00E05635" w:rsidP="00E05635">
      <w:r w:rsidRPr="00E05635">
        <w:rPr>
          <w:b/>
          <w:bCs/>
        </w:rPr>
        <w:t>4.1.1 Las 7 Federaciones y el Córtex Civilizatorio</w:t>
      </w:r>
      <w:r w:rsidRPr="00E05635">
        <w:t xml:space="preserve"> La arquitectura de TAMV se organiza en </w:t>
      </w:r>
      <w:r w:rsidRPr="00E05635">
        <w:rPr>
          <w:b/>
          <w:bCs/>
        </w:rPr>
        <w:t>7 Federaciones conceptuales</w:t>
      </w:r>
      <w:r w:rsidRPr="00E05635">
        <w:t>, que actúan como dominios funcionales para la gobernanza distribuida:</w:t>
      </w:r>
    </w:p>
    <w:p w14:paraId="51DE175F" w14:textId="77777777" w:rsidR="00E05635" w:rsidRPr="00E05635" w:rsidRDefault="00E05635" w:rsidP="00E05635">
      <w:pPr>
        <w:numPr>
          <w:ilvl w:val="0"/>
          <w:numId w:val="7"/>
        </w:numPr>
      </w:pPr>
      <w:r w:rsidRPr="00E05635">
        <w:rPr>
          <w:b/>
          <w:bCs/>
        </w:rPr>
        <w:t>Gobernanza:</w:t>
      </w:r>
      <w:r w:rsidRPr="00E05635">
        <w:t xml:space="preserve"> Definición de reglas y </w:t>
      </w:r>
      <w:proofErr w:type="spellStart"/>
      <w:r w:rsidRPr="00E05635">
        <w:t>metarreglas</w:t>
      </w:r>
      <w:proofErr w:type="spellEnd"/>
      <w:r w:rsidRPr="00E05635">
        <w:t xml:space="preserve"> del sistema.</w:t>
      </w:r>
    </w:p>
    <w:p w14:paraId="50338069" w14:textId="77777777" w:rsidR="00E05635" w:rsidRPr="00E05635" w:rsidRDefault="00E05635" w:rsidP="00E05635">
      <w:pPr>
        <w:numPr>
          <w:ilvl w:val="0"/>
          <w:numId w:val="7"/>
        </w:numPr>
      </w:pPr>
      <w:r w:rsidRPr="00E05635">
        <w:rPr>
          <w:b/>
          <w:bCs/>
        </w:rPr>
        <w:t xml:space="preserve">Identidad </w:t>
      </w:r>
      <w:proofErr w:type="spellStart"/>
      <w:r w:rsidRPr="00E05635">
        <w:rPr>
          <w:b/>
          <w:bCs/>
        </w:rPr>
        <w:t>ZeroTrust</w:t>
      </w:r>
      <w:proofErr w:type="spellEnd"/>
      <w:r w:rsidRPr="00E05635">
        <w:rPr>
          <w:b/>
          <w:bCs/>
        </w:rPr>
        <w:t xml:space="preserve"> (ISNI):</w:t>
      </w:r>
      <w:r w:rsidRPr="00E05635">
        <w:t xml:space="preserve"> Gestión de identificadores soberanos (DID/ORCID).</w:t>
      </w:r>
    </w:p>
    <w:p w14:paraId="62D2215F" w14:textId="77777777" w:rsidR="00E05635" w:rsidRPr="00E05635" w:rsidRDefault="00E05635" w:rsidP="00E05635">
      <w:pPr>
        <w:numPr>
          <w:ilvl w:val="0"/>
          <w:numId w:val="7"/>
        </w:numPr>
      </w:pPr>
      <w:r w:rsidRPr="00E05635">
        <w:rPr>
          <w:b/>
          <w:bCs/>
        </w:rPr>
        <w:t>Economía Digital:</w:t>
      </w:r>
      <w:r w:rsidRPr="00E05635">
        <w:t xml:space="preserve"> Flujos de valor, tokens y el protocolo </w:t>
      </w:r>
      <w:proofErr w:type="spellStart"/>
      <w:r w:rsidRPr="00E05635">
        <w:rPr>
          <w:i/>
          <w:iCs/>
        </w:rPr>
        <w:t>FairSplit</w:t>
      </w:r>
      <w:proofErr w:type="spellEnd"/>
      <w:r w:rsidRPr="00E05635">
        <w:t>.</w:t>
      </w:r>
    </w:p>
    <w:p w14:paraId="32572290" w14:textId="77777777" w:rsidR="00E05635" w:rsidRPr="00E05635" w:rsidRDefault="00E05635" w:rsidP="00E05635">
      <w:pPr>
        <w:numPr>
          <w:ilvl w:val="0"/>
          <w:numId w:val="7"/>
        </w:numPr>
      </w:pPr>
      <w:r w:rsidRPr="00E05635">
        <w:rPr>
          <w:b/>
          <w:bCs/>
        </w:rPr>
        <w:t>Preservación Cultural:</w:t>
      </w:r>
      <w:r w:rsidRPr="00E05635">
        <w:t xml:space="preserve"> Memoria histórica e identidad territorial.</w:t>
      </w:r>
    </w:p>
    <w:p w14:paraId="53D5BB1D" w14:textId="77777777" w:rsidR="00E05635" w:rsidRPr="00E05635" w:rsidRDefault="00E05635" w:rsidP="00E05635">
      <w:pPr>
        <w:numPr>
          <w:ilvl w:val="0"/>
          <w:numId w:val="7"/>
        </w:numPr>
      </w:pPr>
      <w:r w:rsidRPr="00E05635">
        <w:rPr>
          <w:b/>
          <w:bCs/>
        </w:rPr>
        <w:t>Ciberseguridad:</w:t>
      </w:r>
      <w:r w:rsidRPr="00E05635">
        <w:t xml:space="preserve"> Protección activa-ofensiva y resiliencia.</w:t>
      </w:r>
    </w:p>
    <w:p w14:paraId="49782858" w14:textId="77777777" w:rsidR="00E05635" w:rsidRPr="00E05635" w:rsidRDefault="00E05635" w:rsidP="00E05635">
      <w:pPr>
        <w:numPr>
          <w:ilvl w:val="0"/>
          <w:numId w:val="7"/>
        </w:numPr>
      </w:pPr>
      <w:r w:rsidRPr="00E05635">
        <w:rPr>
          <w:b/>
          <w:bCs/>
        </w:rPr>
        <w:t xml:space="preserve">IA / </w:t>
      </w:r>
      <w:proofErr w:type="spellStart"/>
      <w:r w:rsidRPr="00E05635">
        <w:rPr>
          <w:b/>
          <w:bCs/>
        </w:rPr>
        <w:t>Kernel</w:t>
      </w:r>
      <w:proofErr w:type="spellEnd"/>
      <w:r w:rsidRPr="00E05635">
        <w:rPr>
          <w:b/>
          <w:bCs/>
        </w:rPr>
        <w:t xml:space="preserve"> Isabella:</w:t>
      </w:r>
      <w:r w:rsidRPr="00E05635">
        <w:t xml:space="preserve"> El núcleo de procesamiento ético y cognitivo.</w:t>
      </w:r>
    </w:p>
    <w:p w14:paraId="21B08586" w14:textId="77777777" w:rsidR="00E05635" w:rsidRPr="00E05635" w:rsidRDefault="00E05635" w:rsidP="00E05635">
      <w:pPr>
        <w:numPr>
          <w:ilvl w:val="0"/>
          <w:numId w:val="7"/>
        </w:numPr>
      </w:pPr>
      <w:r w:rsidRPr="00E05635">
        <w:rPr>
          <w:b/>
          <w:bCs/>
        </w:rPr>
        <w:t>Infraestructura:</w:t>
      </w:r>
      <w:r w:rsidRPr="00E05635">
        <w:t xml:space="preserve"> La capa física y virtual (nodos, nubes soberanas, redes).</w:t>
      </w:r>
    </w:p>
    <w:p w14:paraId="0BFF1916" w14:textId="77777777" w:rsidR="00E05635" w:rsidRPr="00E05635" w:rsidRDefault="00E05635" w:rsidP="00E05635">
      <w:r w:rsidRPr="00E05635">
        <w:t xml:space="preserve">Estas federaciones conforman el </w:t>
      </w:r>
      <w:r w:rsidRPr="00E05635">
        <w:rPr>
          <w:b/>
          <w:bCs/>
        </w:rPr>
        <w:t>Córtex Civilizatorio</w:t>
      </w:r>
      <w:r w:rsidRPr="00E05635">
        <w:t>, un marco que integra tecnologías audiovisuales (AV), IA y XR en un modelo federado de producción de conocimiento y gobernanza.</w:t>
      </w:r>
    </w:p>
    <w:p w14:paraId="54720555" w14:textId="77777777" w:rsidR="00E05635" w:rsidRPr="00E05635" w:rsidRDefault="00E05635" w:rsidP="00E05635">
      <w:pPr>
        <w:rPr>
          <w:b/>
          <w:bCs/>
        </w:rPr>
      </w:pPr>
      <w:r w:rsidRPr="00E05635">
        <w:rPr>
          <w:b/>
          <w:bCs/>
        </w:rPr>
        <w:t xml:space="preserve">4.2 TAMV MDX4: </w:t>
      </w:r>
      <w:proofErr w:type="spellStart"/>
      <w:r w:rsidRPr="00E05635">
        <w:rPr>
          <w:b/>
          <w:bCs/>
        </w:rPr>
        <w:t>Observabilidad</w:t>
      </w:r>
      <w:proofErr w:type="spellEnd"/>
      <w:r w:rsidRPr="00E05635">
        <w:rPr>
          <w:b/>
          <w:bCs/>
        </w:rPr>
        <w:t>, experiencia y seguridad cognitiva</w:t>
      </w:r>
    </w:p>
    <w:p w14:paraId="35436B64" w14:textId="77777777" w:rsidR="00E05635" w:rsidRPr="00E05635" w:rsidRDefault="00E05635" w:rsidP="00E05635">
      <w:r w:rsidRPr="00E05635">
        <w:t xml:space="preserve">Dentro del ecosistema, el </w:t>
      </w:r>
      <w:proofErr w:type="spellStart"/>
      <w:r w:rsidRPr="00E05635">
        <w:rPr>
          <w:b/>
          <w:bCs/>
        </w:rPr>
        <w:t>Kernel</w:t>
      </w:r>
      <w:proofErr w:type="spellEnd"/>
      <w:r w:rsidRPr="00E05635">
        <w:rPr>
          <w:b/>
          <w:bCs/>
        </w:rPr>
        <w:t xml:space="preserve"> MDX (MDX4/MDX5)</w:t>
      </w:r>
      <w:r w:rsidRPr="00E05635">
        <w:t xml:space="preserve"> cumple funciones críticas de telemetría y monitoreo.</w:t>
      </w:r>
    </w:p>
    <w:p w14:paraId="767BA92D" w14:textId="77777777" w:rsidR="00E05635" w:rsidRPr="00E05635" w:rsidRDefault="00E05635" w:rsidP="00E05635">
      <w:pPr>
        <w:numPr>
          <w:ilvl w:val="0"/>
          <w:numId w:val="8"/>
        </w:numPr>
      </w:pPr>
      <w:r w:rsidRPr="00E05635">
        <w:rPr>
          <w:b/>
          <w:bCs/>
        </w:rPr>
        <w:t xml:space="preserve">MDX4 (Módulo de </w:t>
      </w:r>
      <w:proofErr w:type="spellStart"/>
      <w:r w:rsidRPr="00E05635">
        <w:rPr>
          <w:b/>
          <w:bCs/>
        </w:rPr>
        <w:t>Observabilidad</w:t>
      </w:r>
      <w:proofErr w:type="spellEnd"/>
      <w:r w:rsidRPr="00E05635">
        <w:rPr>
          <w:b/>
          <w:bCs/>
        </w:rPr>
        <w:t>):</w:t>
      </w:r>
      <w:r w:rsidRPr="00E05635">
        <w:t xml:space="preserve"> Se encarga de monitorear flujos de datos, estados del sistema y experiencias AV inmersivas en tiempo real. Estéticamente se representa mediante una interfaz tipo "Matrix Azul Metálico", diseñada como un tablero de control de alta precisión que garantiza que la experiencia del usuario sea fluida y técnicamente íntegra.</w:t>
      </w:r>
    </w:p>
    <w:p w14:paraId="011618FD" w14:textId="77777777" w:rsidR="00E05635" w:rsidRPr="00E05635" w:rsidRDefault="00E05635" w:rsidP="00E05635">
      <w:pPr>
        <w:numPr>
          <w:ilvl w:val="0"/>
          <w:numId w:val="8"/>
        </w:numPr>
      </w:pPr>
      <w:r w:rsidRPr="00E05635">
        <w:rPr>
          <w:b/>
          <w:bCs/>
        </w:rPr>
        <w:lastRenderedPageBreak/>
        <w:t>MDX5 (Módulo de Seguridad Epistémica):</w:t>
      </w:r>
      <w:r w:rsidRPr="00E05635">
        <w:t xml:space="preserve"> Funciona como un "escudo" (</w:t>
      </w:r>
      <w:r w:rsidRPr="00E05635">
        <w:rPr>
          <w:i/>
          <w:iCs/>
        </w:rPr>
        <w:t>Shield</w:t>
      </w:r>
      <w:r w:rsidRPr="00E05635">
        <w:t xml:space="preserve">) que aplica filtros éticos y técnicos mediante la </w:t>
      </w:r>
      <w:r w:rsidRPr="00E05635">
        <w:rPr>
          <w:b/>
          <w:bCs/>
        </w:rPr>
        <w:t>matriz EOCT (Ética Operativa en Tiempo de Cómputo)</w:t>
      </w:r>
      <w:r w:rsidRPr="00E05635">
        <w:t>. Su función es evitar la fuga extractiva de datos hacia integraciones externas y preservar la coherencia narrativa y ética de todo el ecosistema.</w:t>
      </w:r>
    </w:p>
    <w:p w14:paraId="47C95C47" w14:textId="77777777" w:rsidR="00E05635" w:rsidRPr="00E05635" w:rsidRDefault="00E05635" w:rsidP="00E05635">
      <w:pPr>
        <w:rPr>
          <w:b/>
          <w:bCs/>
        </w:rPr>
      </w:pPr>
      <w:r w:rsidRPr="00E05635">
        <w:rPr>
          <w:b/>
          <w:bCs/>
        </w:rPr>
        <w:t>4.3 Sistema Operativo Territorial (SOT) aplicado a RDM Digital</w:t>
      </w:r>
    </w:p>
    <w:p w14:paraId="12E5FCBE" w14:textId="77777777" w:rsidR="00E05635" w:rsidRPr="00E05635" w:rsidRDefault="00E05635" w:rsidP="00E05635">
      <w:r w:rsidRPr="00E05635">
        <w:t xml:space="preserve">Mientras que MDX es el núcleo de observación y seguridad, el </w:t>
      </w:r>
      <w:r w:rsidRPr="00E05635">
        <w:rPr>
          <w:b/>
          <w:bCs/>
        </w:rPr>
        <w:t>Sistema Operativo Territorial (SOT o "Terri")</w:t>
      </w:r>
      <w:r w:rsidRPr="00E05635">
        <w:t xml:space="preserve"> es la capa de ejecución que aterriza la tecnología en un espacio físico concreto.</w:t>
      </w:r>
    </w:p>
    <w:p w14:paraId="1C1DC803" w14:textId="77777777" w:rsidR="00E05635" w:rsidRPr="00E05635" w:rsidRDefault="00E05635" w:rsidP="00E05635">
      <w:r w:rsidRPr="00E05635">
        <w:t xml:space="preserve">Para el caso de </w:t>
      </w:r>
      <w:r w:rsidRPr="00E05635">
        <w:rPr>
          <w:b/>
          <w:bCs/>
        </w:rPr>
        <w:t>Real del Monte</w:t>
      </w:r>
      <w:r w:rsidRPr="00E05635">
        <w:t>, el SOT (RDM Digital) se encarga de:</w:t>
      </w:r>
    </w:p>
    <w:p w14:paraId="3D8EDD67" w14:textId="77777777" w:rsidR="00E05635" w:rsidRPr="00E05635" w:rsidRDefault="00E05635" w:rsidP="00E05635">
      <w:pPr>
        <w:numPr>
          <w:ilvl w:val="0"/>
          <w:numId w:val="9"/>
        </w:numPr>
      </w:pPr>
      <w:r w:rsidRPr="00E05635">
        <w:t>Articular la identidad ciudadana digital y las credenciales locales.</w:t>
      </w:r>
    </w:p>
    <w:p w14:paraId="2CD088BE" w14:textId="77777777" w:rsidR="00E05635" w:rsidRPr="00E05635" w:rsidRDefault="00E05635" w:rsidP="00E05635">
      <w:pPr>
        <w:numPr>
          <w:ilvl w:val="0"/>
          <w:numId w:val="9"/>
        </w:numPr>
      </w:pPr>
      <w:r w:rsidRPr="00E05635">
        <w:t xml:space="preserve">Regular la economía interna </w:t>
      </w:r>
      <w:proofErr w:type="spellStart"/>
      <w:r w:rsidRPr="00E05635">
        <w:t>gamificada</w:t>
      </w:r>
      <w:proofErr w:type="spellEnd"/>
      <w:r w:rsidRPr="00E05635">
        <w:t xml:space="preserve"> (tokens e incentivos comerciales).</w:t>
      </w:r>
    </w:p>
    <w:p w14:paraId="571AB012" w14:textId="77777777" w:rsidR="00E05635" w:rsidRPr="00E05635" w:rsidRDefault="00E05635" w:rsidP="00E05635">
      <w:pPr>
        <w:numPr>
          <w:ilvl w:val="0"/>
          <w:numId w:val="9"/>
        </w:numPr>
      </w:pPr>
      <w:r w:rsidRPr="00E05635">
        <w:t>Gestionar el turismo inmersivo y las rutas de memoria histórica.</w:t>
      </w:r>
    </w:p>
    <w:p w14:paraId="35E19495" w14:textId="77777777" w:rsidR="00E05635" w:rsidRPr="00E05635" w:rsidRDefault="00E05635" w:rsidP="00E05635">
      <w:pPr>
        <w:numPr>
          <w:ilvl w:val="0"/>
          <w:numId w:val="9"/>
        </w:numPr>
      </w:pPr>
      <w:r w:rsidRPr="00E05635">
        <w:t>Orquestar la gobernanza municipal bajo criterios de soberanía digital.</w:t>
      </w:r>
    </w:p>
    <w:p w14:paraId="2A0DDD24" w14:textId="77777777" w:rsidR="00E05635" w:rsidRPr="00E05635" w:rsidRDefault="00E05635" w:rsidP="00E05635">
      <w:pPr>
        <w:rPr>
          <w:b/>
          <w:bCs/>
        </w:rPr>
      </w:pPr>
      <w:r w:rsidRPr="00E05635">
        <w:rPr>
          <w:b/>
          <w:bCs/>
        </w:rPr>
        <w:t>4.4 Diferencias estructurales entre MDX4 y el SOT</w:t>
      </w:r>
    </w:p>
    <w:p w14:paraId="70E96CB7" w14:textId="77777777" w:rsidR="00E05635" w:rsidRPr="00E05635" w:rsidRDefault="00E05635" w:rsidP="00E05635">
      <w:r w:rsidRPr="00E05635">
        <w:t>Es imperativo distinguir entre los módulos de monitoreo y los de operación territorial para evitar la captura de datos por parte de terceros.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518"/>
        <w:gridCol w:w="3711"/>
      </w:tblGrid>
      <w:tr w:rsidR="00E05635" w:rsidRPr="00E05635" w14:paraId="47C0D980" w14:textId="77777777">
        <w:trPr>
          <w:tblCellSpacing w:w="15" w:type="dxa"/>
        </w:trPr>
        <w:tc>
          <w:tcPr>
            <w:tcW w:w="0" w:type="auto"/>
            <w:vAlign w:val="center"/>
            <w:hideMark/>
          </w:tcPr>
          <w:p w14:paraId="45FCA2FD" w14:textId="77777777" w:rsidR="00E05635" w:rsidRPr="00E05635" w:rsidRDefault="00E05635" w:rsidP="00E05635">
            <w:pPr>
              <w:rPr>
                <w:b/>
                <w:bCs/>
              </w:rPr>
            </w:pPr>
            <w:r w:rsidRPr="00E05635">
              <w:rPr>
                <w:b/>
                <w:bCs/>
              </w:rPr>
              <w:t>Dimensión</w:t>
            </w:r>
          </w:p>
        </w:tc>
        <w:tc>
          <w:tcPr>
            <w:tcW w:w="0" w:type="auto"/>
            <w:vAlign w:val="center"/>
            <w:hideMark/>
          </w:tcPr>
          <w:p w14:paraId="08059D27" w14:textId="77777777" w:rsidR="00E05635" w:rsidRPr="00E05635" w:rsidRDefault="00E05635" w:rsidP="00E05635">
            <w:pPr>
              <w:rPr>
                <w:b/>
                <w:bCs/>
              </w:rPr>
            </w:pPr>
            <w:r w:rsidRPr="00E05635">
              <w:rPr>
                <w:b/>
                <w:bCs/>
              </w:rPr>
              <w:t>TAMV MDX4 / MDX5</w:t>
            </w:r>
          </w:p>
        </w:tc>
        <w:tc>
          <w:tcPr>
            <w:tcW w:w="0" w:type="auto"/>
            <w:vAlign w:val="center"/>
            <w:hideMark/>
          </w:tcPr>
          <w:p w14:paraId="5A6AA175" w14:textId="77777777" w:rsidR="00E05635" w:rsidRPr="00E05635" w:rsidRDefault="00E05635" w:rsidP="00E05635">
            <w:pPr>
              <w:rPr>
                <w:b/>
                <w:bCs/>
              </w:rPr>
            </w:pPr>
            <w:r w:rsidRPr="00E05635">
              <w:rPr>
                <w:b/>
                <w:bCs/>
              </w:rPr>
              <w:t>Sistema Operativo Territorial (RDM Digital)</w:t>
            </w:r>
          </w:p>
        </w:tc>
      </w:tr>
      <w:tr w:rsidR="00E05635" w:rsidRPr="00E05635" w14:paraId="20A56EC3" w14:textId="77777777">
        <w:trPr>
          <w:tblCellSpacing w:w="15" w:type="dxa"/>
        </w:trPr>
        <w:tc>
          <w:tcPr>
            <w:tcW w:w="0" w:type="auto"/>
            <w:vAlign w:val="center"/>
            <w:hideMark/>
          </w:tcPr>
          <w:p w14:paraId="4C64CEBA" w14:textId="77777777" w:rsidR="00E05635" w:rsidRPr="00E05635" w:rsidRDefault="00E05635" w:rsidP="00E05635">
            <w:r w:rsidRPr="00E05635">
              <w:rPr>
                <w:b/>
                <w:bCs/>
              </w:rPr>
              <w:t>Función Primaria</w:t>
            </w:r>
          </w:p>
        </w:tc>
        <w:tc>
          <w:tcPr>
            <w:tcW w:w="0" w:type="auto"/>
            <w:vAlign w:val="center"/>
            <w:hideMark/>
          </w:tcPr>
          <w:p w14:paraId="525B9D7F" w14:textId="77777777" w:rsidR="00E05635" w:rsidRPr="00E05635" w:rsidRDefault="00E05635" w:rsidP="00E05635">
            <w:r w:rsidRPr="00E05635">
              <w:t>Ver, medir y asegurar el ecosistema.</w:t>
            </w:r>
          </w:p>
        </w:tc>
        <w:tc>
          <w:tcPr>
            <w:tcW w:w="0" w:type="auto"/>
            <w:vAlign w:val="center"/>
            <w:hideMark/>
          </w:tcPr>
          <w:p w14:paraId="1FB5E881" w14:textId="77777777" w:rsidR="00E05635" w:rsidRPr="00E05635" w:rsidRDefault="00E05635" w:rsidP="00E05635">
            <w:r w:rsidRPr="00E05635">
              <w:t>Operar el territorio y gestionar su economía.</w:t>
            </w:r>
          </w:p>
        </w:tc>
      </w:tr>
      <w:tr w:rsidR="00E05635" w:rsidRPr="00E05635" w14:paraId="2C13768A" w14:textId="77777777">
        <w:trPr>
          <w:tblCellSpacing w:w="15" w:type="dxa"/>
        </w:trPr>
        <w:tc>
          <w:tcPr>
            <w:tcW w:w="0" w:type="auto"/>
            <w:vAlign w:val="center"/>
            <w:hideMark/>
          </w:tcPr>
          <w:p w14:paraId="0596F6C6" w14:textId="77777777" w:rsidR="00E05635" w:rsidRPr="00E05635" w:rsidRDefault="00E05635" w:rsidP="00E05635">
            <w:r w:rsidRPr="00E05635">
              <w:rPr>
                <w:b/>
                <w:bCs/>
              </w:rPr>
              <w:t>Enfoque</w:t>
            </w:r>
          </w:p>
        </w:tc>
        <w:tc>
          <w:tcPr>
            <w:tcW w:w="0" w:type="auto"/>
            <w:vAlign w:val="center"/>
            <w:hideMark/>
          </w:tcPr>
          <w:p w14:paraId="0B85CBCC" w14:textId="77777777" w:rsidR="00E05635" w:rsidRPr="00E05635" w:rsidRDefault="00E05635" w:rsidP="00E05635">
            <w:r w:rsidRPr="00E05635">
              <w:t xml:space="preserve">Telemetría, </w:t>
            </w:r>
            <w:proofErr w:type="spellStart"/>
            <w:r w:rsidRPr="00E05635">
              <w:t>observabilidad</w:t>
            </w:r>
            <w:proofErr w:type="spellEnd"/>
            <w:r w:rsidRPr="00E05635">
              <w:t xml:space="preserve"> y seguridad epistémica.</w:t>
            </w:r>
          </w:p>
        </w:tc>
        <w:tc>
          <w:tcPr>
            <w:tcW w:w="0" w:type="auto"/>
            <w:vAlign w:val="center"/>
            <w:hideMark/>
          </w:tcPr>
          <w:p w14:paraId="26E7F7A0" w14:textId="77777777" w:rsidR="00E05635" w:rsidRPr="00E05635" w:rsidRDefault="00E05635" w:rsidP="00E05635">
            <w:r w:rsidRPr="00E05635">
              <w:t>Identidad ciudadana, turismo, comercio y gobernanza.</w:t>
            </w:r>
          </w:p>
        </w:tc>
      </w:tr>
      <w:tr w:rsidR="00E05635" w:rsidRPr="00E05635" w14:paraId="0C5F3C24" w14:textId="77777777">
        <w:trPr>
          <w:tblCellSpacing w:w="15" w:type="dxa"/>
        </w:trPr>
        <w:tc>
          <w:tcPr>
            <w:tcW w:w="0" w:type="auto"/>
            <w:vAlign w:val="center"/>
            <w:hideMark/>
          </w:tcPr>
          <w:p w14:paraId="01B75591" w14:textId="77777777" w:rsidR="00E05635" w:rsidRPr="00E05635" w:rsidRDefault="00E05635" w:rsidP="00E05635">
            <w:r w:rsidRPr="00E05635">
              <w:rPr>
                <w:b/>
                <w:bCs/>
              </w:rPr>
              <w:t>Artefactos</w:t>
            </w:r>
          </w:p>
        </w:tc>
        <w:tc>
          <w:tcPr>
            <w:tcW w:w="0" w:type="auto"/>
            <w:vAlign w:val="center"/>
            <w:hideMark/>
          </w:tcPr>
          <w:p w14:paraId="715A4F73" w14:textId="77777777" w:rsidR="00E05635" w:rsidRPr="00E05635" w:rsidRDefault="00E05635" w:rsidP="00E05635">
            <w:proofErr w:type="spellStart"/>
            <w:r w:rsidRPr="00E05635">
              <w:t>Kernel</w:t>
            </w:r>
            <w:proofErr w:type="spellEnd"/>
            <w:r w:rsidRPr="00E05635">
              <w:t>, matrices éticas (EOCT), flujos de datos.</w:t>
            </w:r>
          </w:p>
        </w:tc>
        <w:tc>
          <w:tcPr>
            <w:tcW w:w="0" w:type="auto"/>
            <w:vAlign w:val="center"/>
            <w:hideMark/>
          </w:tcPr>
          <w:p w14:paraId="30A6DC53" w14:textId="77777777" w:rsidR="00E05635" w:rsidRPr="00E05635" w:rsidRDefault="00E05635" w:rsidP="00E05635">
            <w:r w:rsidRPr="00E05635">
              <w:t xml:space="preserve">Apps </w:t>
            </w:r>
            <w:proofErr w:type="spellStart"/>
            <w:r w:rsidRPr="00E05635">
              <w:t>phygital</w:t>
            </w:r>
            <w:proofErr w:type="spellEnd"/>
            <w:r w:rsidRPr="00E05635">
              <w:t>, rutas turísticas, paneles ejecutivos.</w:t>
            </w:r>
          </w:p>
        </w:tc>
      </w:tr>
      <w:tr w:rsidR="00E05635" w:rsidRPr="00E05635" w14:paraId="370D9153" w14:textId="77777777">
        <w:trPr>
          <w:tblCellSpacing w:w="15" w:type="dxa"/>
        </w:trPr>
        <w:tc>
          <w:tcPr>
            <w:tcW w:w="0" w:type="auto"/>
            <w:vAlign w:val="center"/>
            <w:hideMark/>
          </w:tcPr>
          <w:p w14:paraId="3C92D857" w14:textId="77777777" w:rsidR="00E05635" w:rsidRPr="00E05635" w:rsidRDefault="00E05635" w:rsidP="00E05635">
            <w:r w:rsidRPr="00E05635">
              <w:rPr>
                <w:b/>
                <w:bCs/>
              </w:rPr>
              <w:t>Naturaleza</w:t>
            </w:r>
          </w:p>
        </w:tc>
        <w:tc>
          <w:tcPr>
            <w:tcW w:w="0" w:type="auto"/>
            <w:vAlign w:val="center"/>
            <w:hideMark/>
          </w:tcPr>
          <w:p w14:paraId="68826256" w14:textId="77777777" w:rsidR="00E05635" w:rsidRPr="00E05635" w:rsidRDefault="00E05635" w:rsidP="00E05635">
            <w:r w:rsidRPr="00E05635">
              <w:t>Capa estructural y técnica del sistema operativo.</w:t>
            </w:r>
          </w:p>
        </w:tc>
        <w:tc>
          <w:tcPr>
            <w:tcW w:w="0" w:type="auto"/>
            <w:vAlign w:val="center"/>
            <w:hideMark/>
          </w:tcPr>
          <w:p w14:paraId="6D036A2F" w14:textId="77777777" w:rsidR="00E05635" w:rsidRPr="00E05635" w:rsidRDefault="00E05635" w:rsidP="00E05635">
            <w:r w:rsidRPr="00E05635">
              <w:t>Manifestación territorial y laboratorio vivo.</w:t>
            </w:r>
          </w:p>
        </w:tc>
      </w:tr>
    </w:tbl>
    <w:p w14:paraId="1E8CE78F" w14:textId="77777777" w:rsidR="00E05635" w:rsidRPr="00E05635" w:rsidRDefault="00E05635" w:rsidP="00E05635">
      <w:pPr>
        <w:rPr>
          <w:b/>
          <w:bCs/>
        </w:rPr>
      </w:pPr>
      <w:r w:rsidRPr="00E05635">
        <w:rPr>
          <w:b/>
          <w:bCs/>
        </w:rPr>
        <w:t>4.5 El modelo de los 8 planos (Guardianía + 7 Federaciones)</w:t>
      </w:r>
    </w:p>
    <w:p w14:paraId="1E9C1A97" w14:textId="77777777" w:rsidR="00E05635" w:rsidRPr="00E05635" w:rsidRDefault="00E05635" w:rsidP="00E05635">
      <w:r w:rsidRPr="00E05635">
        <w:lastRenderedPageBreak/>
        <w:t xml:space="preserve">La integración final se visualiza a través de un modelo de </w:t>
      </w:r>
      <w:r w:rsidRPr="00E05635">
        <w:rPr>
          <w:b/>
          <w:bCs/>
        </w:rPr>
        <w:t>8 planos</w:t>
      </w:r>
      <w:r w:rsidRPr="00E05635">
        <w:t xml:space="preserve">, donde el </w:t>
      </w:r>
      <w:r w:rsidRPr="00E05635">
        <w:rPr>
          <w:b/>
          <w:bCs/>
        </w:rPr>
        <w:t>Plano 0 (Guardianía)</w:t>
      </w:r>
      <w:r w:rsidRPr="00E05635">
        <w:t xml:space="preserve"> actúa como la capa de monitoreo humano y supervisión institucional que atraviesa a las </w:t>
      </w:r>
      <w:r w:rsidRPr="00E05635">
        <w:rPr>
          <w:b/>
          <w:bCs/>
        </w:rPr>
        <w:t>7 Federaciones</w:t>
      </w:r>
      <w:r w:rsidRPr="00E05635">
        <w:t>. Este modelo asegura que la IA nunca sea la autoridad final, sino que toda decisión algorítmica esté anclada a un protocolo de responsabilidad humana verificable.</w:t>
      </w:r>
    </w:p>
    <w:p w14:paraId="65B4CAD3" w14:textId="77777777" w:rsidR="00E05635" w:rsidRPr="00E05635" w:rsidRDefault="00E05635" w:rsidP="00E05635">
      <w:r w:rsidRPr="00E05635">
        <w:t xml:space="preserve">En este esquema, </w:t>
      </w:r>
      <w:r w:rsidRPr="00E05635">
        <w:rPr>
          <w:b/>
          <w:bCs/>
        </w:rPr>
        <w:t>RDM Digital</w:t>
      </w:r>
      <w:r w:rsidRPr="00E05635">
        <w:t xml:space="preserve"> actúa como el </w:t>
      </w:r>
      <w:r w:rsidRPr="00E05635">
        <w:rPr>
          <w:b/>
          <w:bCs/>
        </w:rPr>
        <w:t>Nodo Territorial Cero</w:t>
      </w:r>
      <w:r w:rsidRPr="00E05635">
        <w:t>, el punto donde todas estas capas se validan en el mundo real, convirtiendo un pueblo minero en una infraestructura de decisión soberana.</w:t>
      </w:r>
    </w:p>
    <w:p w14:paraId="63D5F4CA" w14:textId="77777777" w:rsidR="00E05635" w:rsidRPr="00E05635" w:rsidRDefault="00E05635" w:rsidP="00E05635">
      <w:r w:rsidRPr="00E05635">
        <w:pict w14:anchorId="62AE2C15">
          <v:rect id="_x0000_i1087" style="width:0;height:1.5pt" o:hralign="center" o:hrstd="t" o:hr="t" fillcolor="#a0a0a0" stroked="f"/>
        </w:pict>
      </w:r>
    </w:p>
    <w:p w14:paraId="13C851D2" w14:textId="77777777" w:rsidR="00E05635" w:rsidRPr="00E05635" w:rsidRDefault="00E05635" w:rsidP="00E05635">
      <w:pPr>
        <w:rPr>
          <w:b/>
          <w:bCs/>
        </w:rPr>
      </w:pPr>
      <w:r w:rsidRPr="00E05635">
        <w:rPr>
          <w:b/>
          <w:bCs/>
        </w:rPr>
        <w:t>CAPÍTULO 5. ARQUITECTURA TÉCNICA DE RDM DIGITAL: MONOREPO, DATA MESH Y FLUJOS OPERATIVOS</w:t>
      </w:r>
    </w:p>
    <w:p w14:paraId="06F79D44" w14:textId="77777777" w:rsidR="00E05635" w:rsidRPr="00E05635" w:rsidRDefault="00E05635" w:rsidP="00E05635">
      <w:r w:rsidRPr="00E05635">
        <w:t xml:space="preserve">Este capítulo detalla la implementación técnica del Nodo Cero RDM Digital, estructurado sobre una arquitectura de </w:t>
      </w:r>
      <w:r w:rsidRPr="00E05635">
        <w:rPr>
          <w:b/>
          <w:bCs/>
        </w:rPr>
        <w:t>Sistema Operativo Territorial (SOT)</w:t>
      </w:r>
      <w:r w:rsidRPr="00E05635">
        <w:t xml:space="preserve"> que trasciende el modelo de aplicación convencional para operar como un ecosistema ciberfísico.</w:t>
      </w:r>
    </w:p>
    <w:p w14:paraId="6458E11D" w14:textId="77777777" w:rsidR="00E05635" w:rsidRPr="00E05635" w:rsidRDefault="00E05635" w:rsidP="00E05635">
      <w:pPr>
        <w:rPr>
          <w:b/>
          <w:bCs/>
        </w:rPr>
      </w:pPr>
      <w:r w:rsidRPr="00E05635">
        <w:rPr>
          <w:b/>
          <w:bCs/>
        </w:rPr>
        <w:t xml:space="preserve">5.1 Estructura de </w:t>
      </w:r>
      <w:proofErr w:type="spellStart"/>
      <w:r w:rsidRPr="00E05635">
        <w:rPr>
          <w:b/>
          <w:bCs/>
        </w:rPr>
        <w:t>Monorepo</w:t>
      </w:r>
      <w:proofErr w:type="spellEnd"/>
      <w:r w:rsidRPr="00E05635">
        <w:rPr>
          <w:b/>
          <w:bCs/>
        </w:rPr>
        <w:t xml:space="preserve"> y Paquetes</w:t>
      </w:r>
    </w:p>
    <w:p w14:paraId="40C10434" w14:textId="77777777" w:rsidR="00E05635" w:rsidRPr="00E05635" w:rsidRDefault="00E05635" w:rsidP="00E05635">
      <w:r w:rsidRPr="00E05635">
        <w:t xml:space="preserve">El Nodo Cero se organiza bajo un esquema de </w:t>
      </w:r>
      <w:proofErr w:type="spellStart"/>
      <w:r w:rsidRPr="00E05635">
        <w:rPr>
          <w:b/>
          <w:bCs/>
        </w:rPr>
        <w:t>monorepo</w:t>
      </w:r>
      <w:proofErr w:type="spellEnd"/>
      <w:r w:rsidRPr="00E05635">
        <w:rPr>
          <w:b/>
          <w:bCs/>
        </w:rPr>
        <w:t xml:space="preserve"> JavaScript/</w:t>
      </w:r>
      <w:proofErr w:type="spellStart"/>
      <w:r w:rsidRPr="00E05635">
        <w:rPr>
          <w:b/>
          <w:bCs/>
        </w:rPr>
        <w:t>TypeScript</w:t>
      </w:r>
      <w:proofErr w:type="spellEnd"/>
      <w:r w:rsidRPr="00E05635">
        <w:t xml:space="preserve"> utilizando </w:t>
      </w:r>
      <w:proofErr w:type="spellStart"/>
      <w:r w:rsidRPr="00E05635">
        <w:t>Turborepo</w:t>
      </w:r>
      <w:proofErr w:type="spellEnd"/>
      <w:r w:rsidRPr="00E05635">
        <w:t xml:space="preserve"> y </w:t>
      </w:r>
      <w:proofErr w:type="spellStart"/>
      <w:r w:rsidRPr="00E05635">
        <w:t>pnpm</w:t>
      </w:r>
      <w:proofErr w:type="spellEnd"/>
      <w:r w:rsidRPr="00E05635">
        <w:t>, lo que permite orquestar de manera incremental las tareas de construcción y validación de múltiples aplicaciones y librerías compartidas. Esta estructura garantiza la coherencia técnica entre los diversos componentes del ecosistema:</w:t>
      </w:r>
    </w:p>
    <w:p w14:paraId="47CB2398" w14:textId="77777777" w:rsidR="00E05635" w:rsidRPr="00E05635" w:rsidRDefault="00E05635" w:rsidP="00E05635">
      <w:pPr>
        <w:numPr>
          <w:ilvl w:val="0"/>
          <w:numId w:val="10"/>
        </w:numPr>
      </w:pPr>
      <w:r w:rsidRPr="00E05635">
        <w:rPr>
          <w:b/>
          <w:bCs/>
        </w:rPr>
        <w:t>Directorio apps/</w:t>
      </w:r>
      <w:r w:rsidRPr="00E05635">
        <w:t xml:space="preserve">: Contiene los </w:t>
      </w:r>
      <w:proofErr w:type="spellStart"/>
      <w:r w:rsidRPr="00E05635">
        <w:t>frontends</w:t>
      </w:r>
      <w:proofErr w:type="spellEnd"/>
      <w:r w:rsidRPr="00E05635">
        <w:t xml:space="preserve"> adaptados a roles específicos, tales como real-del-monte-</w:t>
      </w:r>
      <w:proofErr w:type="spellStart"/>
      <w:r w:rsidRPr="00E05635">
        <w:t>explorer</w:t>
      </w:r>
      <w:proofErr w:type="spellEnd"/>
      <w:r w:rsidRPr="00E05635">
        <w:t xml:space="preserve"> para la interacción ciudadana y turística, </w:t>
      </w:r>
      <w:proofErr w:type="spellStart"/>
      <w:r w:rsidRPr="00E05635">
        <w:t>admin</w:t>
      </w:r>
      <w:proofErr w:type="spellEnd"/>
      <w:r w:rsidRPr="00E05635">
        <w:t xml:space="preserve">-radar para la gestión ejecutiva y de federaciones, y </w:t>
      </w:r>
      <w:proofErr w:type="spellStart"/>
      <w:r w:rsidRPr="00E05635">
        <w:t>utamv-academic</w:t>
      </w:r>
      <w:proofErr w:type="spellEnd"/>
      <w:r w:rsidRPr="00E05635">
        <w:t xml:space="preserve"> para el acceso a la infraestructura educativa.</w:t>
      </w:r>
    </w:p>
    <w:p w14:paraId="57215CDA" w14:textId="77777777" w:rsidR="00E05635" w:rsidRPr="00E05635" w:rsidRDefault="00E05635" w:rsidP="00E05635">
      <w:pPr>
        <w:numPr>
          <w:ilvl w:val="0"/>
          <w:numId w:val="10"/>
        </w:numPr>
      </w:pPr>
      <w:r w:rsidRPr="00E05635">
        <w:rPr>
          <w:b/>
          <w:bCs/>
        </w:rPr>
        <w:t xml:space="preserve">Directorio </w:t>
      </w:r>
      <w:proofErr w:type="spellStart"/>
      <w:r w:rsidRPr="00E05635">
        <w:rPr>
          <w:b/>
          <w:bCs/>
        </w:rPr>
        <w:t>packages</w:t>
      </w:r>
      <w:proofErr w:type="spellEnd"/>
      <w:r w:rsidRPr="00E05635">
        <w:rPr>
          <w:b/>
          <w:bCs/>
        </w:rPr>
        <w:t>/</w:t>
      </w:r>
      <w:r w:rsidRPr="00E05635">
        <w:t xml:space="preserve">: Alberga las librerías que implementan la lógica transversal del sistema, incluyendo </w:t>
      </w:r>
      <w:proofErr w:type="spellStart"/>
      <w:r w:rsidRPr="00E05635">
        <w:t>rdm</w:t>
      </w:r>
      <w:proofErr w:type="spellEnd"/>
      <w:r w:rsidRPr="00E05635">
        <w:t>-data-</w:t>
      </w:r>
      <w:proofErr w:type="spellStart"/>
      <w:r w:rsidRPr="00E05635">
        <w:t>mesh</w:t>
      </w:r>
      <w:proofErr w:type="spellEnd"/>
      <w:r w:rsidRPr="00E05635">
        <w:t xml:space="preserve"> para la gestión de datos, </w:t>
      </w:r>
      <w:proofErr w:type="spellStart"/>
      <w:r w:rsidRPr="00E05635">
        <w:t>isabella-kernel</w:t>
      </w:r>
      <w:proofErr w:type="spellEnd"/>
      <w:r w:rsidRPr="00E05635">
        <w:t xml:space="preserve"> para el motor de IA ética, y </w:t>
      </w:r>
      <w:proofErr w:type="spellStart"/>
      <w:r w:rsidRPr="00E05635">
        <w:t>atlassian</w:t>
      </w:r>
      <w:proofErr w:type="spellEnd"/>
      <w:r w:rsidRPr="00E05635">
        <w:t>-bridge para la integración con sistemas de gestión de proyectos.</w:t>
      </w:r>
    </w:p>
    <w:p w14:paraId="35F400D8" w14:textId="77777777" w:rsidR="00E05635" w:rsidRPr="00E05635" w:rsidRDefault="00E05635" w:rsidP="00E05635">
      <w:pPr>
        <w:numPr>
          <w:ilvl w:val="0"/>
          <w:numId w:val="10"/>
        </w:numPr>
      </w:pPr>
      <w:r w:rsidRPr="00E05635">
        <w:rPr>
          <w:b/>
          <w:bCs/>
        </w:rPr>
        <w:t>Scripts de sincronización</w:t>
      </w:r>
      <w:r w:rsidRPr="00E05635">
        <w:t>: El sistema incluye el script sync-repos.sh para mantener espejos de solo lectura de repositorios externos críticos como MDX4 y UTAMV, evitando integraciones manuales propensas a errores.</w:t>
      </w:r>
    </w:p>
    <w:p w14:paraId="6CD13CA7" w14:textId="77777777" w:rsidR="00E05635" w:rsidRPr="00E05635" w:rsidRDefault="00E05635" w:rsidP="00E05635">
      <w:pPr>
        <w:rPr>
          <w:b/>
          <w:bCs/>
        </w:rPr>
      </w:pPr>
      <w:r w:rsidRPr="00E05635">
        <w:rPr>
          <w:b/>
          <w:bCs/>
        </w:rPr>
        <w:t xml:space="preserve">5.2 Data Mesh Territorial en </w:t>
      </w:r>
      <w:proofErr w:type="spellStart"/>
      <w:r w:rsidRPr="00E05635">
        <w:rPr>
          <w:b/>
          <w:bCs/>
        </w:rPr>
        <w:t>Supabase</w:t>
      </w:r>
      <w:proofErr w:type="spellEnd"/>
    </w:p>
    <w:p w14:paraId="3210B8DF" w14:textId="77777777" w:rsidR="00E05635" w:rsidRPr="00E05635" w:rsidRDefault="00E05635" w:rsidP="00E05635">
      <w:r w:rsidRPr="00E05635">
        <w:lastRenderedPageBreak/>
        <w:t xml:space="preserve">RDM Digital implementa un </w:t>
      </w:r>
      <w:r w:rsidRPr="00E05635">
        <w:rPr>
          <w:b/>
          <w:bCs/>
        </w:rPr>
        <w:t xml:space="preserve">data </w:t>
      </w:r>
      <w:proofErr w:type="spellStart"/>
      <w:r w:rsidRPr="00E05635">
        <w:rPr>
          <w:b/>
          <w:bCs/>
        </w:rPr>
        <w:t>mesh</w:t>
      </w:r>
      <w:proofErr w:type="spellEnd"/>
      <w:r w:rsidRPr="00E05635">
        <w:rPr>
          <w:b/>
          <w:bCs/>
        </w:rPr>
        <w:t xml:space="preserve"> territorial</w:t>
      </w:r>
      <w:r w:rsidRPr="00E05635">
        <w:t xml:space="preserve"> descentralizado sobre una infraestructura de PostgreSQL gestionada por </w:t>
      </w:r>
      <w:proofErr w:type="spellStart"/>
      <w:r w:rsidRPr="00E05635">
        <w:t>Supabase</w:t>
      </w:r>
      <w:proofErr w:type="spellEnd"/>
      <w:r w:rsidRPr="00E05635">
        <w:t>. Este enfoque trata los datos como productos distribuidos en dominios funcionales vinculados a las federaciones del sistema:</w:t>
      </w:r>
    </w:p>
    <w:p w14:paraId="4691138F" w14:textId="77777777" w:rsidR="00E05635" w:rsidRPr="00E05635" w:rsidRDefault="00E05635" w:rsidP="00E05635">
      <w:pPr>
        <w:numPr>
          <w:ilvl w:val="0"/>
          <w:numId w:val="11"/>
        </w:numPr>
      </w:pPr>
      <w:r w:rsidRPr="00E05635">
        <w:rPr>
          <w:b/>
          <w:bCs/>
        </w:rPr>
        <w:t>Dominio de Identidad (Federación 1)</w:t>
      </w:r>
      <w:r w:rsidRPr="00E05635">
        <w:t xml:space="preserve">: Gestiona la tabla </w:t>
      </w:r>
      <w:proofErr w:type="spellStart"/>
      <w:r w:rsidRPr="00E05635">
        <w:t>users</w:t>
      </w:r>
      <w:proofErr w:type="spellEnd"/>
      <w:r w:rsidRPr="00E05635">
        <w:t xml:space="preserve"> para ciudadanos, turistas y comerciantes, integrando identificadores soberanos como DID y ORCID.</w:t>
      </w:r>
    </w:p>
    <w:p w14:paraId="46A838E7" w14:textId="77777777" w:rsidR="00E05635" w:rsidRPr="00E05635" w:rsidRDefault="00E05635" w:rsidP="00E05635">
      <w:pPr>
        <w:numPr>
          <w:ilvl w:val="0"/>
          <w:numId w:val="11"/>
        </w:numPr>
      </w:pPr>
      <w:r w:rsidRPr="00E05635">
        <w:rPr>
          <w:b/>
          <w:bCs/>
        </w:rPr>
        <w:t>Dominio de Economía (Federación 2)</w:t>
      </w:r>
      <w:r w:rsidRPr="00E05635">
        <w:t xml:space="preserve">: Orquesta las tablas </w:t>
      </w:r>
      <w:proofErr w:type="spellStart"/>
      <w:r w:rsidRPr="00E05635">
        <w:t>businesses</w:t>
      </w:r>
      <w:proofErr w:type="spellEnd"/>
      <w:r w:rsidRPr="00E05635">
        <w:t xml:space="preserve"> para el registro de comercios locales y </w:t>
      </w:r>
      <w:proofErr w:type="spellStart"/>
      <w:r w:rsidRPr="00E05635">
        <w:t>transactions</w:t>
      </w:r>
      <w:proofErr w:type="spellEnd"/>
      <w:r w:rsidRPr="00E05635">
        <w:t xml:space="preserve"> para el seguimiento de intercambios y recompensas </w:t>
      </w:r>
      <w:proofErr w:type="spellStart"/>
      <w:r w:rsidRPr="00E05635">
        <w:t>gamificadas</w:t>
      </w:r>
      <w:proofErr w:type="spellEnd"/>
      <w:r w:rsidRPr="00E05635">
        <w:t>.</w:t>
      </w:r>
    </w:p>
    <w:p w14:paraId="3E9BDB99" w14:textId="77777777" w:rsidR="00E05635" w:rsidRPr="00E05635" w:rsidRDefault="00E05635" w:rsidP="00E05635">
      <w:pPr>
        <w:numPr>
          <w:ilvl w:val="0"/>
          <w:numId w:val="11"/>
        </w:numPr>
      </w:pPr>
      <w:r w:rsidRPr="00E05635">
        <w:rPr>
          <w:b/>
          <w:bCs/>
        </w:rPr>
        <w:t>Dominio de Territorio y Turismo (Federación 5)</w:t>
      </w:r>
      <w:r w:rsidRPr="00E05635">
        <w:t xml:space="preserve">: Modela el espacio físico mediante las tablas places (puntos de interés como minas y plazas), </w:t>
      </w:r>
      <w:proofErr w:type="spellStart"/>
      <w:r w:rsidRPr="00E05635">
        <w:t>routes</w:t>
      </w:r>
      <w:proofErr w:type="spellEnd"/>
      <w:r w:rsidRPr="00E05635">
        <w:t xml:space="preserve"> (itinerarios históricos y XR) y </w:t>
      </w:r>
      <w:proofErr w:type="spellStart"/>
      <w:r w:rsidRPr="00E05635">
        <w:t>events</w:t>
      </w:r>
      <w:proofErr w:type="spellEnd"/>
      <w:r w:rsidRPr="00E05635">
        <w:t xml:space="preserve"> (actividades culturales).</w:t>
      </w:r>
    </w:p>
    <w:p w14:paraId="7C4442B6" w14:textId="77777777" w:rsidR="00E05635" w:rsidRPr="00E05635" w:rsidRDefault="00E05635" w:rsidP="00E05635">
      <w:pPr>
        <w:numPr>
          <w:ilvl w:val="0"/>
          <w:numId w:val="11"/>
        </w:numPr>
      </w:pPr>
      <w:r w:rsidRPr="00E05635">
        <w:rPr>
          <w:b/>
          <w:bCs/>
        </w:rPr>
        <w:t>Dominio de IA y Reputación (Federación 4)</w:t>
      </w:r>
      <w:r w:rsidRPr="00E05635">
        <w:t xml:space="preserve">: Almacena la tabla </w:t>
      </w:r>
      <w:proofErr w:type="spellStart"/>
      <w:r w:rsidRPr="00E05635">
        <w:t>ai_metrics</w:t>
      </w:r>
      <w:proofErr w:type="spellEnd"/>
      <w:r w:rsidRPr="00E05635">
        <w:t>, la cual registra decisiones algorítmicas, puntuaciones de reputación y datos de procedencia para auditoría.</w:t>
      </w:r>
    </w:p>
    <w:p w14:paraId="61C040EB" w14:textId="77777777" w:rsidR="00E05635" w:rsidRPr="00E05635" w:rsidRDefault="00E05635" w:rsidP="00E05635">
      <w:pPr>
        <w:numPr>
          <w:ilvl w:val="0"/>
          <w:numId w:val="11"/>
        </w:numPr>
      </w:pPr>
      <w:r w:rsidRPr="00E05635">
        <w:rPr>
          <w:b/>
          <w:bCs/>
        </w:rPr>
        <w:t>Dominio de Memoria (Federación 6)</w:t>
      </w:r>
      <w:r w:rsidRPr="00E05635">
        <w:t>: Custodia archivos históricos y registros ceremoniales vinculados a la narrativa civilizatoria del ecosistema.</w:t>
      </w:r>
    </w:p>
    <w:p w14:paraId="27875A81" w14:textId="77777777" w:rsidR="00E05635" w:rsidRPr="00E05635" w:rsidRDefault="00E05635" w:rsidP="00E05635">
      <w:r w:rsidRPr="00E05635">
        <w:t xml:space="preserve">La integridad de este </w:t>
      </w:r>
      <w:proofErr w:type="spellStart"/>
      <w:r w:rsidRPr="00E05635">
        <w:t>mesh</w:t>
      </w:r>
      <w:proofErr w:type="spellEnd"/>
      <w:r w:rsidRPr="00E05635">
        <w:t xml:space="preserve"> se garantiza mediante el cliente tipado </w:t>
      </w:r>
      <w:proofErr w:type="spellStart"/>
      <w:r w:rsidRPr="00E05635">
        <w:t>rdm</w:t>
      </w:r>
      <w:proofErr w:type="spellEnd"/>
      <w:r w:rsidRPr="00E05635">
        <w:t>-data-</w:t>
      </w:r>
      <w:proofErr w:type="spellStart"/>
      <w:r w:rsidRPr="00E05635">
        <w:t>mesh</w:t>
      </w:r>
      <w:proofErr w:type="spellEnd"/>
      <w:r w:rsidRPr="00E05635">
        <w:t xml:space="preserve">, que actúa como un contrato estable para el acceso a los datos, aplicando políticas de </w:t>
      </w:r>
      <w:r w:rsidRPr="00E05635">
        <w:rPr>
          <w:b/>
          <w:bCs/>
        </w:rPr>
        <w:t>Row Level Security (RLS)</w:t>
      </w:r>
      <w:r w:rsidRPr="00E05635">
        <w:t xml:space="preserve"> en el nivel de base de datos para proteger la soberanía de la información.</w:t>
      </w:r>
    </w:p>
    <w:p w14:paraId="0EA7C642" w14:textId="77777777" w:rsidR="00E05635" w:rsidRPr="00E05635" w:rsidRDefault="00E05635" w:rsidP="00E05635">
      <w:pPr>
        <w:rPr>
          <w:b/>
          <w:bCs/>
        </w:rPr>
      </w:pPr>
      <w:r w:rsidRPr="00E05635">
        <w:rPr>
          <w:b/>
          <w:bCs/>
        </w:rPr>
        <w:t xml:space="preserve">5.3 Plano de Orquestación: Edge </w:t>
      </w:r>
      <w:proofErr w:type="spellStart"/>
      <w:r w:rsidRPr="00E05635">
        <w:rPr>
          <w:b/>
          <w:bCs/>
        </w:rPr>
        <w:t>Functions</w:t>
      </w:r>
      <w:proofErr w:type="spellEnd"/>
      <w:r w:rsidRPr="00E05635">
        <w:rPr>
          <w:b/>
          <w:bCs/>
        </w:rPr>
        <w:t xml:space="preserve"> y </w:t>
      </w:r>
      <w:proofErr w:type="spellStart"/>
      <w:r w:rsidRPr="00E05635">
        <w:rPr>
          <w:b/>
          <w:bCs/>
        </w:rPr>
        <w:t>Atlassian</w:t>
      </w:r>
      <w:proofErr w:type="spellEnd"/>
      <w:r w:rsidRPr="00E05635">
        <w:rPr>
          <w:b/>
          <w:bCs/>
        </w:rPr>
        <w:t xml:space="preserve"> Bridge</w:t>
      </w:r>
    </w:p>
    <w:p w14:paraId="556D78B7" w14:textId="77777777" w:rsidR="00E05635" w:rsidRPr="00E05635" w:rsidRDefault="00E05635" w:rsidP="00E05635">
      <w:r w:rsidRPr="00E05635">
        <w:t xml:space="preserve">La lógica de aplicación del sistema reside en </w:t>
      </w:r>
      <w:proofErr w:type="spellStart"/>
      <w:r w:rsidRPr="00E05635">
        <w:rPr>
          <w:b/>
          <w:bCs/>
        </w:rPr>
        <w:t>Supabase</w:t>
      </w:r>
      <w:proofErr w:type="spellEnd"/>
      <w:r w:rsidRPr="00E05635">
        <w:rPr>
          <w:b/>
          <w:bCs/>
        </w:rPr>
        <w:t xml:space="preserve"> Edge </w:t>
      </w:r>
      <w:proofErr w:type="spellStart"/>
      <w:r w:rsidRPr="00E05635">
        <w:rPr>
          <w:b/>
          <w:bCs/>
        </w:rPr>
        <w:t>Functions</w:t>
      </w:r>
      <w:proofErr w:type="spellEnd"/>
      <w:r w:rsidRPr="00E05635">
        <w:t xml:space="preserve">, ejecutadas en un </w:t>
      </w:r>
      <w:proofErr w:type="spellStart"/>
      <w:r w:rsidRPr="00E05635">
        <w:t>runtime</w:t>
      </w:r>
      <w:proofErr w:type="spellEnd"/>
      <w:r w:rsidRPr="00E05635">
        <w:t xml:space="preserve"> de Deno para garantizar baja latencia y alta seguridad. Estas funciones operan como </w:t>
      </w:r>
      <w:proofErr w:type="spellStart"/>
      <w:r w:rsidRPr="00E05635">
        <w:t>microgateways</w:t>
      </w:r>
      <w:proofErr w:type="spellEnd"/>
      <w:r w:rsidRPr="00E05635">
        <w:t xml:space="preserve"> soberanos para integraciones críticas:</w:t>
      </w:r>
    </w:p>
    <w:p w14:paraId="63BCDACC" w14:textId="77777777" w:rsidR="00E05635" w:rsidRPr="00E05635" w:rsidRDefault="00E05635" w:rsidP="00E05635">
      <w:pPr>
        <w:numPr>
          <w:ilvl w:val="0"/>
          <w:numId w:val="12"/>
        </w:numPr>
      </w:pPr>
      <w:r w:rsidRPr="00E05635">
        <w:rPr>
          <w:b/>
          <w:bCs/>
        </w:rPr>
        <w:t>Validación de Identidad</w:t>
      </w:r>
      <w:r w:rsidRPr="00E05635">
        <w:t>: Cada llamada al sistema valida el JWT (JSON Web Token) del usuario y aplica reglas de negocio antes de interactuar con la persistencia.</w:t>
      </w:r>
    </w:p>
    <w:p w14:paraId="5F22A78A" w14:textId="77777777" w:rsidR="00E05635" w:rsidRPr="00E05635" w:rsidRDefault="00E05635" w:rsidP="00E05635">
      <w:pPr>
        <w:numPr>
          <w:ilvl w:val="0"/>
          <w:numId w:val="12"/>
        </w:numPr>
      </w:pPr>
      <w:proofErr w:type="spellStart"/>
      <w:r w:rsidRPr="00E05635">
        <w:rPr>
          <w:b/>
          <w:bCs/>
        </w:rPr>
        <w:t>Atlassian</w:t>
      </w:r>
      <w:proofErr w:type="spellEnd"/>
      <w:r w:rsidRPr="00E05635">
        <w:rPr>
          <w:b/>
          <w:bCs/>
        </w:rPr>
        <w:t xml:space="preserve"> Bridge</w:t>
      </w:r>
      <w:r w:rsidRPr="00E05635">
        <w:t xml:space="preserve">: Este módulo traduce eventos territoriales directamente en incidencias de Jira. Por ejemplo, un reporte ciudadano de incidencia en una ruta genera automáticamente un </w:t>
      </w:r>
      <w:proofErr w:type="spellStart"/>
      <w:r w:rsidRPr="00E05635">
        <w:t>issue</w:t>
      </w:r>
      <w:proofErr w:type="spellEnd"/>
      <w:r w:rsidRPr="00E05635">
        <w:t xml:space="preserve"> en el proyecto de operaciones del Nodo </w:t>
      </w:r>
      <w:r w:rsidRPr="00E05635">
        <w:lastRenderedPageBreak/>
        <w:t xml:space="preserve">Cero, permitiendo que la gobernanza municipal adopte flujos de trabajo profesionales sin exponer claves API a los </w:t>
      </w:r>
      <w:proofErr w:type="spellStart"/>
      <w:r w:rsidRPr="00E05635">
        <w:t>frontends</w:t>
      </w:r>
      <w:proofErr w:type="spellEnd"/>
      <w:r w:rsidRPr="00E05635">
        <w:t>.</w:t>
      </w:r>
    </w:p>
    <w:p w14:paraId="4F823465" w14:textId="77777777" w:rsidR="00E05635" w:rsidRPr="00E05635" w:rsidRDefault="00E05635" w:rsidP="00E05635">
      <w:pPr>
        <w:rPr>
          <w:b/>
          <w:bCs/>
        </w:rPr>
      </w:pPr>
      <w:r w:rsidRPr="00E05635">
        <w:rPr>
          <w:b/>
          <w:bCs/>
        </w:rPr>
        <w:t>5.4 Flujos Operativos Detallados</w:t>
      </w:r>
    </w:p>
    <w:p w14:paraId="5120E9AC" w14:textId="77777777" w:rsidR="00E05635" w:rsidRPr="00E05635" w:rsidRDefault="00E05635" w:rsidP="00E05635">
      <w:r w:rsidRPr="00E05635">
        <w:t>El sistema orquesta tres flujos principales que cierran el ciclo de valor territorial:</w:t>
      </w:r>
    </w:p>
    <w:p w14:paraId="76B1434C" w14:textId="77777777" w:rsidR="00E05635" w:rsidRPr="00E05635" w:rsidRDefault="00E05635" w:rsidP="00E05635">
      <w:pPr>
        <w:numPr>
          <w:ilvl w:val="0"/>
          <w:numId w:val="13"/>
        </w:numPr>
      </w:pPr>
      <w:r w:rsidRPr="00E05635">
        <w:rPr>
          <w:b/>
          <w:bCs/>
        </w:rPr>
        <w:t>Flujo Ciudadano</w:t>
      </w:r>
      <w:r w:rsidRPr="00E05635">
        <w:t xml:space="preserve">: El ciudadano se registra mediante </w:t>
      </w:r>
      <w:r w:rsidRPr="00E05635">
        <w:rPr>
          <w:b/>
          <w:bCs/>
        </w:rPr>
        <w:t>ID-NVIDA</w:t>
      </w:r>
      <w:r w:rsidRPr="00E05635">
        <w:t xml:space="preserve">, participando en actividades que generan métricas en </w:t>
      </w:r>
      <w:proofErr w:type="spellStart"/>
      <w:r w:rsidRPr="00E05635">
        <w:t>ai_metrics</w:t>
      </w:r>
      <w:proofErr w:type="spellEnd"/>
      <w:r w:rsidRPr="00E05635">
        <w:t xml:space="preserve"> y activan el motor de economía </w:t>
      </w:r>
      <w:proofErr w:type="spellStart"/>
      <w:r w:rsidRPr="00E05635">
        <w:t>gamificada</w:t>
      </w:r>
      <w:proofErr w:type="spellEnd"/>
      <w:r w:rsidRPr="00E05635">
        <w:t xml:space="preserve"> para otorgar recompensas por participación cívica.</w:t>
      </w:r>
    </w:p>
    <w:p w14:paraId="096FB652" w14:textId="77777777" w:rsidR="00E05635" w:rsidRPr="00E05635" w:rsidRDefault="00E05635" w:rsidP="00E05635">
      <w:pPr>
        <w:numPr>
          <w:ilvl w:val="0"/>
          <w:numId w:val="13"/>
        </w:numPr>
      </w:pPr>
      <w:r w:rsidRPr="00E05635">
        <w:rPr>
          <w:b/>
          <w:bCs/>
        </w:rPr>
        <w:t>Flujo Turístico</w:t>
      </w:r>
      <w:r w:rsidRPr="00E05635">
        <w:t>: El visitante utiliza la app real-del-monte-</w:t>
      </w:r>
      <w:proofErr w:type="spellStart"/>
      <w:r w:rsidRPr="00E05635">
        <w:t>explorer</w:t>
      </w:r>
      <w:proofErr w:type="spellEnd"/>
      <w:r w:rsidRPr="00E05635">
        <w:t xml:space="preserve"> para recorrer rutas inteligentes. Su interacción con comercios y puntos históricos se registra como eventos que alimentan al motor de recomendación </w:t>
      </w:r>
      <w:r w:rsidRPr="00E05635">
        <w:rPr>
          <w:b/>
          <w:bCs/>
        </w:rPr>
        <w:t>Realito AI</w:t>
      </w:r>
      <w:r w:rsidRPr="00E05635">
        <w:t xml:space="preserve">, el cual puede activar el </w:t>
      </w:r>
      <w:r w:rsidRPr="00E05635">
        <w:rPr>
          <w:b/>
          <w:bCs/>
        </w:rPr>
        <w:t>triple bloqueo sexual</w:t>
      </w:r>
      <w:r w:rsidRPr="00E05635">
        <w:t xml:space="preserve"> si detecta riesgos en experiencias XR.</w:t>
      </w:r>
    </w:p>
    <w:p w14:paraId="1DB21712" w14:textId="77777777" w:rsidR="00E05635" w:rsidRPr="00E05635" w:rsidRDefault="00E05635" w:rsidP="00E05635">
      <w:pPr>
        <w:numPr>
          <w:ilvl w:val="0"/>
          <w:numId w:val="13"/>
        </w:numPr>
      </w:pPr>
      <w:r w:rsidRPr="00E05635">
        <w:rPr>
          <w:b/>
          <w:bCs/>
        </w:rPr>
        <w:t>Flujo Comercial</w:t>
      </w:r>
      <w:r w:rsidRPr="00E05635">
        <w:t xml:space="preserve">: Los negocios solicitan su alta a través de un proceso asistido por IA que genera tickets de validación en Jira. Una vez aprobados, se integran en el mapa vivo y sus transacciones con turistas se monitorizan para generar reportes de derrama económica en tiempo real dentro del panel </w:t>
      </w:r>
      <w:proofErr w:type="spellStart"/>
      <w:r w:rsidRPr="00E05635">
        <w:t>admin</w:t>
      </w:r>
      <w:proofErr w:type="spellEnd"/>
      <w:r w:rsidRPr="00E05635">
        <w:t>-radar.</w:t>
      </w:r>
    </w:p>
    <w:p w14:paraId="542BD89E" w14:textId="77777777" w:rsidR="00E05635" w:rsidRPr="00E05635" w:rsidRDefault="00E05635" w:rsidP="00E05635">
      <w:pPr>
        <w:rPr>
          <w:b/>
          <w:bCs/>
        </w:rPr>
      </w:pPr>
      <w:r w:rsidRPr="00E05635">
        <w:rPr>
          <w:b/>
          <w:bCs/>
        </w:rPr>
        <w:t>5.5 Seguridad y Auditoría Epistémica (MDX)</w:t>
      </w:r>
    </w:p>
    <w:p w14:paraId="3121FF63" w14:textId="77777777" w:rsidR="00E05635" w:rsidRPr="00E05635" w:rsidRDefault="00E05635" w:rsidP="00E05635">
      <w:r w:rsidRPr="00E05635">
        <w:t xml:space="preserve">La infraestructura técnica está blindada por la capa de </w:t>
      </w:r>
      <w:proofErr w:type="spellStart"/>
      <w:r w:rsidRPr="00E05635">
        <w:t>observabilidad</w:t>
      </w:r>
      <w:proofErr w:type="spellEnd"/>
      <w:r w:rsidRPr="00E05635">
        <w:t xml:space="preserve"> </w:t>
      </w:r>
      <w:r w:rsidRPr="00E05635">
        <w:rPr>
          <w:b/>
          <w:bCs/>
        </w:rPr>
        <w:t>MDX4 / MDX5</w:t>
      </w:r>
      <w:r w:rsidRPr="00E05635">
        <w:t xml:space="preserve">. Mientras MDX4 monitorea la telemetría de las sesiones XR y los flujos de datos, MDX5 funciona como un </w:t>
      </w:r>
      <w:r w:rsidRPr="00E05635">
        <w:rPr>
          <w:b/>
          <w:bCs/>
        </w:rPr>
        <w:t>"escudo epistémico"</w:t>
      </w:r>
      <w:r w:rsidRPr="00E05635">
        <w:t xml:space="preserve">. Este escudo aplica la </w:t>
      </w:r>
      <w:r w:rsidRPr="00E05635">
        <w:rPr>
          <w:b/>
          <w:bCs/>
        </w:rPr>
        <w:t>matriz EOCT (Ética Operativa en Tiempo de Cómputo)</w:t>
      </w:r>
      <w:r w:rsidRPr="00E05635">
        <w:t xml:space="preserve"> para evitar la fuga de datos sensibles hacia plataformas externas y asegurar que cada decisión de la IA Isabella tenga trazabilidad de procedencia en la tabla </w:t>
      </w:r>
      <w:proofErr w:type="spellStart"/>
      <w:r w:rsidRPr="00E05635">
        <w:t>ai_metrics</w:t>
      </w:r>
      <w:proofErr w:type="spellEnd"/>
      <w:r w:rsidRPr="00E05635">
        <w:t>.</w:t>
      </w:r>
    </w:p>
    <w:p w14:paraId="004F5894" w14:textId="77777777" w:rsidR="00E05635" w:rsidRPr="00E05635" w:rsidRDefault="00E05635" w:rsidP="00E05635">
      <w:r w:rsidRPr="00E05635">
        <w:pict w14:anchorId="763CC116">
          <v:rect id="_x0000_i1095" style="width:0;height:1.5pt" o:hralign="center" o:hrstd="t" o:hr="t" fillcolor="#a0a0a0" stroked="f"/>
        </w:pict>
      </w:r>
    </w:p>
    <w:p w14:paraId="770DCA7D" w14:textId="77777777" w:rsidR="00E05635" w:rsidRPr="00E05635" w:rsidRDefault="00E05635" w:rsidP="00E05635">
      <w:pPr>
        <w:rPr>
          <w:b/>
          <w:bCs/>
        </w:rPr>
      </w:pPr>
      <w:r w:rsidRPr="00E05635">
        <w:rPr>
          <w:b/>
          <w:bCs/>
        </w:rPr>
        <w:t>CAPÍTULO 6. DISEÑO DE LA APP RDM DIGITAL: PANTALLAS, ROLES Y EXPERIENCIAS PHYGITAL</w:t>
      </w:r>
    </w:p>
    <w:p w14:paraId="671E0914" w14:textId="77777777" w:rsidR="00E05635" w:rsidRPr="00E05635" w:rsidRDefault="00E05635" w:rsidP="00E05635">
      <w:r w:rsidRPr="00E05635">
        <w:t xml:space="preserve">Este capítulo detalla la capa de presentación y experiencia de usuario (UX) de </w:t>
      </w:r>
      <w:r w:rsidRPr="00E05635">
        <w:rPr>
          <w:b/>
          <w:bCs/>
        </w:rPr>
        <w:t>RDM Digital</w:t>
      </w:r>
      <w:r w:rsidRPr="00E05635">
        <w:t xml:space="preserve">, diseñada no solo como una interfaz utilitaria, sino como un dispositivo de mediación cultural que materializa la estética y los principios de soberanía del ecosistema TAMV. El diseño se fundamenta en el </w:t>
      </w:r>
      <w:r w:rsidRPr="00E05635">
        <w:rPr>
          <w:b/>
          <w:bCs/>
        </w:rPr>
        <w:t>"Humanismo en Código"</w:t>
      </w:r>
      <w:r w:rsidRPr="00E05635">
        <w:t>, traduciendo la complejidad técnica en una experiencia intuitiva, elegante y protectora.</w:t>
      </w:r>
    </w:p>
    <w:p w14:paraId="064F4539" w14:textId="77777777" w:rsidR="00E05635" w:rsidRPr="00E05635" w:rsidRDefault="00E05635" w:rsidP="00E05635">
      <w:pPr>
        <w:rPr>
          <w:b/>
          <w:bCs/>
        </w:rPr>
      </w:pPr>
      <w:r w:rsidRPr="00E05635">
        <w:rPr>
          <w:b/>
          <w:bCs/>
        </w:rPr>
        <w:t>6.1 Mapa de pantallas principales e Identidad Visual</w:t>
      </w:r>
    </w:p>
    <w:p w14:paraId="2A1F3FF9" w14:textId="77777777" w:rsidR="00E05635" w:rsidRPr="00E05635" w:rsidRDefault="00E05635" w:rsidP="00E05635">
      <w:r w:rsidRPr="00E05635">
        <w:lastRenderedPageBreak/>
        <w:t xml:space="preserve">El sistema adopta una estética de </w:t>
      </w:r>
      <w:r w:rsidRPr="00E05635">
        <w:rPr>
          <w:b/>
          <w:bCs/>
        </w:rPr>
        <w:t>alta relojería digital</w:t>
      </w:r>
      <w:r w:rsidRPr="00E05635">
        <w:t xml:space="preserve">, caracterizada por el uso de </w:t>
      </w:r>
      <w:proofErr w:type="spellStart"/>
      <w:r w:rsidRPr="00E05635">
        <w:rPr>
          <w:i/>
          <w:iCs/>
        </w:rPr>
        <w:t>glassmorphism</w:t>
      </w:r>
      <w:proofErr w:type="spellEnd"/>
      <w:r w:rsidRPr="00E05635">
        <w:t xml:space="preserve"> avanzado, paletas de azul metálico "Matrix", platinos y una interfaz </w:t>
      </w:r>
      <w:proofErr w:type="spellStart"/>
      <w:r w:rsidRPr="00E05635">
        <w:rPr>
          <w:b/>
          <w:bCs/>
        </w:rPr>
        <w:t>Crystal</w:t>
      </w:r>
      <w:proofErr w:type="spellEnd"/>
      <w:r w:rsidRPr="00E05635">
        <w:rPr>
          <w:b/>
          <w:bCs/>
        </w:rPr>
        <w:t xml:space="preserve"> Glass</w:t>
      </w:r>
      <w:r w:rsidRPr="00E05635">
        <w:t xml:space="preserve"> retráctil y no intrusiva que resuelve la convivencia entre elementos 2D y entornos 3D.</w:t>
      </w:r>
    </w:p>
    <w:p w14:paraId="0BE60A01" w14:textId="77777777" w:rsidR="00E05635" w:rsidRPr="00E05635" w:rsidRDefault="00E05635" w:rsidP="00E05635">
      <w:pPr>
        <w:numPr>
          <w:ilvl w:val="0"/>
          <w:numId w:val="14"/>
        </w:numPr>
      </w:pPr>
      <w:r w:rsidRPr="00E05635">
        <w:rPr>
          <w:b/>
          <w:bCs/>
        </w:rPr>
        <w:t>Pantalla de Inicio (Portal de Acceso):</w:t>
      </w:r>
      <w:r w:rsidRPr="00E05635">
        <w:t xml:space="preserve"> Funciona como el punto de entrada al territorio, presentando una narrativa cinematográfica que sitúa al usuario en el contexto de Real del Monte como </w:t>
      </w:r>
      <w:r w:rsidRPr="00E05635">
        <w:rPr>
          <w:b/>
          <w:bCs/>
        </w:rPr>
        <w:t>Nodo Cero</w:t>
      </w:r>
      <w:r w:rsidRPr="00E05635">
        <w:t>.</w:t>
      </w:r>
    </w:p>
    <w:p w14:paraId="131A73FA" w14:textId="77777777" w:rsidR="00E05635" w:rsidRPr="00E05635" w:rsidRDefault="00E05635" w:rsidP="00E05635">
      <w:pPr>
        <w:numPr>
          <w:ilvl w:val="0"/>
          <w:numId w:val="14"/>
        </w:numPr>
      </w:pPr>
      <w:r w:rsidRPr="00E05635">
        <w:rPr>
          <w:b/>
          <w:bCs/>
        </w:rPr>
        <w:t>Identidad Soberana (ID-NVIDA):</w:t>
      </w:r>
      <w:r w:rsidRPr="00E05635">
        <w:t xml:space="preserve"> Panel donde el usuario gestiona sus identificadores descentralizados y credenciales verificables, visualizando su </w:t>
      </w:r>
      <w:r w:rsidRPr="00E05635">
        <w:rPr>
          <w:b/>
          <w:bCs/>
        </w:rPr>
        <w:t>Digital Soul</w:t>
      </w:r>
      <w:r w:rsidRPr="00E05635">
        <w:t xml:space="preserve"> y su reputación dentro del sistema.</w:t>
      </w:r>
    </w:p>
    <w:p w14:paraId="78DFE65A" w14:textId="77777777" w:rsidR="00E05635" w:rsidRPr="00E05635" w:rsidRDefault="00E05635" w:rsidP="00E05635">
      <w:pPr>
        <w:numPr>
          <w:ilvl w:val="0"/>
          <w:numId w:val="14"/>
        </w:numPr>
      </w:pPr>
      <w:r w:rsidRPr="00E05635">
        <w:rPr>
          <w:b/>
          <w:bCs/>
        </w:rPr>
        <w:t>Mapa Vivo (Interacción Territorial):</w:t>
      </w:r>
      <w:r w:rsidRPr="00E05635">
        <w:t xml:space="preserve"> Un módulo central que integra cartografía 2D y un </w:t>
      </w:r>
      <w:r w:rsidRPr="00E05635">
        <w:rPr>
          <w:b/>
          <w:bCs/>
        </w:rPr>
        <w:t>Gemelo Digital 3D/4D</w:t>
      </w:r>
      <w:r w:rsidRPr="00E05635">
        <w:t xml:space="preserve"> interactivo. Permite visualizar en tiempo real el flujo turístico, la ubicación de comercios con sellos de calidad y puntos de interés histórico como las minas de Acosta y La Dificultad.</w:t>
      </w:r>
    </w:p>
    <w:p w14:paraId="4095152A" w14:textId="77777777" w:rsidR="00E05635" w:rsidRPr="00E05635" w:rsidRDefault="00E05635" w:rsidP="00E05635">
      <w:pPr>
        <w:numPr>
          <w:ilvl w:val="0"/>
          <w:numId w:val="14"/>
        </w:numPr>
      </w:pPr>
      <w:r w:rsidRPr="00E05635">
        <w:rPr>
          <w:b/>
          <w:bCs/>
        </w:rPr>
        <w:t>Directorio y Comercio Local:</w:t>
      </w:r>
      <w:r w:rsidRPr="00E05635">
        <w:t xml:space="preserve"> Fichas detalladas de negocios (</w:t>
      </w:r>
      <w:proofErr w:type="spellStart"/>
      <w:r w:rsidRPr="00E05635">
        <w:t>pasterías</w:t>
      </w:r>
      <w:proofErr w:type="spellEnd"/>
      <w:r w:rsidRPr="00E05635">
        <w:t xml:space="preserve">, platerías, hospedajes) con integración de pagos soberanos y sistemas de reputación basados en el </w:t>
      </w:r>
      <w:r w:rsidRPr="00E05635">
        <w:rPr>
          <w:b/>
          <w:bCs/>
        </w:rPr>
        <w:t xml:space="preserve">Protocolo </w:t>
      </w:r>
      <w:proofErr w:type="spellStart"/>
      <w:r w:rsidRPr="00E05635">
        <w:rPr>
          <w:b/>
          <w:bCs/>
        </w:rPr>
        <w:t>Lighting</w:t>
      </w:r>
      <w:proofErr w:type="spellEnd"/>
      <w:r w:rsidRPr="00E05635">
        <w:rPr>
          <w:b/>
          <w:bCs/>
        </w:rPr>
        <w:t xml:space="preserve"> Justice</w:t>
      </w:r>
      <w:r w:rsidRPr="00E05635">
        <w:t>.</w:t>
      </w:r>
    </w:p>
    <w:p w14:paraId="3259B983" w14:textId="77777777" w:rsidR="00E05635" w:rsidRPr="00E05635" w:rsidRDefault="00E05635" w:rsidP="00E05635">
      <w:pPr>
        <w:numPr>
          <w:ilvl w:val="0"/>
          <w:numId w:val="14"/>
        </w:numPr>
      </w:pPr>
      <w:r w:rsidRPr="00E05635">
        <w:rPr>
          <w:b/>
          <w:bCs/>
        </w:rPr>
        <w:t>Realito AI / Isabella Orb:</w:t>
      </w:r>
      <w:r w:rsidRPr="00E05635">
        <w:t xml:space="preserve"> Interfaz conversacional persistente que actúa como guía contextual. Visualmente se representa como un orbe sentiente que acompaña al usuario, modulando sus respuestas según el nivel de fatiga cognitiva y el contexto del territorio.</w:t>
      </w:r>
    </w:p>
    <w:p w14:paraId="372E947B" w14:textId="77777777" w:rsidR="00E05635" w:rsidRPr="00E05635" w:rsidRDefault="00E05635" w:rsidP="00E05635">
      <w:pPr>
        <w:numPr>
          <w:ilvl w:val="0"/>
          <w:numId w:val="14"/>
        </w:numPr>
      </w:pPr>
      <w:r w:rsidRPr="00E05635">
        <w:rPr>
          <w:b/>
          <w:bCs/>
        </w:rPr>
        <w:t>Panel de Seguridad TENOCHTITLAN:</w:t>
      </w:r>
      <w:r w:rsidRPr="00E05635">
        <w:t xml:space="preserve"> Una visualización avanzada de los anillos de protección (ANUBIS → HORUS → DEKATEOTL → AZTEK GODS), permitiendo al usuario constatar la integridad del sistema y las amenazas bloqueadas en tiempo real.</w:t>
      </w:r>
    </w:p>
    <w:p w14:paraId="11030DE0" w14:textId="77777777" w:rsidR="00E05635" w:rsidRPr="00E05635" w:rsidRDefault="00E05635" w:rsidP="00E05635">
      <w:pPr>
        <w:rPr>
          <w:b/>
          <w:bCs/>
        </w:rPr>
      </w:pPr>
      <w:r w:rsidRPr="00E05635">
        <w:rPr>
          <w:b/>
          <w:bCs/>
        </w:rPr>
        <w:t>6.2 Roles y Permisos en el Ecosistema</w:t>
      </w:r>
    </w:p>
    <w:p w14:paraId="3D380006" w14:textId="77777777" w:rsidR="00E05635" w:rsidRPr="00E05635" w:rsidRDefault="00E05635" w:rsidP="00E05635">
      <w:r w:rsidRPr="00E05635">
        <w:t>La gobernanza del sistema se refleja en una estructura de permisos jerárquica y federada que garantiza la soberanía de cada actor:</w:t>
      </w:r>
    </w:p>
    <w:p w14:paraId="2865C21E" w14:textId="77777777" w:rsidR="00E05635" w:rsidRPr="00E05635" w:rsidRDefault="00E05635" w:rsidP="00E05635">
      <w:pPr>
        <w:numPr>
          <w:ilvl w:val="0"/>
          <w:numId w:val="15"/>
        </w:numPr>
      </w:pPr>
      <w:r w:rsidRPr="00E05635">
        <w:rPr>
          <w:b/>
          <w:bCs/>
        </w:rPr>
        <w:t>Ciudadano:</w:t>
      </w:r>
      <w:r w:rsidRPr="00E05635">
        <w:t xml:space="preserve"> Posee facultades para reportar incidencias territoriales (vía </w:t>
      </w:r>
      <w:proofErr w:type="spellStart"/>
      <w:r w:rsidRPr="00E05635">
        <w:t>Atlassian</w:t>
      </w:r>
      <w:proofErr w:type="spellEnd"/>
      <w:r w:rsidRPr="00E05635">
        <w:t xml:space="preserve"> Bridge), participar en encuestas de gobernanza y gestionar su memoria histórica local.</w:t>
      </w:r>
    </w:p>
    <w:p w14:paraId="62D4CDDE" w14:textId="77777777" w:rsidR="00E05635" w:rsidRPr="00E05635" w:rsidRDefault="00E05635" w:rsidP="00E05635">
      <w:pPr>
        <w:numPr>
          <w:ilvl w:val="0"/>
          <w:numId w:val="15"/>
        </w:numPr>
      </w:pPr>
      <w:r w:rsidRPr="00E05635">
        <w:rPr>
          <w:b/>
          <w:bCs/>
        </w:rPr>
        <w:lastRenderedPageBreak/>
        <w:t>Turista:</w:t>
      </w:r>
      <w:r w:rsidRPr="00E05635">
        <w:t xml:space="preserve"> Acceso a rutas inteligentes, obtención de </w:t>
      </w:r>
      <w:r w:rsidRPr="00E05635">
        <w:rPr>
          <w:b/>
          <w:bCs/>
        </w:rPr>
        <w:t>Sellos TAMV</w:t>
      </w:r>
      <w:r w:rsidRPr="00E05635">
        <w:t xml:space="preserve"> y participación en la economía </w:t>
      </w:r>
      <w:proofErr w:type="spellStart"/>
      <w:r w:rsidRPr="00E05635">
        <w:t>gamificada</w:t>
      </w:r>
      <w:proofErr w:type="spellEnd"/>
      <w:r w:rsidRPr="00E05635">
        <w:t xml:space="preserve"> mediante el consumo en establecimientos validados.</w:t>
      </w:r>
    </w:p>
    <w:p w14:paraId="18EA96BE" w14:textId="77777777" w:rsidR="00E05635" w:rsidRPr="00E05635" w:rsidRDefault="00E05635" w:rsidP="00E05635">
      <w:pPr>
        <w:numPr>
          <w:ilvl w:val="0"/>
          <w:numId w:val="15"/>
        </w:numPr>
      </w:pPr>
      <w:r w:rsidRPr="00E05635">
        <w:rPr>
          <w:b/>
          <w:bCs/>
        </w:rPr>
        <w:t>Comerciante:</w:t>
      </w:r>
      <w:r w:rsidRPr="00E05635">
        <w:t xml:space="preserve"> Gestión de su escaparate digital, acceso a métricas de afluencia turística proporcionadas por los radares y recepción de pagos en </w:t>
      </w:r>
      <w:r w:rsidRPr="00E05635">
        <w:rPr>
          <w:b/>
          <w:bCs/>
        </w:rPr>
        <w:t xml:space="preserve">TAMV </w:t>
      </w:r>
      <w:proofErr w:type="spellStart"/>
      <w:r w:rsidRPr="00E05635">
        <w:rPr>
          <w:b/>
          <w:bCs/>
        </w:rPr>
        <w:t>Credits</w:t>
      </w:r>
      <w:proofErr w:type="spellEnd"/>
      <w:r w:rsidRPr="00E05635">
        <w:t>.</w:t>
      </w:r>
    </w:p>
    <w:p w14:paraId="7AA5A95F" w14:textId="77777777" w:rsidR="00E05635" w:rsidRPr="00E05635" w:rsidRDefault="00E05635" w:rsidP="00E05635">
      <w:pPr>
        <w:numPr>
          <w:ilvl w:val="0"/>
          <w:numId w:val="15"/>
        </w:numPr>
      </w:pPr>
      <w:r w:rsidRPr="00E05635">
        <w:rPr>
          <w:b/>
          <w:bCs/>
        </w:rPr>
        <w:t>Administrador Municipal:</w:t>
      </w:r>
      <w:r w:rsidRPr="00E05635">
        <w:t xml:space="preserve"> Supervisión del flujo territorial mediante el </w:t>
      </w:r>
      <w:r w:rsidRPr="00E05635">
        <w:rPr>
          <w:b/>
          <w:bCs/>
        </w:rPr>
        <w:t>Panel Ejecutivo</w:t>
      </w:r>
      <w:r w:rsidRPr="00E05635">
        <w:t>, con capacidad para ajustar políticas de incentivos y coordinar servicios urbanos basados en datos reales.</w:t>
      </w:r>
    </w:p>
    <w:p w14:paraId="405FA41D" w14:textId="77777777" w:rsidR="00E05635" w:rsidRPr="00E05635" w:rsidRDefault="00E05635" w:rsidP="00E05635">
      <w:pPr>
        <w:numPr>
          <w:ilvl w:val="0"/>
          <w:numId w:val="15"/>
        </w:numPr>
      </w:pPr>
      <w:r w:rsidRPr="00E05635">
        <w:rPr>
          <w:b/>
          <w:bCs/>
        </w:rPr>
        <w:t>Consejo Ceremonial TAMV:</w:t>
      </w:r>
      <w:r w:rsidRPr="00E05635">
        <w:t xml:space="preserve"> Máxima autoridad ética encargada de auditar las decisiones de Isabella AI y ratificar cambios constitucionales en el sistema operativo.</w:t>
      </w:r>
    </w:p>
    <w:p w14:paraId="3027B717" w14:textId="77777777" w:rsidR="00E05635" w:rsidRPr="00E05635" w:rsidRDefault="00E05635" w:rsidP="00E05635">
      <w:pPr>
        <w:rPr>
          <w:b/>
          <w:bCs/>
        </w:rPr>
      </w:pPr>
      <w:r w:rsidRPr="00E05635">
        <w:rPr>
          <w:b/>
          <w:bCs/>
        </w:rPr>
        <w:t xml:space="preserve">6.3 Motor de Economía </w:t>
      </w:r>
      <w:proofErr w:type="spellStart"/>
      <w:r w:rsidRPr="00E05635">
        <w:rPr>
          <w:b/>
          <w:bCs/>
        </w:rPr>
        <w:t>Gamificada</w:t>
      </w:r>
      <w:proofErr w:type="spellEnd"/>
      <w:r w:rsidRPr="00E05635">
        <w:rPr>
          <w:b/>
          <w:bCs/>
        </w:rPr>
        <w:t xml:space="preserve"> en la Interfaz</w:t>
      </w:r>
    </w:p>
    <w:p w14:paraId="7EA7BCED" w14:textId="77777777" w:rsidR="00E05635" w:rsidRPr="00E05635" w:rsidRDefault="00E05635" w:rsidP="00E05635">
      <w:r w:rsidRPr="00E05635">
        <w:t xml:space="preserve">La interfaz de RDM Digital no solo muestra saldos, sino que visualiza el </w:t>
      </w:r>
      <w:r w:rsidRPr="00E05635">
        <w:rPr>
          <w:b/>
          <w:bCs/>
        </w:rPr>
        <w:t>flujo de valor</w:t>
      </w:r>
      <w:r w:rsidRPr="00E05635">
        <w:t>. El motor económico se integra mediante:</w:t>
      </w:r>
    </w:p>
    <w:p w14:paraId="0407CC8F" w14:textId="77777777" w:rsidR="00E05635" w:rsidRPr="00E05635" w:rsidRDefault="00E05635" w:rsidP="00E05635">
      <w:pPr>
        <w:numPr>
          <w:ilvl w:val="0"/>
          <w:numId w:val="16"/>
        </w:numPr>
      </w:pPr>
      <w:r w:rsidRPr="00E05635">
        <w:rPr>
          <w:b/>
          <w:bCs/>
        </w:rPr>
        <w:t>Tokens y Logros:</w:t>
      </w:r>
      <w:r w:rsidRPr="00E05635">
        <w:t xml:space="preserve"> Visualización inmediata de recompensas por actividades de preservación cultural o consumo local responsable.</w:t>
      </w:r>
    </w:p>
    <w:p w14:paraId="3A3F3230" w14:textId="77777777" w:rsidR="00E05635" w:rsidRPr="00E05635" w:rsidRDefault="00E05635" w:rsidP="00E05635">
      <w:pPr>
        <w:numPr>
          <w:ilvl w:val="0"/>
          <w:numId w:val="16"/>
        </w:numPr>
      </w:pPr>
      <w:r w:rsidRPr="00E05635">
        <w:rPr>
          <w:b/>
          <w:bCs/>
        </w:rPr>
        <w:t>Efecto Dominó (Programa 500):</w:t>
      </w:r>
      <w:r w:rsidRPr="00E05635">
        <w:t xml:space="preserve"> Una sección dedicada al seguimiento de la expansión viral, donde el usuario visualiza su progreso hacia bonificaciones por la invitación de nuevos ciudadanos activos.</w:t>
      </w:r>
    </w:p>
    <w:p w14:paraId="257523AC" w14:textId="77777777" w:rsidR="00E05635" w:rsidRPr="00E05635" w:rsidRDefault="00E05635" w:rsidP="00E05635">
      <w:pPr>
        <w:numPr>
          <w:ilvl w:val="0"/>
          <w:numId w:val="16"/>
        </w:numPr>
      </w:pPr>
      <w:r w:rsidRPr="00E05635">
        <w:rPr>
          <w:b/>
          <w:bCs/>
        </w:rPr>
        <w:t>Sellos de Calidad y Rutas Premium:</w:t>
      </w:r>
      <w:r w:rsidRPr="00E05635">
        <w:t xml:space="preserve"> Elementos visuales coleccionables que certifican la interacción del usuario con el patrimonio inmaterial y comercial de Real del Monte.</w:t>
      </w:r>
    </w:p>
    <w:p w14:paraId="19E634DC" w14:textId="77777777" w:rsidR="00E05635" w:rsidRPr="00E05635" w:rsidRDefault="00E05635" w:rsidP="00E05635">
      <w:pPr>
        <w:rPr>
          <w:b/>
          <w:bCs/>
        </w:rPr>
      </w:pPr>
      <w:r w:rsidRPr="00E05635">
        <w:rPr>
          <w:b/>
          <w:bCs/>
        </w:rPr>
        <w:t xml:space="preserve">6.4 Integración XR/4D y Experiencias </w:t>
      </w:r>
      <w:proofErr w:type="spellStart"/>
      <w:r w:rsidRPr="00E05635">
        <w:rPr>
          <w:b/>
          <w:bCs/>
        </w:rPr>
        <w:t>Phygital</w:t>
      </w:r>
      <w:proofErr w:type="spellEnd"/>
    </w:p>
    <w:p w14:paraId="2F869851" w14:textId="77777777" w:rsidR="00E05635" w:rsidRPr="00E05635" w:rsidRDefault="00E05635" w:rsidP="00E05635">
      <w:r w:rsidRPr="00E05635">
        <w:t xml:space="preserve">RDM Digital opera como un </w:t>
      </w:r>
      <w:r w:rsidRPr="00E05635">
        <w:rPr>
          <w:b/>
          <w:bCs/>
        </w:rPr>
        <w:t>espacio sentiente</w:t>
      </w:r>
      <w:r w:rsidRPr="00E05635">
        <w:t xml:space="preserve"> que une el territorio físico con la capa digital inmersiva. Esta integración se manifiesta a través de:</w:t>
      </w:r>
    </w:p>
    <w:p w14:paraId="598E1E56" w14:textId="77777777" w:rsidR="00E05635" w:rsidRPr="00E05635" w:rsidRDefault="00E05635" w:rsidP="00E05635">
      <w:pPr>
        <w:numPr>
          <w:ilvl w:val="0"/>
          <w:numId w:val="17"/>
        </w:numPr>
      </w:pPr>
      <w:r w:rsidRPr="00E05635">
        <w:rPr>
          <w:b/>
          <w:bCs/>
        </w:rPr>
        <w:t>Rutas Inmersivas:</w:t>
      </w:r>
      <w:r w:rsidRPr="00E05635">
        <w:t xml:space="preserve"> Superposición de capas de información histórica sobre el paisaje real mediante Realidad Aumentada, permitiendo al turista visualizar escenas del pasado minero mientras recorre las calles del pueblo.</w:t>
      </w:r>
    </w:p>
    <w:p w14:paraId="3C2EAAF3" w14:textId="77777777" w:rsidR="00E05635" w:rsidRPr="00E05635" w:rsidRDefault="00E05635" w:rsidP="00E05635">
      <w:pPr>
        <w:numPr>
          <w:ilvl w:val="0"/>
          <w:numId w:val="17"/>
        </w:numPr>
      </w:pPr>
      <w:r w:rsidRPr="00E05635">
        <w:rPr>
          <w:b/>
          <w:bCs/>
        </w:rPr>
        <w:t>KAOS Audio 3D:</w:t>
      </w:r>
      <w:r w:rsidRPr="00E05635">
        <w:t xml:space="preserve"> Un motor de sonido </w:t>
      </w:r>
      <w:proofErr w:type="spellStart"/>
      <w:r w:rsidRPr="00E05635">
        <w:t>espacializado</w:t>
      </w:r>
      <w:proofErr w:type="spellEnd"/>
      <w:r w:rsidRPr="00E05635">
        <w:t xml:space="preserve"> que reacciona a la orientación de la cámara y al contexto emocional de la escena, creando una inmersión auditiva de nivel cinematográfico en el navegador.</w:t>
      </w:r>
    </w:p>
    <w:p w14:paraId="656100B8" w14:textId="77777777" w:rsidR="00E05635" w:rsidRPr="00E05635" w:rsidRDefault="00E05635" w:rsidP="00E05635">
      <w:pPr>
        <w:numPr>
          <w:ilvl w:val="0"/>
          <w:numId w:val="17"/>
        </w:numPr>
      </w:pPr>
      <w:r w:rsidRPr="00E05635">
        <w:rPr>
          <w:b/>
          <w:bCs/>
        </w:rPr>
        <w:lastRenderedPageBreak/>
        <w:t>Escenas como Contratos Cognitivos:</w:t>
      </w:r>
      <w:r w:rsidRPr="00E05635">
        <w:t xml:space="preserve"> Cada entorno XR (ej. el Concert Hall o las minas) está regido por un contrato que limita los estímulos sensoriales para proteger la salud del usuario, bajo la supervisión de Isabella AI.</w:t>
      </w:r>
    </w:p>
    <w:p w14:paraId="556587E1" w14:textId="77777777" w:rsidR="00E05635" w:rsidRPr="00E05635" w:rsidRDefault="00E05635" w:rsidP="00E05635">
      <w:pPr>
        <w:numPr>
          <w:ilvl w:val="0"/>
          <w:numId w:val="17"/>
        </w:numPr>
      </w:pPr>
      <w:r w:rsidRPr="00E05635">
        <w:rPr>
          <w:b/>
          <w:bCs/>
        </w:rPr>
        <w:t>Hollow Wall (Proyección Futura):</w:t>
      </w:r>
      <w:r w:rsidRPr="00E05635">
        <w:t xml:space="preserve"> Capacidad del sistema para proyectar el avatar de Isabella fuera del dispositivo mediante hardware sensorial (diadema y guantes), permitiendo una interacción táctil y visual de 1.62 cm de estatura en el espacio físico del usuario.</w:t>
      </w:r>
    </w:p>
    <w:p w14:paraId="331AB84D" w14:textId="77777777" w:rsidR="00E05635" w:rsidRPr="00E05635" w:rsidRDefault="00E05635" w:rsidP="00E05635">
      <w:r w:rsidRPr="00E05635">
        <w:pict w14:anchorId="5A6530CB">
          <v:rect id="_x0000_i1103" style="width:0;height:1.5pt" o:hralign="center" o:hrstd="t" o:hr="t" fillcolor="#a0a0a0" stroked="f"/>
        </w:pict>
      </w:r>
    </w:p>
    <w:p w14:paraId="16747DDF" w14:textId="77777777" w:rsidR="00E05635" w:rsidRPr="00E05635" w:rsidRDefault="00E05635" w:rsidP="00E05635">
      <w:pPr>
        <w:rPr>
          <w:b/>
          <w:bCs/>
        </w:rPr>
      </w:pPr>
      <w:r w:rsidRPr="00E05635">
        <w:rPr>
          <w:b/>
          <w:bCs/>
        </w:rPr>
        <w:t>CAPÍTULO 7. GOBERNANZA, PANEL EJECUTIVO Y GUARDIANÍA HUMANA</w:t>
      </w:r>
    </w:p>
    <w:p w14:paraId="0E0D9919" w14:textId="77777777" w:rsidR="00E05635" w:rsidRPr="00E05635" w:rsidRDefault="00E05635" w:rsidP="00E05635">
      <w:r w:rsidRPr="00E05635">
        <w:t xml:space="preserve">Este capítulo describe la capa de supervisión y toma de decisiones del ecosistema RDM Digital, estructurada para garantizar que el </w:t>
      </w:r>
      <w:r w:rsidRPr="00E05635">
        <w:rPr>
          <w:b/>
          <w:bCs/>
        </w:rPr>
        <w:t>Sistema Operativo Territorial (SOT)</w:t>
      </w:r>
      <w:r w:rsidRPr="00E05635">
        <w:t xml:space="preserve"> no opere como una entidad autónoma ciega, sino como una infraestructura democrática, auditable y subordinada al juicio humano mediante la arquitectura de </w:t>
      </w:r>
      <w:r w:rsidRPr="00E05635">
        <w:rPr>
          <w:b/>
          <w:bCs/>
        </w:rPr>
        <w:t xml:space="preserve">7 Federaciones y el Plano </w:t>
      </w:r>
      <w:proofErr w:type="gramStart"/>
      <w:r w:rsidRPr="00E05635">
        <w:rPr>
          <w:b/>
          <w:bCs/>
        </w:rPr>
        <w:t>0</w:t>
      </w:r>
      <w:r w:rsidRPr="00E05635">
        <w:t>,,.</w:t>
      </w:r>
      <w:proofErr w:type="gramEnd"/>
    </w:p>
    <w:p w14:paraId="3AB719B1" w14:textId="77777777" w:rsidR="00E05635" w:rsidRPr="00E05635" w:rsidRDefault="00E05635" w:rsidP="00E05635">
      <w:pPr>
        <w:rPr>
          <w:b/>
          <w:bCs/>
        </w:rPr>
      </w:pPr>
      <w:r w:rsidRPr="00E05635">
        <w:rPr>
          <w:b/>
          <w:bCs/>
        </w:rPr>
        <w:t>7.1 Panel Ejecutivo del Sistema Operativo Territorial (</w:t>
      </w:r>
      <w:proofErr w:type="spellStart"/>
      <w:r w:rsidRPr="00E05635">
        <w:rPr>
          <w:b/>
          <w:bCs/>
        </w:rPr>
        <w:t>Admin</w:t>
      </w:r>
      <w:proofErr w:type="spellEnd"/>
      <w:r w:rsidRPr="00E05635">
        <w:rPr>
          <w:b/>
          <w:bCs/>
        </w:rPr>
        <w:t>-Radar)</w:t>
      </w:r>
    </w:p>
    <w:p w14:paraId="1D616B54" w14:textId="77777777" w:rsidR="00E05635" w:rsidRPr="00E05635" w:rsidRDefault="00E05635" w:rsidP="00E05635">
      <w:r w:rsidRPr="00E05635">
        <w:t xml:space="preserve">El Panel Ejecutivo funciona como el </w:t>
      </w:r>
      <w:r w:rsidRPr="00E05635">
        <w:rPr>
          <w:b/>
          <w:bCs/>
        </w:rPr>
        <w:t>sistema nervioso central y consola de mando</w:t>
      </w:r>
      <w:r w:rsidRPr="00E05635">
        <w:t xml:space="preserve"> del territorio. Está diseñado para que los administradores municipales y operadores del sistema verifiquen el funcionamiento de la red sin necesidad de analizar el código fuente directamente.</w:t>
      </w:r>
    </w:p>
    <w:p w14:paraId="3D5F28B1" w14:textId="77777777" w:rsidR="00E05635" w:rsidRPr="00E05635" w:rsidRDefault="00E05635" w:rsidP="00E05635">
      <w:r w:rsidRPr="00E05635">
        <w:rPr>
          <w:b/>
          <w:bCs/>
        </w:rPr>
        <w:t xml:space="preserve">7.1.1 Métricas de </w:t>
      </w:r>
      <w:proofErr w:type="spellStart"/>
      <w:r w:rsidRPr="00E05635">
        <w:rPr>
          <w:b/>
          <w:bCs/>
        </w:rPr>
        <w:t>Readiness</w:t>
      </w:r>
      <w:proofErr w:type="spellEnd"/>
      <w:r w:rsidRPr="00E05635">
        <w:rPr>
          <w:b/>
          <w:bCs/>
        </w:rPr>
        <w:t xml:space="preserve"> y Estado Territorial</w:t>
      </w:r>
      <w:r w:rsidRPr="00E05635">
        <w:t xml:space="preserve"> El panel (identificado técnicamente como </w:t>
      </w:r>
      <w:proofErr w:type="spellStart"/>
      <w:r w:rsidRPr="00E05635">
        <w:t>admin</w:t>
      </w:r>
      <w:proofErr w:type="spellEnd"/>
      <w:r w:rsidRPr="00E05635">
        <w:t xml:space="preserve">-radar o Atlas) integra flujos de datos en tiempo real para </w:t>
      </w:r>
      <w:proofErr w:type="gramStart"/>
      <w:r w:rsidRPr="00E05635">
        <w:t>visualizar,,:</w:t>
      </w:r>
      <w:proofErr w:type="gramEnd"/>
    </w:p>
    <w:p w14:paraId="06A8EA77" w14:textId="77777777" w:rsidR="00E05635" w:rsidRPr="00E05635" w:rsidRDefault="00E05635" w:rsidP="00E05635">
      <w:pPr>
        <w:numPr>
          <w:ilvl w:val="0"/>
          <w:numId w:val="18"/>
        </w:numPr>
      </w:pPr>
      <w:r w:rsidRPr="00E05635">
        <w:rPr>
          <w:b/>
          <w:bCs/>
        </w:rPr>
        <w:t>Flujo Turístico y Social:</w:t>
      </w:r>
      <w:r w:rsidRPr="00E05635">
        <w:t xml:space="preserve"> Monitoreo de afluencia por rutas inteligentes, mapas de calor de interacción y actividad en el muro </w:t>
      </w:r>
      <w:proofErr w:type="gramStart"/>
      <w:r w:rsidRPr="00E05635">
        <w:t>comunitario,.</w:t>
      </w:r>
      <w:proofErr w:type="gramEnd"/>
    </w:p>
    <w:p w14:paraId="19379ABE" w14:textId="77777777" w:rsidR="00E05635" w:rsidRPr="00E05635" w:rsidRDefault="00E05635" w:rsidP="00E05635">
      <w:pPr>
        <w:numPr>
          <w:ilvl w:val="0"/>
          <w:numId w:val="18"/>
        </w:numPr>
      </w:pPr>
      <w:r w:rsidRPr="00E05635">
        <w:rPr>
          <w:b/>
          <w:bCs/>
        </w:rPr>
        <w:t>Actividad Económica:</w:t>
      </w:r>
      <w:r w:rsidRPr="00E05635">
        <w:t xml:space="preserve"> Registro de transacciones procesadas bajo el protocolo Fénix, validación de sellos de calidad y derrama económica </w:t>
      </w:r>
      <w:proofErr w:type="gramStart"/>
      <w:r w:rsidRPr="00E05635">
        <w:t>distribuida,,.</w:t>
      </w:r>
      <w:proofErr w:type="gramEnd"/>
    </w:p>
    <w:p w14:paraId="053837C1" w14:textId="77777777" w:rsidR="00E05635" w:rsidRPr="00E05635" w:rsidRDefault="00E05635" w:rsidP="00E05635">
      <w:pPr>
        <w:numPr>
          <w:ilvl w:val="0"/>
          <w:numId w:val="18"/>
        </w:numPr>
      </w:pPr>
      <w:r w:rsidRPr="00E05635">
        <w:rPr>
          <w:b/>
          <w:bCs/>
        </w:rPr>
        <w:t>Alertas de Seguridad y Riesgo:</w:t>
      </w:r>
      <w:r w:rsidRPr="00E05635">
        <w:t xml:space="preserve"> Visualización de amenazas bloqueadas por el sistema TENOCHTITLAN y reportes de anomalías conductuales detectadas por los radares Ojo de Ra y Ojo de </w:t>
      </w:r>
      <w:proofErr w:type="gramStart"/>
      <w:r w:rsidRPr="00E05635">
        <w:t>Quetzalcóatl,,.</w:t>
      </w:r>
      <w:proofErr w:type="gramEnd"/>
    </w:p>
    <w:p w14:paraId="58BF9A96" w14:textId="77777777" w:rsidR="00E05635" w:rsidRPr="00E05635" w:rsidRDefault="00E05635" w:rsidP="00E05635">
      <w:pPr>
        <w:numPr>
          <w:ilvl w:val="0"/>
          <w:numId w:val="18"/>
        </w:numPr>
      </w:pPr>
      <w:r w:rsidRPr="00E05635">
        <w:rPr>
          <w:b/>
          <w:bCs/>
        </w:rPr>
        <w:t>Participación Ciudadana:</w:t>
      </w:r>
      <w:r w:rsidRPr="00E05635">
        <w:t xml:space="preserve"> Índice de resolución de incidencias reportadas por la comunidad y niveles de cumplimiento de las consultas de </w:t>
      </w:r>
      <w:proofErr w:type="gramStart"/>
      <w:r w:rsidRPr="00E05635">
        <w:t>gobernanza,.</w:t>
      </w:r>
      <w:proofErr w:type="gramEnd"/>
    </w:p>
    <w:p w14:paraId="499A6487" w14:textId="77777777" w:rsidR="00E05635" w:rsidRPr="00E05635" w:rsidRDefault="00E05635" w:rsidP="00E05635">
      <w:pPr>
        <w:rPr>
          <w:b/>
          <w:bCs/>
        </w:rPr>
      </w:pPr>
      <w:r w:rsidRPr="00E05635">
        <w:rPr>
          <w:b/>
          <w:bCs/>
        </w:rPr>
        <w:t xml:space="preserve">7.2 Gobernanza Federada y </w:t>
      </w:r>
      <w:proofErr w:type="spellStart"/>
      <w:r w:rsidRPr="00E05635">
        <w:rPr>
          <w:b/>
          <w:bCs/>
        </w:rPr>
        <w:t>Multistakeholder</w:t>
      </w:r>
      <w:proofErr w:type="spellEnd"/>
    </w:p>
    <w:p w14:paraId="430F686F" w14:textId="77777777" w:rsidR="00E05635" w:rsidRPr="00E05635" w:rsidRDefault="00E05635" w:rsidP="00E05635">
      <w:r w:rsidRPr="00E05635">
        <w:lastRenderedPageBreak/>
        <w:t xml:space="preserve">La gobernanza en RDM Digital no es centralizada, sino que se distribuye a través de </w:t>
      </w:r>
      <w:r w:rsidRPr="00E05635">
        <w:rPr>
          <w:b/>
          <w:bCs/>
        </w:rPr>
        <w:t>7 Federaciones funcionales</w:t>
      </w:r>
      <w:r w:rsidRPr="00E05635">
        <w:t xml:space="preserve"> que reemplazan el esquema tradicional de hélice simple por una estructura de dominios soberanos.</w:t>
      </w:r>
    </w:p>
    <w:p w14:paraId="4126388D" w14:textId="77777777" w:rsidR="00E05635" w:rsidRPr="00E05635" w:rsidRDefault="00E05635" w:rsidP="00E05635">
      <w:pPr>
        <w:numPr>
          <w:ilvl w:val="0"/>
          <w:numId w:val="19"/>
        </w:numPr>
      </w:pPr>
      <w:r w:rsidRPr="00E05635">
        <w:rPr>
          <w:b/>
          <w:bCs/>
        </w:rPr>
        <w:t>Composición del Consejo:</w:t>
      </w:r>
      <w:r w:rsidRPr="00E05635">
        <w:t xml:space="preserve"> El sistema articula la participación de ciudadanos (que reportan vía </w:t>
      </w:r>
      <w:proofErr w:type="spellStart"/>
      <w:r w:rsidRPr="00E05635">
        <w:t>Atlassian</w:t>
      </w:r>
      <w:proofErr w:type="spellEnd"/>
      <w:r w:rsidRPr="00E05635">
        <w:t xml:space="preserve"> Bridge), comerciantes (que gestionan su reputación económica), el gobierno local (que accede al panel ejecutivo) y el </w:t>
      </w:r>
      <w:r w:rsidRPr="00E05635">
        <w:rPr>
          <w:b/>
          <w:bCs/>
        </w:rPr>
        <w:t>Consejo Ceremonial TAMV</w:t>
      </w:r>
      <w:r w:rsidRPr="00E05635">
        <w:t xml:space="preserve"> como máxima autoridad </w:t>
      </w:r>
      <w:proofErr w:type="gramStart"/>
      <w:r w:rsidRPr="00E05635">
        <w:t>ética,,,.</w:t>
      </w:r>
      <w:proofErr w:type="gramEnd"/>
    </w:p>
    <w:p w14:paraId="725444F9" w14:textId="77777777" w:rsidR="00E05635" w:rsidRPr="00E05635" w:rsidRDefault="00E05635" w:rsidP="00E05635">
      <w:pPr>
        <w:numPr>
          <w:ilvl w:val="0"/>
          <w:numId w:val="19"/>
        </w:numPr>
      </w:pPr>
      <w:r w:rsidRPr="00E05635">
        <w:rPr>
          <w:b/>
          <w:bCs/>
        </w:rPr>
        <w:t>Interoperabilidad Institucional:</w:t>
      </w:r>
      <w:r w:rsidRPr="00E05635">
        <w:t xml:space="preserve"> Mediante el </w:t>
      </w:r>
      <w:proofErr w:type="spellStart"/>
      <w:r w:rsidRPr="00E05635">
        <w:rPr>
          <w:b/>
          <w:bCs/>
        </w:rPr>
        <w:t>Atlassian</w:t>
      </w:r>
      <w:proofErr w:type="spellEnd"/>
      <w:r w:rsidRPr="00E05635">
        <w:rPr>
          <w:b/>
          <w:bCs/>
        </w:rPr>
        <w:t xml:space="preserve"> Bridge</w:t>
      </w:r>
      <w:r w:rsidRPr="00E05635">
        <w:t xml:space="preserve">, los eventos del territorio (incidentes en rutas, altas de comercios, propuestas culturales) se transforman automáticamente en incidencias de Jira, permitiendo que la gestión municipal adopte flujos de trabajo profesionales con trazabilidad </w:t>
      </w:r>
      <w:proofErr w:type="gramStart"/>
      <w:r w:rsidRPr="00E05635">
        <w:t>total,.</w:t>
      </w:r>
      <w:proofErr w:type="gramEnd"/>
    </w:p>
    <w:p w14:paraId="25E6F6CD" w14:textId="77777777" w:rsidR="00E05635" w:rsidRPr="00E05635" w:rsidRDefault="00E05635" w:rsidP="00E05635">
      <w:pPr>
        <w:numPr>
          <w:ilvl w:val="0"/>
          <w:numId w:val="19"/>
        </w:numPr>
      </w:pPr>
      <w:r w:rsidRPr="00E05635">
        <w:rPr>
          <w:b/>
          <w:bCs/>
        </w:rPr>
        <w:t>Soberanía de Datos:</w:t>
      </w:r>
      <w:r w:rsidRPr="00E05635">
        <w:t xml:space="preserve"> La federación asegura que el territorio posea y gobierne su infraestructura (</w:t>
      </w:r>
      <w:proofErr w:type="spellStart"/>
      <w:r w:rsidRPr="00E05635">
        <w:t>APIs</w:t>
      </w:r>
      <w:proofErr w:type="spellEnd"/>
      <w:r w:rsidRPr="00E05635">
        <w:t xml:space="preserve">, data </w:t>
      </w:r>
      <w:proofErr w:type="spellStart"/>
      <w:r w:rsidRPr="00E05635">
        <w:t>mesh</w:t>
      </w:r>
      <w:proofErr w:type="spellEnd"/>
      <w:r w:rsidRPr="00E05635">
        <w:t xml:space="preserve"> y </w:t>
      </w:r>
      <w:proofErr w:type="spellStart"/>
      <w:r w:rsidRPr="00E05635">
        <w:t>kernels</w:t>
      </w:r>
      <w:proofErr w:type="spellEnd"/>
      <w:r w:rsidRPr="00E05635">
        <w:t xml:space="preserve"> de IA), evitando la "Anemia de Soberanía" frente a plataformas globales.</w:t>
      </w:r>
    </w:p>
    <w:p w14:paraId="2896D125" w14:textId="77777777" w:rsidR="00E05635" w:rsidRPr="00E05635" w:rsidRDefault="00E05635" w:rsidP="00E05635">
      <w:pPr>
        <w:rPr>
          <w:b/>
          <w:bCs/>
        </w:rPr>
      </w:pPr>
      <w:r w:rsidRPr="00E05635">
        <w:rPr>
          <w:b/>
          <w:bCs/>
        </w:rPr>
        <w:t>7.3 Plano 0: Guardianía y Monitoreo Humano (Human-in-</w:t>
      </w:r>
      <w:proofErr w:type="spellStart"/>
      <w:r w:rsidRPr="00E05635">
        <w:rPr>
          <w:b/>
          <w:bCs/>
        </w:rPr>
        <w:t>the</w:t>
      </w:r>
      <w:proofErr w:type="spellEnd"/>
      <w:r w:rsidRPr="00E05635">
        <w:rPr>
          <w:b/>
          <w:bCs/>
        </w:rPr>
        <w:t>-</w:t>
      </w:r>
      <w:proofErr w:type="spellStart"/>
      <w:r w:rsidRPr="00E05635">
        <w:rPr>
          <w:b/>
          <w:bCs/>
        </w:rPr>
        <w:t>loop</w:t>
      </w:r>
      <w:proofErr w:type="spellEnd"/>
      <w:r w:rsidRPr="00E05635">
        <w:rPr>
          <w:b/>
          <w:bCs/>
        </w:rPr>
        <w:t>)</w:t>
      </w:r>
    </w:p>
    <w:p w14:paraId="3CE23489" w14:textId="77777777" w:rsidR="00E05635" w:rsidRPr="00E05635" w:rsidRDefault="00E05635" w:rsidP="00E05635">
      <w:r w:rsidRPr="00E05635">
        <w:t xml:space="preserve">El componente más crítico de la arquitectura es el </w:t>
      </w:r>
      <w:r w:rsidRPr="00E05635">
        <w:rPr>
          <w:b/>
          <w:bCs/>
        </w:rPr>
        <w:t>Plano 0</w:t>
      </w:r>
      <w:r w:rsidRPr="00E05635">
        <w:t>, una capa de monitoreo humano e institucional que atraviesa las 7 Federaciones para asegurar que la IA nunca sea la autoridad final [4.5</w:t>
      </w:r>
      <w:proofErr w:type="gramStart"/>
      <w:r w:rsidRPr="00E05635">
        <w:t>],.</w:t>
      </w:r>
      <w:proofErr w:type="gramEnd"/>
    </w:p>
    <w:p w14:paraId="4D06392C" w14:textId="77777777" w:rsidR="00E05635" w:rsidRPr="00E05635" w:rsidRDefault="00E05635" w:rsidP="00E05635">
      <w:r w:rsidRPr="00E05635">
        <w:rPr>
          <w:b/>
          <w:bCs/>
        </w:rPr>
        <w:t>7.3.1 Protocolo Custodio y Consola HITL</w:t>
      </w:r>
      <w:r w:rsidRPr="00E05635">
        <w:t xml:space="preserve"> La supervisión se materializa en la interfaz </w:t>
      </w:r>
      <w:proofErr w:type="spellStart"/>
      <w:r w:rsidRPr="00E05635">
        <w:t>Guardian.tsx</w:t>
      </w:r>
      <w:proofErr w:type="spellEnd"/>
      <w:r w:rsidRPr="00E05635">
        <w:t xml:space="preserve">, una consola de </w:t>
      </w:r>
      <w:r w:rsidRPr="00E05635">
        <w:rPr>
          <w:b/>
          <w:bCs/>
        </w:rPr>
        <w:t>Inteligencia Humana en el Bucle (HITL)</w:t>
      </w:r>
      <w:r w:rsidRPr="00E05635">
        <w:t xml:space="preserve"> donde operadores validados revisan las propuestas de acción de Isabella AI y </w:t>
      </w:r>
      <w:proofErr w:type="spellStart"/>
      <w:proofErr w:type="gramStart"/>
      <w:r w:rsidRPr="00E05635">
        <w:t>Sentinel</w:t>
      </w:r>
      <w:proofErr w:type="spellEnd"/>
      <w:r w:rsidRPr="00E05635">
        <w:t>,.</w:t>
      </w:r>
      <w:proofErr w:type="gramEnd"/>
    </w:p>
    <w:p w14:paraId="02CC18D1" w14:textId="77777777" w:rsidR="00E05635" w:rsidRPr="00E05635" w:rsidRDefault="00E05635" w:rsidP="00E05635">
      <w:pPr>
        <w:numPr>
          <w:ilvl w:val="0"/>
          <w:numId w:val="20"/>
        </w:numPr>
      </w:pPr>
      <w:r w:rsidRPr="00E05635">
        <w:rPr>
          <w:b/>
          <w:bCs/>
        </w:rPr>
        <w:t>Matriz de Cumplimiento IA:</w:t>
      </w:r>
      <w:r w:rsidRPr="00E05635">
        <w:t xml:space="preserve"> Cada decisión algorítmica es sometida a una auditoría de coherencia ética antes de su ejecución </w:t>
      </w:r>
      <w:proofErr w:type="gramStart"/>
      <w:r w:rsidRPr="00E05635">
        <w:t>definitiva,,.</w:t>
      </w:r>
      <w:proofErr w:type="gramEnd"/>
    </w:p>
    <w:p w14:paraId="6AE0B681" w14:textId="77777777" w:rsidR="00E05635" w:rsidRPr="00E05635" w:rsidRDefault="00E05635" w:rsidP="00E05635">
      <w:pPr>
        <w:numPr>
          <w:ilvl w:val="0"/>
          <w:numId w:val="20"/>
        </w:numPr>
      </w:pPr>
      <w:r w:rsidRPr="00E05635">
        <w:rPr>
          <w:b/>
          <w:bCs/>
        </w:rPr>
        <w:t>Auditoría de Decisiones:</w:t>
      </w:r>
      <w:r w:rsidRPr="00E05635">
        <w:t xml:space="preserve"> El sistema registra de forma inmutable (vía </w:t>
      </w:r>
      <w:proofErr w:type="spellStart"/>
      <w:r w:rsidRPr="00E05635">
        <w:t>BookPI</w:t>
      </w:r>
      <w:proofErr w:type="spellEnd"/>
      <w:r w:rsidRPr="00E05635">
        <w:t xml:space="preserve">) quién validó cada acción, bajo qué contexto y cuál fue el impacto ético reportado por </w:t>
      </w:r>
      <w:proofErr w:type="gramStart"/>
      <w:r w:rsidRPr="00E05635">
        <w:t>Isabella,,.</w:t>
      </w:r>
      <w:proofErr w:type="gramEnd"/>
    </w:p>
    <w:p w14:paraId="49C675FD" w14:textId="77777777" w:rsidR="00E05635" w:rsidRPr="00E05635" w:rsidRDefault="00E05635" w:rsidP="00E05635">
      <w:pPr>
        <w:numPr>
          <w:ilvl w:val="0"/>
          <w:numId w:val="20"/>
        </w:numPr>
      </w:pPr>
      <w:r w:rsidRPr="00E05635">
        <w:rPr>
          <w:b/>
          <w:bCs/>
        </w:rPr>
        <w:t>Escalamiento de Emergencia:</w:t>
      </w:r>
      <w:r w:rsidRPr="00E05635">
        <w:t xml:space="preserve"> Ante detecciones de riesgo extremo o fallos en la lógica de la IA, el sistema activa el protocolo de degradación controlada, devolviendo el control total a los guardianes humanos y notificando al Comité Fénix </w:t>
      </w:r>
      <w:proofErr w:type="gramStart"/>
      <w:r w:rsidRPr="00E05635">
        <w:t>Rex,,.</w:t>
      </w:r>
      <w:proofErr w:type="gramEnd"/>
    </w:p>
    <w:p w14:paraId="5DA956E1" w14:textId="77777777" w:rsidR="00E05635" w:rsidRPr="00E05635" w:rsidRDefault="00E05635" w:rsidP="00E05635">
      <w:r w:rsidRPr="00E05635">
        <w:rPr>
          <w:b/>
          <w:bCs/>
        </w:rPr>
        <w:t>7.3.2 Humanismo en Código</w:t>
      </w:r>
      <w:r w:rsidRPr="00E05635">
        <w:t xml:space="preserve"> Este modelo de guardianía operativa el concepto de </w:t>
      </w:r>
      <w:r w:rsidRPr="00E05635">
        <w:rPr>
          <w:b/>
          <w:bCs/>
        </w:rPr>
        <w:t>"Humanismo en Código"</w:t>
      </w:r>
      <w:r w:rsidRPr="00E05635">
        <w:t xml:space="preserve">, donde la técnica se subordina a la dignidad de las </w:t>
      </w:r>
      <w:r w:rsidRPr="00E05635">
        <w:lastRenderedPageBreak/>
        <w:t xml:space="preserve">personas y la historia del </w:t>
      </w:r>
      <w:proofErr w:type="gramStart"/>
      <w:r w:rsidRPr="00E05635">
        <w:t>territorio,,.</w:t>
      </w:r>
      <w:proofErr w:type="gramEnd"/>
      <w:r w:rsidRPr="00E05635">
        <w:t xml:space="preserve"> La autoridad en RDM Digital no emana de la fuerza del algoritmo, sino del </w:t>
      </w:r>
      <w:r w:rsidRPr="00E05635">
        <w:rPr>
          <w:b/>
          <w:bCs/>
        </w:rPr>
        <w:t>hash de la evidencia</w:t>
      </w:r>
      <w:r w:rsidRPr="00E05635">
        <w:t xml:space="preserve"> validado por la supervisión institucional humana.</w:t>
      </w:r>
    </w:p>
    <w:p w14:paraId="4476EC20" w14:textId="77777777" w:rsidR="00E05635" w:rsidRPr="00E05635" w:rsidRDefault="00E05635" w:rsidP="00E05635">
      <w:r w:rsidRPr="00E05635">
        <w:pict w14:anchorId="424CC6D4">
          <v:rect id="_x0000_i1111" style="width:0;height:1.5pt" o:hralign="center" o:hrstd="t" o:hr="t" fillcolor="#a0a0a0" stroked="f"/>
        </w:pict>
      </w:r>
    </w:p>
    <w:p w14:paraId="31B9B7E2" w14:textId="77777777" w:rsidR="00E05635" w:rsidRPr="00E05635" w:rsidRDefault="00E05635" w:rsidP="00E05635">
      <w:pPr>
        <w:rPr>
          <w:b/>
          <w:bCs/>
        </w:rPr>
      </w:pPr>
      <w:r w:rsidRPr="00E05635">
        <w:rPr>
          <w:b/>
          <w:bCs/>
        </w:rPr>
        <w:t>CAPÍTULO 8. NARRATIVA CEREMONIAL Y SELLO TAMV ONLINE™</w:t>
      </w:r>
    </w:p>
    <w:p w14:paraId="3CD02C7F" w14:textId="77777777" w:rsidR="00E05635" w:rsidRPr="00E05635" w:rsidRDefault="00E05635" w:rsidP="00E05635">
      <w:r w:rsidRPr="00E05635">
        <w:t xml:space="preserve">Este capítulo analiza la dimensión cinemático-ceremonial del ecosistema, donde la tecnología se integra en un relato superior que transforma el territorio en mito y el software en una infraestructura civilizatoria bajo el estándar del </w:t>
      </w:r>
      <w:r w:rsidRPr="00E05635">
        <w:rPr>
          <w:b/>
          <w:bCs/>
        </w:rPr>
        <w:t>Sello TAMV Online™</w:t>
      </w:r>
      <w:r w:rsidRPr="00E05635">
        <w:t>.</w:t>
      </w:r>
    </w:p>
    <w:p w14:paraId="1947E459" w14:textId="77777777" w:rsidR="00E05635" w:rsidRPr="00E05635" w:rsidRDefault="00E05635" w:rsidP="00E05635">
      <w:pPr>
        <w:rPr>
          <w:b/>
          <w:bCs/>
        </w:rPr>
      </w:pPr>
      <w:r w:rsidRPr="00E05635">
        <w:rPr>
          <w:b/>
          <w:bCs/>
        </w:rPr>
        <w:t>8.1 El Sello TAMV como marco de legitimidad narrativa</w:t>
      </w:r>
    </w:p>
    <w:p w14:paraId="760FE67F" w14:textId="77777777" w:rsidR="00E05635" w:rsidRPr="00E05635" w:rsidRDefault="00E05635" w:rsidP="00E05635">
      <w:r w:rsidRPr="00E05635">
        <w:t xml:space="preserve">El Sello TAMV Online™ se define en la arquitectura del sistema como una marca de identidad y rigor que trasciende la función de un logotipo convencional. Este componente actúa como un </w:t>
      </w:r>
      <w:r w:rsidRPr="00E05635">
        <w:rPr>
          <w:b/>
          <w:bCs/>
        </w:rPr>
        <w:t>certificado de autenticidad narrativa</w:t>
      </w:r>
      <w:r w:rsidRPr="00E05635">
        <w:t xml:space="preserve"> y un marco de diseño ceremonial que garantiza la coherencia estética y ética de todo el ecosistema. En el despliegue de RDM Digital, el sello certifica formalmente que cada módulo, desde la aplicación hasta los paneles ejecutivos y las rutas turísticas, constituye un acto de transformación territorial y no simplemente una funcionalidad técnica aislada.</w:t>
      </w:r>
    </w:p>
    <w:p w14:paraId="5B0A90DE" w14:textId="77777777" w:rsidR="00E05635" w:rsidRPr="00E05635" w:rsidRDefault="00E05635" w:rsidP="00E05635">
      <w:r w:rsidRPr="00E05635">
        <w:rPr>
          <w:b/>
          <w:bCs/>
        </w:rPr>
        <w:t>8.1.1 Estética ritual y simbolismo territorial</w:t>
      </w:r>
      <w:r w:rsidRPr="00E05635">
        <w:t xml:space="preserve"> La legitimidad narrativa se apoya en un estándar estético riguroso denominado "alta relojería digital", que utiliza elementos visuales como el </w:t>
      </w:r>
      <w:proofErr w:type="spellStart"/>
      <w:r w:rsidRPr="00E05635">
        <w:rPr>
          <w:i/>
          <w:iCs/>
        </w:rPr>
        <w:t>glassmorphism</w:t>
      </w:r>
      <w:proofErr w:type="spellEnd"/>
      <w:r w:rsidRPr="00E05635">
        <w:t xml:space="preserve">, el azul metálico tipo "Matrix" y el uso de platinos. Estas decisiones de diseño tienen una función política y simbólica: comunicar a audiencias locales y globales que el Sur Global posee la capacidad de producir interfaces y narrativas que igualan o superan los estándares visuales dominantes de la industria tecnológica. El simbolismo territorial se integra mediante la documentación ceremonial de cada proceso, asegurando que el diseño responda a una </w:t>
      </w:r>
      <w:r w:rsidRPr="00E05635">
        <w:rPr>
          <w:b/>
          <w:bCs/>
        </w:rPr>
        <w:t>estética de soberanía</w:t>
      </w:r>
      <w:r w:rsidRPr="00E05635">
        <w:t>.</w:t>
      </w:r>
    </w:p>
    <w:p w14:paraId="3F6482DE" w14:textId="77777777" w:rsidR="00E05635" w:rsidRPr="00E05635" w:rsidRDefault="00E05635" w:rsidP="00E05635">
      <w:pPr>
        <w:rPr>
          <w:b/>
          <w:bCs/>
        </w:rPr>
      </w:pPr>
      <w:r w:rsidRPr="00E05635">
        <w:rPr>
          <w:b/>
          <w:bCs/>
        </w:rPr>
        <w:t>8.2 Actos de inscripción histórica</w:t>
      </w:r>
    </w:p>
    <w:p w14:paraId="0DFD5FE9" w14:textId="77777777" w:rsidR="00E05635" w:rsidRPr="00E05635" w:rsidRDefault="00E05635" w:rsidP="00E05635">
      <w:r w:rsidRPr="00E05635">
        <w:t xml:space="preserve">RDM Digital no se categoriza como </w:t>
      </w:r>
      <w:proofErr w:type="gramStart"/>
      <w:r w:rsidRPr="00E05635">
        <w:t xml:space="preserve">una </w:t>
      </w:r>
      <w:r w:rsidRPr="00E05635">
        <w:rPr>
          <w:i/>
          <w:iCs/>
        </w:rPr>
        <w:t>startup</w:t>
      </w:r>
      <w:proofErr w:type="gramEnd"/>
      <w:r w:rsidRPr="00E05635">
        <w:t xml:space="preserve"> o un servicio digital efímero, sino como un </w:t>
      </w:r>
      <w:r w:rsidRPr="00E05635">
        <w:rPr>
          <w:b/>
          <w:bCs/>
        </w:rPr>
        <w:t>Acto de Inscripción Histórica</w:t>
      </w:r>
      <w:r w:rsidRPr="00E05635">
        <w:t>. Este concepto define la decisión consciente de fijar en código fuente, infraestructura técnica y protocolos internacionales una interpretación específica del territorio y su futuro. La inscripción se manifiesta a través de rituales de activación y lanzamientos que funcionan como declaraciones públicas de soberanía tecnológica.</w:t>
      </w:r>
    </w:p>
    <w:p w14:paraId="4C551847" w14:textId="77777777" w:rsidR="00E05635" w:rsidRPr="00E05635" w:rsidRDefault="00E05635" w:rsidP="00E05635">
      <w:r w:rsidRPr="00E05635">
        <w:rPr>
          <w:b/>
          <w:bCs/>
        </w:rPr>
        <w:lastRenderedPageBreak/>
        <w:t>8.2.1 Rituales de activación y declaraciones públicas</w:t>
      </w:r>
      <w:r w:rsidRPr="00E05635">
        <w:t xml:space="preserve"> El sistema operativo territorial se valida mediante actos simbólicos que conectan la arquitectura digital con la memoria del pueblo. La voluntad de documentar este proceso en marcos de ciencia abierta como ORCID y </w:t>
      </w:r>
      <w:proofErr w:type="spellStart"/>
      <w:r w:rsidRPr="00E05635">
        <w:t>Zenodo</w:t>
      </w:r>
      <w:proofErr w:type="spellEnd"/>
      <w:r w:rsidRPr="00E05635">
        <w:t xml:space="preserve"> garantiza que la construcción de TAMV sea tratada como una obra civilizatoria en curso y no como un producto comercial cerrado. Estos actos aseguran que la tecnología permanezca subordinada a la historia del territorio y a la dignidad de sus habitantes.</w:t>
      </w:r>
    </w:p>
    <w:p w14:paraId="77914331" w14:textId="77777777" w:rsidR="00E05635" w:rsidRPr="00E05635" w:rsidRDefault="00E05635" w:rsidP="00E05635">
      <w:pPr>
        <w:rPr>
          <w:b/>
          <w:bCs/>
        </w:rPr>
      </w:pPr>
      <w:r w:rsidRPr="00E05635">
        <w:rPr>
          <w:b/>
          <w:bCs/>
        </w:rPr>
        <w:t>8.3 Firma civilizatoria del autor y del territorio</w:t>
      </w:r>
    </w:p>
    <w:p w14:paraId="1ACBA21E" w14:textId="77777777" w:rsidR="00E05635" w:rsidRPr="00E05635" w:rsidRDefault="00E05635" w:rsidP="00E05635">
      <w:r w:rsidRPr="00E05635">
        <w:t xml:space="preserve">El ecosistema TAMV representa una </w:t>
      </w:r>
      <w:r w:rsidRPr="00E05635">
        <w:rPr>
          <w:b/>
          <w:bCs/>
        </w:rPr>
        <w:t>firma civilizatoria</w:t>
      </w:r>
      <w:r w:rsidRPr="00E05635">
        <w:t xml:space="preserve"> dual que vincula indisolublemente al arquitecto con el territorio. La trayectoria del autor, Edwin Oswaldo Castillo Trejo, como arquitecto de soberanía, se entrelaza con la identidad de Real del Monte como Nodo Territorial Cero.</w:t>
      </w:r>
    </w:p>
    <w:p w14:paraId="1117215B" w14:textId="77777777" w:rsidR="00E05635" w:rsidRPr="00E05635" w:rsidRDefault="00E05635" w:rsidP="00E05635">
      <w:r w:rsidRPr="00E05635">
        <w:rPr>
          <w:b/>
          <w:bCs/>
        </w:rPr>
        <w:t>8.3.1 El autor como arquitecto de soberanía y el pueblo como nodo fundador</w:t>
      </w:r>
      <w:r w:rsidRPr="00E05635">
        <w:t xml:space="preserve"> La biografía técnica del autor, marcada por más de 22,000 horas de desarrollo autodidacta y resistencia institucional, se convierte en el fundamento ético de la infraestructura. El sello "Orgullosamente </w:t>
      </w:r>
      <w:proofErr w:type="spellStart"/>
      <w:r w:rsidRPr="00E05635">
        <w:t>Realmontense</w:t>
      </w:r>
      <w:proofErr w:type="spellEnd"/>
      <w:r w:rsidRPr="00E05635">
        <w:t xml:space="preserve">" funciona como un enunciado de diseño que indica que la arquitectura no es una imposición externa, sino una emanación del tejido social y económico del pueblo minero. Esta firma certifica que las decisiones de diseño se toman bajo estándares éticos explícitos, representados por la supervisión de Isabella Villaseñor AI, asegurando que el proyecto exceda la lógica de mercado para situarse como parte de la obra mayor </w:t>
      </w:r>
      <w:r w:rsidRPr="00E05635">
        <w:rPr>
          <w:b/>
          <w:bCs/>
        </w:rPr>
        <w:t>TAMV OS v2026</w:t>
      </w:r>
      <w:r w:rsidRPr="00E05635">
        <w:t>.</w:t>
      </w:r>
    </w:p>
    <w:p w14:paraId="3F676C56" w14:textId="77777777" w:rsidR="00E05635" w:rsidRPr="00E05635" w:rsidRDefault="00E05635" w:rsidP="00E05635">
      <w:r w:rsidRPr="00E05635">
        <w:pict w14:anchorId="508FA4FF">
          <v:rect id="_x0000_i1119" style="width:0;height:1.5pt" o:hralign="center" o:hrstd="t" o:hr="t" fillcolor="#a0a0a0" stroked="f"/>
        </w:pict>
      </w:r>
    </w:p>
    <w:p w14:paraId="3E73E498" w14:textId="77777777" w:rsidR="00E05635" w:rsidRPr="00E05635" w:rsidRDefault="00E05635" w:rsidP="00E05635">
      <w:pPr>
        <w:rPr>
          <w:b/>
          <w:bCs/>
        </w:rPr>
      </w:pPr>
      <w:r w:rsidRPr="00E05635">
        <w:rPr>
          <w:b/>
          <w:bCs/>
        </w:rPr>
        <w:t>CAPÍTULO 9. IA, ÉTICA XR Y AUDITORÍA DEL TRIPLE BLOQUEO</w:t>
      </w:r>
    </w:p>
    <w:p w14:paraId="7F157295" w14:textId="77777777" w:rsidR="00E05635" w:rsidRPr="00E05635" w:rsidRDefault="00E05635" w:rsidP="00E05635">
      <w:r w:rsidRPr="00E05635">
        <w:t xml:space="preserve">Este capítulo aborda la dimensión más crítica de la gobernanza algorítmica dentro del ecosistema TAMV: la protección de la integridad humana frente a los riesgos emergentes en entornos inmersivos. A través de la arquitectura de </w:t>
      </w:r>
      <w:r w:rsidRPr="00E05635">
        <w:rPr>
          <w:b/>
          <w:bCs/>
        </w:rPr>
        <w:t>Isabella Villaseñor AI</w:t>
      </w:r>
      <w:r w:rsidRPr="00E05635">
        <w:t>, el sistema implementa una respuesta técnica y ética sin precedentes para mitigar la violencia y la explotación en el metaverso.</w:t>
      </w:r>
    </w:p>
    <w:p w14:paraId="74D9B663" w14:textId="77777777" w:rsidR="00E05635" w:rsidRPr="00E05635" w:rsidRDefault="00E05635" w:rsidP="00E05635">
      <w:pPr>
        <w:rPr>
          <w:b/>
          <w:bCs/>
        </w:rPr>
      </w:pPr>
      <w:r w:rsidRPr="00E05635">
        <w:rPr>
          <w:b/>
          <w:bCs/>
        </w:rPr>
        <w:t>9.1 Crítica a los protocolos éticos en XR</w:t>
      </w:r>
    </w:p>
    <w:p w14:paraId="5F36E255" w14:textId="77777777" w:rsidR="00E05635" w:rsidRPr="00E05635" w:rsidRDefault="00E05635" w:rsidP="00E05635">
      <w:r w:rsidRPr="00E05635">
        <w:rPr>
          <w:b/>
          <w:bCs/>
        </w:rPr>
        <w:t>9.1.1 Evidencia de riesgos en entornos inmersivos</w:t>
      </w:r>
      <w:r w:rsidRPr="00E05635">
        <w:t xml:space="preserve"> Investigaciones contemporáneas han documentado una prevalencia alarmante de </w:t>
      </w:r>
      <w:r w:rsidRPr="00E05635">
        <w:rPr>
          <w:b/>
          <w:bCs/>
        </w:rPr>
        <w:t>acoso, hostigamiento y violencia sexual</w:t>
      </w:r>
      <w:r w:rsidRPr="00E05635">
        <w:t xml:space="preserve"> en plataformas VR y metaversos globales. Los informes detallan incidentes de simulación de tocamientos no consentidos, </w:t>
      </w:r>
      <w:r w:rsidRPr="00E05635">
        <w:lastRenderedPageBreak/>
        <w:t xml:space="preserve">agresiones verbales y tácticas de </w:t>
      </w:r>
      <w:r w:rsidRPr="00E05635">
        <w:rPr>
          <w:i/>
          <w:iCs/>
        </w:rPr>
        <w:t>grooming</w:t>
      </w:r>
      <w:r w:rsidRPr="00E05635">
        <w:t>, los cuales generan impactos psicológicos reales y profundos en los usuarios. La tesis sostiene que las medidas actuales de las grandes tecnológicas son insuficientes por ser mayoritariamente reactivas y carecer de límites éticos integrados en el diseño base de la infraestructura.</w:t>
      </w:r>
    </w:p>
    <w:p w14:paraId="5795C625" w14:textId="77777777" w:rsidR="00E05635" w:rsidRPr="00E05635" w:rsidRDefault="00E05635" w:rsidP="00E05635">
      <w:r w:rsidRPr="00E05635">
        <w:rPr>
          <w:b/>
          <w:bCs/>
        </w:rPr>
        <w:t>9.1.2 Insuficiencia de la moderación convencional</w:t>
      </w:r>
      <w:r w:rsidRPr="00E05635">
        <w:t xml:space="preserve"> La moderación tradicional en el metaverso suele depender de reportes manuales o de una supervisión humana que llega después del daño. TAMV diagnostica que la ausencia de </w:t>
      </w:r>
      <w:r w:rsidRPr="00E05635">
        <w:rPr>
          <w:b/>
          <w:bCs/>
        </w:rPr>
        <w:t>telemetría robusta</w:t>
      </w:r>
      <w:r w:rsidRPr="00E05635">
        <w:t xml:space="preserve"> y de auditorías automatizadas permite que patrones de abuso se normalicen en los entornos inmersivos. Frente a esto, se propone que la ética no debe ser un ajuste posterior, sino una constricción compilada en la lógica misma del sistema operativo.</w:t>
      </w:r>
    </w:p>
    <w:p w14:paraId="27DF6F88" w14:textId="77777777" w:rsidR="00E05635" w:rsidRPr="00E05635" w:rsidRDefault="00E05635" w:rsidP="00E05635">
      <w:pPr>
        <w:rPr>
          <w:b/>
          <w:bCs/>
        </w:rPr>
      </w:pPr>
      <w:r w:rsidRPr="00E05635">
        <w:rPr>
          <w:b/>
          <w:bCs/>
        </w:rPr>
        <w:t>9.2 El Protocolo de Triple Bloqueo Sexual de Isabella Villaseñor AI</w:t>
      </w:r>
    </w:p>
    <w:p w14:paraId="41C67213" w14:textId="77777777" w:rsidR="00E05635" w:rsidRPr="00E05635" w:rsidRDefault="00E05635" w:rsidP="00E05635">
      <w:r w:rsidRPr="00E05635">
        <w:t xml:space="preserve">Para enfrentar estos riesgos, Isabella Villaseñor AI incorpora el </w:t>
      </w:r>
      <w:r w:rsidRPr="00E05635">
        <w:rPr>
          <w:b/>
          <w:bCs/>
        </w:rPr>
        <w:t>protocolo de triple bloqueo sexual</w:t>
      </w:r>
      <w:r w:rsidRPr="00E05635">
        <w:t>, un estándar basal diseñado para prevenir la erotización de la IA y el abuso en experiencias XR. Este protocolo se desglosa en tres dimensiones inseparables:</w:t>
      </w:r>
    </w:p>
    <w:p w14:paraId="7513092F" w14:textId="77777777" w:rsidR="00E05635" w:rsidRPr="00E05635" w:rsidRDefault="00E05635" w:rsidP="00E05635">
      <w:pPr>
        <w:numPr>
          <w:ilvl w:val="0"/>
          <w:numId w:val="21"/>
        </w:numPr>
      </w:pPr>
      <w:r w:rsidRPr="00E05635">
        <w:rPr>
          <w:b/>
          <w:bCs/>
        </w:rPr>
        <w:t>Bloqueo Ontológico:</w:t>
      </w:r>
      <w:r w:rsidRPr="00E05635">
        <w:t xml:space="preserve"> Isabella no es entrenada ni promovida como objeto de deseo, pareja sentimental o sustituto de vínculos afectivos humanos. Su ontología limpia la define estrictamente como una </w:t>
      </w:r>
      <w:r w:rsidRPr="00E05635">
        <w:rPr>
          <w:b/>
          <w:bCs/>
        </w:rPr>
        <w:t>guía cognitiva, asistente de mediación y auditora ética</w:t>
      </w:r>
      <w:r w:rsidRPr="00E05635">
        <w:t>, eliminando cualquier ambigüedad que fomente la explotación emocional.</w:t>
      </w:r>
    </w:p>
    <w:p w14:paraId="76543872" w14:textId="77777777" w:rsidR="00E05635" w:rsidRPr="00E05635" w:rsidRDefault="00E05635" w:rsidP="00E05635">
      <w:pPr>
        <w:numPr>
          <w:ilvl w:val="0"/>
          <w:numId w:val="21"/>
        </w:numPr>
      </w:pPr>
      <w:r w:rsidRPr="00E05635">
        <w:rPr>
          <w:b/>
          <w:bCs/>
        </w:rPr>
        <w:t>Bloqueo Semántico:</w:t>
      </w:r>
      <w:r w:rsidRPr="00E05635">
        <w:t xml:space="preserve"> El sistema integra clasificadores avanzados que operan en tiempo real para detectar intentos de sexualización, </w:t>
      </w:r>
      <w:r w:rsidRPr="00E05635">
        <w:rPr>
          <w:i/>
          <w:iCs/>
        </w:rPr>
        <w:t>sexting</w:t>
      </w:r>
      <w:r w:rsidRPr="00E05635">
        <w:t xml:space="preserve">, lenguaje coercitivo o comportamientos propios del </w:t>
      </w:r>
      <w:r w:rsidRPr="00E05635">
        <w:rPr>
          <w:i/>
          <w:iCs/>
        </w:rPr>
        <w:t>grooming</w:t>
      </w:r>
      <w:r w:rsidRPr="00E05635">
        <w:t>. Este nivel permite a la IA comprender la intención del usuario antes de que la interacción escale a un daño mayor.</w:t>
      </w:r>
    </w:p>
    <w:p w14:paraId="18066EAB" w14:textId="77777777" w:rsidR="00E05635" w:rsidRPr="00E05635" w:rsidRDefault="00E05635" w:rsidP="00E05635">
      <w:pPr>
        <w:numPr>
          <w:ilvl w:val="0"/>
          <w:numId w:val="21"/>
        </w:numPr>
      </w:pPr>
      <w:r w:rsidRPr="00E05635">
        <w:rPr>
          <w:b/>
          <w:bCs/>
        </w:rPr>
        <w:t>Bloqueo Conductual:</w:t>
      </w:r>
      <w:r w:rsidRPr="00E05635">
        <w:t xml:space="preserve"> Ante la detección de una violación a los límites éticos, Isabella está programada para </w:t>
      </w:r>
      <w:r w:rsidRPr="00E05635">
        <w:rPr>
          <w:b/>
          <w:bCs/>
        </w:rPr>
        <w:t>negarse a participar</w:t>
      </w:r>
      <w:r w:rsidRPr="00E05635">
        <w:t>, bloquear la interacción o redirigir al usuario hacia recursos educativos o de apoyo. No existe escenario, por más complejo que sea el entorno XR, donde la IA acceda a dinámicas románticas o eróticas.</w:t>
      </w:r>
    </w:p>
    <w:p w14:paraId="49D05656" w14:textId="77777777" w:rsidR="00E05635" w:rsidRPr="00E05635" w:rsidRDefault="00E05635" w:rsidP="00E05635">
      <w:pPr>
        <w:rPr>
          <w:b/>
          <w:bCs/>
        </w:rPr>
      </w:pPr>
      <w:r w:rsidRPr="00E05635">
        <w:rPr>
          <w:b/>
          <w:bCs/>
        </w:rPr>
        <w:t>9.3 Implementación técnica y Escalabilidad a Humanos</w:t>
      </w:r>
    </w:p>
    <w:p w14:paraId="588CEE44" w14:textId="77777777" w:rsidR="00E05635" w:rsidRPr="00E05635" w:rsidRDefault="00E05635" w:rsidP="00E05635">
      <w:r w:rsidRPr="00E05635">
        <w:rPr>
          <w:b/>
          <w:bCs/>
        </w:rPr>
        <w:t>9.3.1 Matrices EOCT y Clasificadores de Riesgo</w:t>
      </w:r>
      <w:r w:rsidRPr="00E05635">
        <w:t xml:space="preserve"> La implementación técnica del triple bloqueo reside en la </w:t>
      </w:r>
      <w:r w:rsidRPr="00E05635">
        <w:rPr>
          <w:b/>
          <w:bCs/>
        </w:rPr>
        <w:t xml:space="preserve">Matriz de Ética Operativa en Tiempo de Cómputo </w:t>
      </w:r>
      <w:r w:rsidRPr="00E05635">
        <w:rPr>
          <w:b/>
          <w:bCs/>
        </w:rPr>
        <w:lastRenderedPageBreak/>
        <w:t>(EOCT)</w:t>
      </w:r>
      <w:r w:rsidRPr="00E05635">
        <w:t xml:space="preserve">. Cada sesión XR genera un flujo de telemetría que es procesado por clasificadores específicos integrados en el </w:t>
      </w:r>
      <w:proofErr w:type="spellStart"/>
      <w:r w:rsidRPr="00E05635">
        <w:rPr>
          <w:b/>
          <w:bCs/>
        </w:rPr>
        <w:t>Kernel</w:t>
      </w:r>
      <w:proofErr w:type="spellEnd"/>
      <w:r w:rsidRPr="00E05635">
        <w:rPr>
          <w:b/>
          <w:bCs/>
        </w:rPr>
        <w:t xml:space="preserve"> Isabella</w:t>
      </w:r>
      <w:r w:rsidRPr="00E05635">
        <w:t>. Estos clasificadores evalúan la proximidad de los avatares, la frecuencia de mensajes y el tono emocional, asignando una puntuación de riesgo en tiempo real.</w:t>
      </w:r>
    </w:p>
    <w:p w14:paraId="319D9C6B" w14:textId="77777777" w:rsidR="00E05635" w:rsidRPr="00E05635" w:rsidRDefault="00E05635" w:rsidP="00E05635">
      <w:r w:rsidRPr="00E05635">
        <w:rPr>
          <w:b/>
          <w:bCs/>
        </w:rPr>
        <w:t>9.3.2 El Protocolo de Degradación y Alerta</w:t>
      </w:r>
      <w:r w:rsidRPr="00E05635">
        <w:t xml:space="preserve"> Si la puntuación de riesgo supera los umbrales de seguridad definidos, el sistema activa protocolos de </w:t>
      </w:r>
      <w:r w:rsidRPr="00E05635">
        <w:rPr>
          <w:b/>
          <w:bCs/>
        </w:rPr>
        <w:t>degradación controlada</w:t>
      </w:r>
      <w:r w:rsidRPr="00E05635">
        <w:t>:</w:t>
      </w:r>
    </w:p>
    <w:p w14:paraId="06867610" w14:textId="77777777" w:rsidR="00E05635" w:rsidRPr="00E05635" w:rsidRDefault="00E05635" w:rsidP="00E05635">
      <w:pPr>
        <w:numPr>
          <w:ilvl w:val="0"/>
          <w:numId w:val="22"/>
        </w:numPr>
      </w:pPr>
      <w:r w:rsidRPr="00E05635">
        <w:rPr>
          <w:b/>
          <w:bCs/>
        </w:rPr>
        <w:t>Aislamiento sensorial:</w:t>
      </w:r>
      <w:r w:rsidRPr="00E05635">
        <w:t xml:space="preserve"> Se reducen los estímulos visuales y auditivos para </w:t>
      </w:r>
      <w:proofErr w:type="spellStart"/>
      <w:r w:rsidRPr="00E05635">
        <w:t>desescalar</w:t>
      </w:r>
      <w:proofErr w:type="spellEnd"/>
      <w:r w:rsidRPr="00E05635">
        <w:t xml:space="preserve"> el conflicto.</w:t>
      </w:r>
    </w:p>
    <w:p w14:paraId="6F6BF856" w14:textId="77777777" w:rsidR="00E05635" w:rsidRPr="00E05635" w:rsidRDefault="00E05635" w:rsidP="00E05635">
      <w:pPr>
        <w:numPr>
          <w:ilvl w:val="0"/>
          <w:numId w:val="22"/>
        </w:numPr>
      </w:pPr>
      <w:r w:rsidRPr="00E05635">
        <w:rPr>
          <w:b/>
          <w:bCs/>
        </w:rPr>
        <w:t>Registro inmutable:</w:t>
      </w:r>
      <w:r w:rsidRPr="00E05635">
        <w:t xml:space="preserve"> Se genera un </w:t>
      </w:r>
      <w:proofErr w:type="spellStart"/>
      <w:r w:rsidRPr="00E05635">
        <w:rPr>
          <w:b/>
          <w:bCs/>
        </w:rPr>
        <w:t>AuditBundle</w:t>
      </w:r>
      <w:proofErr w:type="spellEnd"/>
      <w:r w:rsidRPr="00E05635">
        <w:t xml:space="preserve"> en el </w:t>
      </w:r>
      <w:proofErr w:type="spellStart"/>
      <w:r w:rsidRPr="00E05635">
        <w:t>BookPI</w:t>
      </w:r>
      <w:proofErr w:type="spellEnd"/>
      <w:r w:rsidRPr="00E05635">
        <w:t xml:space="preserve"> Ledger que contiene el hash de la evidencia para futuras auditorías legales.</w:t>
      </w:r>
    </w:p>
    <w:p w14:paraId="1C22E1BF" w14:textId="77777777" w:rsidR="00E05635" w:rsidRPr="00E05635" w:rsidRDefault="00E05635" w:rsidP="00E05635">
      <w:pPr>
        <w:numPr>
          <w:ilvl w:val="0"/>
          <w:numId w:val="22"/>
        </w:numPr>
      </w:pPr>
      <w:r w:rsidRPr="00E05635">
        <w:rPr>
          <w:b/>
          <w:bCs/>
        </w:rPr>
        <w:t>Escalamiento HITL:</w:t>
      </w:r>
      <w:r w:rsidRPr="00E05635">
        <w:t xml:space="preserve"> El evento se notifica automáticamente a la consola de </w:t>
      </w:r>
      <w:r w:rsidRPr="00E05635">
        <w:rPr>
          <w:b/>
          <w:bCs/>
        </w:rPr>
        <w:t>Guardianía Humana</w:t>
      </w:r>
      <w:r w:rsidRPr="00E05635">
        <w:t>, permitiendo que un operador validado tome la autoridad final sobre el incidente [7.3, 1692].</w:t>
      </w:r>
    </w:p>
    <w:p w14:paraId="013B2273" w14:textId="77777777" w:rsidR="00E05635" w:rsidRPr="00E05635" w:rsidRDefault="00E05635" w:rsidP="00E05635">
      <w:pPr>
        <w:rPr>
          <w:b/>
          <w:bCs/>
        </w:rPr>
      </w:pPr>
      <w:r w:rsidRPr="00E05635">
        <w:rPr>
          <w:b/>
          <w:bCs/>
        </w:rPr>
        <w:t xml:space="preserve">9.4 Auditoría XR y </w:t>
      </w:r>
      <w:proofErr w:type="spellStart"/>
      <w:r w:rsidRPr="00E05635">
        <w:rPr>
          <w:b/>
          <w:bCs/>
        </w:rPr>
        <w:t>Endpoints</w:t>
      </w:r>
      <w:proofErr w:type="spellEnd"/>
      <w:r w:rsidRPr="00E05635">
        <w:rPr>
          <w:b/>
          <w:bCs/>
        </w:rPr>
        <w:t xml:space="preserve"> de Seguridad</w:t>
      </w:r>
    </w:p>
    <w:p w14:paraId="54A542E2" w14:textId="77777777" w:rsidR="00E05635" w:rsidRPr="00E05635" w:rsidRDefault="00E05635" w:rsidP="00E05635">
      <w:r w:rsidRPr="00E05635">
        <w:t xml:space="preserve">La transparencia del sistema se garantiza mediante servicios de auditoría estructurados en el </w:t>
      </w:r>
      <w:proofErr w:type="spellStart"/>
      <w:r w:rsidRPr="00E05635">
        <w:t>backend</w:t>
      </w:r>
      <w:proofErr w:type="spellEnd"/>
      <w:r w:rsidRPr="00E05635">
        <w:t xml:space="preserve"> federado. Se han definido </w:t>
      </w:r>
      <w:proofErr w:type="spellStart"/>
      <w:r w:rsidRPr="00E05635">
        <w:t>endpoints</w:t>
      </w:r>
      <w:proofErr w:type="spellEnd"/>
      <w:r w:rsidRPr="00E05635">
        <w:t xml:space="preserve"> específicos (vía </w:t>
      </w:r>
      <w:r w:rsidRPr="00E05635">
        <w:rPr>
          <w:b/>
          <w:bCs/>
        </w:rPr>
        <w:t>TAMV DMX7</w:t>
      </w:r>
      <w:r w:rsidRPr="00E05635">
        <w:t>) para la gestión de la seguridad cognitiva:</w:t>
      </w:r>
    </w:p>
    <w:p w14:paraId="6303BF47" w14:textId="77777777" w:rsidR="00E05635" w:rsidRPr="00E05635" w:rsidRDefault="00E05635" w:rsidP="00E05635">
      <w:pPr>
        <w:numPr>
          <w:ilvl w:val="0"/>
          <w:numId w:val="23"/>
        </w:numPr>
      </w:pPr>
      <w:r w:rsidRPr="00E05635">
        <w:t>POST /api/</w:t>
      </w:r>
      <w:proofErr w:type="spellStart"/>
      <w:r w:rsidRPr="00E05635">
        <w:t>audit</w:t>
      </w:r>
      <w:proofErr w:type="spellEnd"/>
      <w:r w:rsidRPr="00E05635">
        <w:t>/</w:t>
      </w:r>
      <w:proofErr w:type="spellStart"/>
      <w:r w:rsidRPr="00E05635">
        <w:t>xr-session</w:t>
      </w:r>
      <w:proofErr w:type="spellEnd"/>
      <w:r w:rsidRPr="00E05635">
        <w:t>: Registra los metadatos de la sesión inmersiva sin comprometer la privacidad del usuario.</w:t>
      </w:r>
    </w:p>
    <w:p w14:paraId="21CDF0AB" w14:textId="77777777" w:rsidR="00E05635" w:rsidRPr="00E05635" w:rsidRDefault="00E05635" w:rsidP="00E05635">
      <w:pPr>
        <w:numPr>
          <w:ilvl w:val="0"/>
          <w:numId w:val="23"/>
        </w:numPr>
      </w:pPr>
      <w:r w:rsidRPr="00E05635">
        <w:t>GET /api/</w:t>
      </w:r>
      <w:proofErr w:type="spellStart"/>
      <w:r w:rsidRPr="00E05635">
        <w:t>security</w:t>
      </w:r>
      <w:proofErr w:type="spellEnd"/>
      <w:r w:rsidRPr="00E05635">
        <w:t>/</w:t>
      </w:r>
      <w:proofErr w:type="spellStart"/>
      <w:r w:rsidRPr="00E05635">
        <w:t>risk-report</w:t>
      </w:r>
      <w:proofErr w:type="spellEnd"/>
      <w:r w:rsidRPr="00E05635">
        <w:t>: Provee un análisis detallado de las intervenciones del triple bloqueo en un periodo dado.</w:t>
      </w:r>
    </w:p>
    <w:p w14:paraId="74969CD8" w14:textId="77777777" w:rsidR="00E05635" w:rsidRPr="00E05635" w:rsidRDefault="00E05635" w:rsidP="00E05635">
      <w:pPr>
        <w:numPr>
          <w:ilvl w:val="0"/>
          <w:numId w:val="23"/>
        </w:numPr>
      </w:pPr>
      <w:r w:rsidRPr="00E05635">
        <w:t>PUT /api/</w:t>
      </w:r>
      <w:proofErr w:type="spellStart"/>
      <w:r w:rsidRPr="00E05635">
        <w:t>isabella</w:t>
      </w:r>
      <w:proofErr w:type="spellEnd"/>
      <w:r w:rsidRPr="00E05635">
        <w:t>/</w:t>
      </w:r>
      <w:proofErr w:type="spellStart"/>
      <w:r w:rsidRPr="00E05635">
        <w:t>ethical-override</w:t>
      </w:r>
      <w:proofErr w:type="spellEnd"/>
      <w:r w:rsidRPr="00E05635">
        <w:t>: Permite a los administradores ajustar los pesos de los clasificadores según la evolución de los patrones de acoso detectados.</w:t>
      </w:r>
    </w:p>
    <w:p w14:paraId="510C0AAC" w14:textId="77777777" w:rsidR="00E05635" w:rsidRPr="00E05635" w:rsidRDefault="00E05635" w:rsidP="00E05635">
      <w:r w:rsidRPr="00E05635">
        <w:t xml:space="preserve">Este marco convierte a la ética XR en una </w:t>
      </w:r>
      <w:r w:rsidRPr="00E05635">
        <w:rPr>
          <w:b/>
          <w:bCs/>
        </w:rPr>
        <w:t>infraestructura de protección civil</w:t>
      </w:r>
      <w:r w:rsidRPr="00E05635">
        <w:t>, asegurando que Real del Monte y cualquier nodo futuro sean territorios donde la tecnología nunca sea cómplice de la vulneración de la dignidad humana.</w:t>
      </w:r>
    </w:p>
    <w:p w14:paraId="56023A3B" w14:textId="77777777" w:rsidR="00E05635" w:rsidRPr="00E05635" w:rsidRDefault="00E05635" w:rsidP="00E05635">
      <w:r w:rsidRPr="00E05635">
        <w:pict w14:anchorId="4CFA6EA7">
          <v:rect id="_x0000_i1127" style="width:0;height:1.5pt" o:hralign="center" o:hrstd="t" o:hr="t" fillcolor="#a0a0a0" stroked="f"/>
        </w:pict>
      </w:r>
    </w:p>
    <w:p w14:paraId="6A9FF945" w14:textId="77777777" w:rsidR="00E05635" w:rsidRPr="00E05635" w:rsidRDefault="00E05635" w:rsidP="00E05635">
      <w:pPr>
        <w:rPr>
          <w:b/>
          <w:bCs/>
        </w:rPr>
      </w:pPr>
      <w:r w:rsidRPr="00E05635">
        <w:rPr>
          <w:b/>
          <w:bCs/>
        </w:rPr>
        <w:t>CAPÍTULO 10. EXPANSIÓN A PUEBLOS MÁGICOS Y CIUDADES INTELIGENTES IBEROAMERICANAS</w:t>
      </w:r>
    </w:p>
    <w:p w14:paraId="162AC36E" w14:textId="77777777" w:rsidR="00E05635" w:rsidRPr="00E05635" w:rsidRDefault="00E05635" w:rsidP="00E05635">
      <w:r w:rsidRPr="00E05635">
        <w:lastRenderedPageBreak/>
        <w:t xml:space="preserve">Este capítulo detalla la estrategia de escalamiento del ecosistema </w:t>
      </w:r>
      <w:r w:rsidRPr="00E05635">
        <w:rPr>
          <w:b/>
          <w:bCs/>
        </w:rPr>
        <w:t>TAMV</w:t>
      </w:r>
      <w:r w:rsidRPr="00E05635">
        <w:t xml:space="preserve">, utilizando a </w:t>
      </w:r>
      <w:r w:rsidRPr="00E05635">
        <w:rPr>
          <w:b/>
          <w:bCs/>
        </w:rPr>
        <w:t>Real del Monte</w:t>
      </w:r>
      <w:r w:rsidRPr="00E05635">
        <w:t xml:space="preserve"> como el </w:t>
      </w:r>
      <w:r w:rsidRPr="00E05635">
        <w:rPr>
          <w:b/>
          <w:bCs/>
        </w:rPr>
        <w:t>Nodo Territorial Cero</w:t>
      </w:r>
      <w:r w:rsidRPr="00E05635">
        <w:t xml:space="preserve"> para validar un modelo de soberanía digital replicable en otros territorios de la región iberoamericana. La expansión no se concibe como una imposición técnica, sino como la federación de nodos autónomos que adoptan una infraestructura civilizatoria común para proteger su identidad y economía.</w:t>
      </w:r>
    </w:p>
    <w:p w14:paraId="01981401" w14:textId="77777777" w:rsidR="00E05635" w:rsidRPr="00E05635" w:rsidRDefault="00E05635" w:rsidP="00E05635">
      <w:pPr>
        <w:rPr>
          <w:b/>
          <w:bCs/>
        </w:rPr>
      </w:pPr>
      <w:r w:rsidRPr="00E05635">
        <w:rPr>
          <w:b/>
          <w:bCs/>
        </w:rPr>
        <w:t>10.1 Modelo de Nodo Territorial TAMV</w:t>
      </w:r>
    </w:p>
    <w:p w14:paraId="424410F4" w14:textId="77777777" w:rsidR="00E05635" w:rsidRPr="00E05635" w:rsidRDefault="00E05635" w:rsidP="00E05635">
      <w:r w:rsidRPr="00E05635">
        <w:rPr>
          <w:b/>
          <w:bCs/>
        </w:rPr>
        <w:t>10.1.1 Integración gradual de Pueblos Mágicos con IA</w:t>
      </w:r>
      <w:r w:rsidRPr="00E05635">
        <w:t xml:space="preserve"> El proyecto propone la transformación de los </w:t>
      </w:r>
      <w:r w:rsidRPr="00E05635">
        <w:rPr>
          <w:b/>
          <w:bCs/>
        </w:rPr>
        <w:t>Pueblos Mágicos</w:t>
      </w:r>
      <w:r w:rsidRPr="00E05635">
        <w:t xml:space="preserve"> de México en territorios inteligentes mediante una integración tecnológica por fases. RDM Digital funciona como el laboratorio donde se prueba la capacidad del </w:t>
      </w:r>
      <w:r w:rsidRPr="00E05635">
        <w:rPr>
          <w:b/>
          <w:bCs/>
        </w:rPr>
        <w:t>Sistema Operativo Territorial (SOT)</w:t>
      </w:r>
      <w:r w:rsidRPr="00E05635">
        <w:t xml:space="preserve"> para aumentar la estancia promedio del turista y organizar el flujo comercial en beneficio de la comunidad local. El modelo busca que cada municipio sea dueño de sus propias </w:t>
      </w:r>
      <w:proofErr w:type="spellStart"/>
      <w:r w:rsidRPr="00E05635">
        <w:t>APIs</w:t>
      </w:r>
      <w:proofErr w:type="spellEnd"/>
      <w:r w:rsidRPr="00E05635">
        <w:t xml:space="preserve"> y datos, evitando que el territorio sea reducido a simple "contenido" dentro de catálogos digitales de plataformas globales.</w:t>
      </w:r>
    </w:p>
    <w:p w14:paraId="484B2906" w14:textId="77777777" w:rsidR="00E05635" w:rsidRPr="00E05635" w:rsidRDefault="00E05635" w:rsidP="00E05635">
      <w:r w:rsidRPr="00E05635">
        <w:rPr>
          <w:b/>
          <w:bCs/>
        </w:rPr>
        <w:t xml:space="preserve">10.1.2 El Nodo Cero como </w:t>
      </w:r>
      <w:proofErr w:type="spellStart"/>
      <w:r w:rsidRPr="00E05635">
        <w:rPr>
          <w:b/>
          <w:bCs/>
        </w:rPr>
        <w:t>blueprint</w:t>
      </w:r>
      <w:proofErr w:type="spellEnd"/>
      <w:r w:rsidRPr="00E05635">
        <w:rPr>
          <w:b/>
          <w:bCs/>
        </w:rPr>
        <w:t xml:space="preserve"> de resiliencia</w:t>
      </w:r>
      <w:r w:rsidRPr="00E05635">
        <w:t xml:space="preserve"> Como </w:t>
      </w:r>
      <w:r w:rsidRPr="00E05635">
        <w:rPr>
          <w:b/>
          <w:bCs/>
        </w:rPr>
        <w:t>Nodo Cero</w:t>
      </w:r>
      <w:r w:rsidRPr="00E05635">
        <w:t xml:space="preserve">, Real del Monte demuestra que un territorio periférico, con recursos limitados y lejos de los </w:t>
      </w:r>
      <w:proofErr w:type="spellStart"/>
      <w:r w:rsidRPr="00E05635">
        <w:t>hubs</w:t>
      </w:r>
      <w:proofErr w:type="spellEnd"/>
      <w:r w:rsidRPr="00E05635">
        <w:t xml:space="preserve"> de innovación tradicionales, puede escribir su propio </w:t>
      </w:r>
      <w:proofErr w:type="spellStart"/>
      <w:r w:rsidRPr="00E05635">
        <w:t>kernel</w:t>
      </w:r>
      <w:proofErr w:type="spellEnd"/>
      <w:r w:rsidRPr="00E05635">
        <w:t xml:space="preserve"> y definir su gobernanza algorítmica. Este </w:t>
      </w:r>
      <w:proofErr w:type="spellStart"/>
      <w:r w:rsidRPr="00E05635">
        <w:rPr>
          <w:b/>
          <w:bCs/>
        </w:rPr>
        <w:t>blueprint</w:t>
      </w:r>
      <w:proofErr w:type="spellEnd"/>
      <w:r w:rsidRPr="00E05635">
        <w:t xml:space="preserve"> está diseñado específicamente para ser accesible a municipios que no cuentan con los presupuestos estatales de ciudades como </w:t>
      </w:r>
      <w:r w:rsidRPr="00E05635">
        <w:rPr>
          <w:b/>
          <w:bCs/>
        </w:rPr>
        <w:t>Singapur</w:t>
      </w:r>
      <w:r w:rsidRPr="00E05635">
        <w:t xml:space="preserve"> o </w:t>
      </w:r>
      <w:r w:rsidRPr="00E05635">
        <w:rPr>
          <w:b/>
          <w:bCs/>
        </w:rPr>
        <w:t>Rotterdam</w:t>
      </w:r>
      <w:r w:rsidRPr="00E05635">
        <w:t>, pero que requieren el mismo nivel de sofisticación técnica para defender su soberanía.</w:t>
      </w:r>
    </w:p>
    <w:p w14:paraId="06719BF5" w14:textId="77777777" w:rsidR="00E05635" w:rsidRPr="00E05635" w:rsidRDefault="00E05635" w:rsidP="00E05635">
      <w:pPr>
        <w:rPr>
          <w:b/>
          <w:bCs/>
        </w:rPr>
      </w:pPr>
      <w:r w:rsidRPr="00E05635">
        <w:rPr>
          <w:b/>
          <w:bCs/>
        </w:rPr>
        <w:t>10.2 Experiencias XR en destinos turísticos y patrimonio</w:t>
      </w:r>
    </w:p>
    <w:p w14:paraId="4F78B223" w14:textId="77777777" w:rsidR="00E05635" w:rsidRPr="00E05635" w:rsidRDefault="00E05635" w:rsidP="00E05635">
      <w:r w:rsidRPr="00E05635">
        <w:rPr>
          <w:b/>
          <w:bCs/>
        </w:rPr>
        <w:t>10.2.1 Estado de las experiencias inmersivas existentes</w:t>
      </w:r>
      <w:r w:rsidRPr="00E05635">
        <w:t xml:space="preserve"> La literatura sobre turismo digital en Iberoamérica muestra avances significativos en reconstrucciones históricas mediante </w:t>
      </w:r>
      <w:r w:rsidRPr="00E05635">
        <w:rPr>
          <w:b/>
          <w:bCs/>
        </w:rPr>
        <w:t>Realidad Virtual (VR)</w:t>
      </w:r>
      <w:r w:rsidRPr="00E05635">
        <w:t xml:space="preserve"> en lugares como </w:t>
      </w:r>
      <w:r w:rsidRPr="00E05635">
        <w:rPr>
          <w:b/>
          <w:bCs/>
        </w:rPr>
        <w:t>Guanajuato</w:t>
      </w:r>
      <w:r w:rsidRPr="00E05635">
        <w:t xml:space="preserve"> o </w:t>
      </w:r>
      <w:r w:rsidRPr="00E05635">
        <w:rPr>
          <w:b/>
          <w:bCs/>
        </w:rPr>
        <w:t>Tulum</w:t>
      </w:r>
      <w:r w:rsidRPr="00E05635">
        <w:t xml:space="preserve">, así como aplicaciones de </w:t>
      </w:r>
      <w:r w:rsidRPr="00E05635">
        <w:rPr>
          <w:b/>
          <w:bCs/>
        </w:rPr>
        <w:t>Realidad Aumentada (AR)</w:t>
      </w:r>
      <w:r w:rsidRPr="00E05635">
        <w:t xml:space="preserve"> para sitios arqueológicos. Sin embargo, la mayoría de estas iniciativas padecen de dependencia hacia proveedores externos y falta de claridad sobre la monetización de los datos generados.</w:t>
      </w:r>
    </w:p>
    <w:p w14:paraId="6456C207" w14:textId="77777777" w:rsidR="00E05635" w:rsidRPr="00E05635" w:rsidRDefault="00E05635" w:rsidP="00E05635">
      <w:r w:rsidRPr="00E05635">
        <w:rPr>
          <w:b/>
          <w:bCs/>
        </w:rPr>
        <w:t>10.2.2 El diferencial del modelo RDM Digital</w:t>
      </w:r>
      <w:r w:rsidRPr="00E05635">
        <w:t xml:space="preserve"> Frente a los modelos convencionales centrados únicamente en el marketing, </w:t>
      </w:r>
      <w:r w:rsidRPr="00E05635">
        <w:rPr>
          <w:b/>
          <w:bCs/>
        </w:rPr>
        <w:t>RDM Digital</w:t>
      </w:r>
      <w:r w:rsidRPr="00E05635">
        <w:t xml:space="preserve"> ancla todas las capas XR en narrativas curadas por el propio pueblo bajo el </w:t>
      </w:r>
      <w:r w:rsidRPr="00E05635">
        <w:rPr>
          <w:b/>
          <w:bCs/>
        </w:rPr>
        <w:t>Sello TAMV</w:t>
      </w:r>
      <w:r w:rsidRPr="00E05635">
        <w:t>. Esto evita la "</w:t>
      </w:r>
      <w:proofErr w:type="spellStart"/>
      <w:r w:rsidRPr="00E05635">
        <w:t>museificación</w:t>
      </w:r>
      <w:proofErr w:type="spellEnd"/>
      <w:r w:rsidRPr="00E05635">
        <w:t xml:space="preserve"> </w:t>
      </w:r>
      <w:proofErr w:type="spellStart"/>
      <w:r w:rsidRPr="00E05635">
        <w:t>exotizante</w:t>
      </w:r>
      <w:proofErr w:type="spellEnd"/>
      <w:r w:rsidRPr="00E05635">
        <w:t>" y asegura que cada interacción inmersiva genere ingresos directos para los comercios locales y reputación verificable para los actores del territorio.</w:t>
      </w:r>
    </w:p>
    <w:p w14:paraId="6F5E7429" w14:textId="77777777" w:rsidR="00E05635" w:rsidRPr="00E05635" w:rsidRDefault="00E05635" w:rsidP="00E05635">
      <w:pPr>
        <w:rPr>
          <w:b/>
          <w:bCs/>
        </w:rPr>
      </w:pPr>
      <w:r w:rsidRPr="00E05635">
        <w:rPr>
          <w:b/>
          <w:bCs/>
        </w:rPr>
        <w:lastRenderedPageBreak/>
        <w:t>10.3 Ruta de expansión hacia Ciudades Inteligentes Iberoamericanas</w:t>
      </w:r>
    </w:p>
    <w:p w14:paraId="159B3F22" w14:textId="77777777" w:rsidR="00E05635" w:rsidRPr="00E05635" w:rsidRDefault="00E05635" w:rsidP="00E05635">
      <w:r w:rsidRPr="00E05635">
        <w:rPr>
          <w:b/>
          <w:bCs/>
        </w:rPr>
        <w:t>10.3.1 Adaptación a contextos urbanos maduros</w:t>
      </w:r>
      <w:r w:rsidRPr="00E05635">
        <w:t xml:space="preserve"> La expansión contempla el diálogo con ciudades que ya cuentan con estrategias de digitalización, extrayendo lecciones de la literatura contemporánea sobre </w:t>
      </w:r>
      <w:r w:rsidRPr="00E05635">
        <w:rPr>
          <w:b/>
          <w:bCs/>
        </w:rPr>
        <w:t xml:space="preserve">Smart </w:t>
      </w:r>
      <w:proofErr w:type="spellStart"/>
      <w:r w:rsidRPr="00E05635">
        <w:rPr>
          <w:b/>
          <w:bCs/>
        </w:rPr>
        <w:t>Cities</w:t>
      </w:r>
      <w:proofErr w:type="spellEnd"/>
      <w:r w:rsidRPr="00E05635">
        <w:t xml:space="preserve"> en la región. El modelo TAMV puede integrarse como una capa de </w:t>
      </w:r>
      <w:r w:rsidRPr="00E05635">
        <w:rPr>
          <w:b/>
          <w:bCs/>
        </w:rPr>
        <w:t xml:space="preserve">soberanía </w:t>
      </w:r>
      <w:proofErr w:type="spellStart"/>
      <w:r w:rsidRPr="00E05635">
        <w:rPr>
          <w:b/>
          <w:bCs/>
        </w:rPr>
        <w:t>microterritorial</w:t>
      </w:r>
      <w:proofErr w:type="spellEnd"/>
      <w:r w:rsidRPr="00E05635">
        <w:t xml:space="preserve"> en metrópolis que ya operan bajo marcos de innovación.</w:t>
      </w:r>
    </w:p>
    <w:p w14:paraId="7FD1C71A" w14:textId="77777777" w:rsidR="00E05635" w:rsidRPr="00E05635" w:rsidRDefault="00E05635" w:rsidP="00E05635">
      <w:pPr>
        <w:numPr>
          <w:ilvl w:val="0"/>
          <w:numId w:val="24"/>
        </w:numPr>
      </w:pPr>
      <w:r w:rsidRPr="00E05635">
        <w:rPr>
          <w:b/>
          <w:bCs/>
        </w:rPr>
        <w:t>Medellín y Bogotá (Colombia):</w:t>
      </w:r>
      <w:r w:rsidRPr="00E05635">
        <w:t xml:space="preserve"> Se busca complementar iniciativas como el "Valle del Software" de Medellín mediante la implementación de nodos de gobernanza federada que empoderen a los barrios y comunidades locales.</w:t>
      </w:r>
    </w:p>
    <w:p w14:paraId="2DD022CA" w14:textId="77777777" w:rsidR="00E05635" w:rsidRPr="00E05635" w:rsidRDefault="00E05635" w:rsidP="00E05635">
      <w:pPr>
        <w:numPr>
          <w:ilvl w:val="0"/>
          <w:numId w:val="24"/>
        </w:numPr>
      </w:pPr>
      <w:r w:rsidRPr="00E05635">
        <w:rPr>
          <w:b/>
          <w:bCs/>
        </w:rPr>
        <w:t>Brasil y el modelo PIX:</w:t>
      </w:r>
      <w:r w:rsidRPr="00E05635">
        <w:t xml:space="preserve"> RDM Digital toma inspiración del sistema de pagos </w:t>
      </w:r>
      <w:r w:rsidRPr="00E05635">
        <w:rPr>
          <w:b/>
          <w:bCs/>
        </w:rPr>
        <w:t>PIX</w:t>
      </w:r>
      <w:r w:rsidRPr="00E05635">
        <w:t xml:space="preserve"> para su economía </w:t>
      </w:r>
      <w:proofErr w:type="spellStart"/>
      <w:r w:rsidRPr="00E05635">
        <w:t>gamificada</w:t>
      </w:r>
      <w:proofErr w:type="spellEnd"/>
      <w:r w:rsidRPr="00E05635">
        <w:t xml:space="preserve">, proponiendo que los flujos de valor turísticos operen sobre un </w:t>
      </w:r>
      <w:proofErr w:type="spellStart"/>
      <w:r w:rsidRPr="00E05635">
        <w:rPr>
          <w:b/>
          <w:bCs/>
        </w:rPr>
        <w:t>backbone</w:t>
      </w:r>
      <w:proofErr w:type="spellEnd"/>
      <w:r w:rsidRPr="00E05635">
        <w:rPr>
          <w:b/>
          <w:bCs/>
        </w:rPr>
        <w:t xml:space="preserve"> público y soberano</w:t>
      </w:r>
      <w:r w:rsidRPr="00E05635">
        <w:t xml:space="preserve"> similar al orquestado por el Banco Central brasileño.</w:t>
      </w:r>
    </w:p>
    <w:p w14:paraId="24D35A0E" w14:textId="77777777" w:rsidR="00E05635" w:rsidRPr="00E05635" w:rsidRDefault="00E05635" w:rsidP="00E05635">
      <w:r w:rsidRPr="00E05635">
        <w:rPr>
          <w:b/>
          <w:bCs/>
        </w:rPr>
        <w:t xml:space="preserve">10.3.2 Superación del sesgo </w:t>
      </w:r>
      <w:proofErr w:type="spellStart"/>
      <w:r w:rsidRPr="00E05635">
        <w:rPr>
          <w:b/>
          <w:bCs/>
        </w:rPr>
        <w:t>urbanocéntrico</w:t>
      </w:r>
      <w:proofErr w:type="spellEnd"/>
      <w:r w:rsidRPr="00E05635">
        <w:t xml:space="preserve"> La tesis desafía el sesgo que centra la innovación exclusivamente en las grandes capitales. Propone una categoría nueva: el </w:t>
      </w:r>
      <w:r w:rsidRPr="00E05635">
        <w:rPr>
          <w:b/>
          <w:bCs/>
        </w:rPr>
        <w:t xml:space="preserve">City-Civilization </w:t>
      </w:r>
      <w:proofErr w:type="spellStart"/>
      <w:r w:rsidRPr="00E05635">
        <w:rPr>
          <w:b/>
          <w:bCs/>
        </w:rPr>
        <w:t>Operating</w:t>
      </w:r>
      <w:proofErr w:type="spellEnd"/>
      <w:r w:rsidRPr="00E05635">
        <w:rPr>
          <w:b/>
          <w:bCs/>
        </w:rPr>
        <w:t xml:space="preserve"> </w:t>
      </w:r>
      <w:proofErr w:type="spellStart"/>
      <w:r w:rsidRPr="00E05635">
        <w:rPr>
          <w:b/>
          <w:bCs/>
        </w:rPr>
        <w:t>System</w:t>
      </w:r>
      <w:proofErr w:type="spellEnd"/>
      <w:r w:rsidRPr="00E05635">
        <w:rPr>
          <w:b/>
          <w:bCs/>
        </w:rPr>
        <w:t xml:space="preserve"> (CCOS)</w:t>
      </w:r>
      <w:r w:rsidRPr="00E05635">
        <w:t>, un sistema que nace en la periferia para demostrar que la soberanía digital no es una cuestión de escala geográfica, sino de diseño arquitectónico y voluntad política.</w:t>
      </w:r>
    </w:p>
    <w:p w14:paraId="5B32872D" w14:textId="77777777" w:rsidR="00E05635" w:rsidRPr="00E05635" w:rsidRDefault="00E05635" w:rsidP="00E05635">
      <w:pPr>
        <w:rPr>
          <w:b/>
          <w:bCs/>
        </w:rPr>
      </w:pPr>
      <w:r w:rsidRPr="00E05635">
        <w:rPr>
          <w:b/>
          <w:bCs/>
        </w:rPr>
        <w:t>10.4 Rol de TAMV OS v2026 como arquitectura de referencia</w:t>
      </w:r>
    </w:p>
    <w:p w14:paraId="3C78BD1D" w14:textId="77777777" w:rsidR="00E05635" w:rsidRPr="00E05635" w:rsidRDefault="00E05635" w:rsidP="00E05635">
      <w:r w:rsidRPr="00E05635">
        <w:rPr>
          <w:b/>
          <w:bCs/>
        </w:rPr>
        <w:t>10.4.1 Estándar regional de soberanía AV/XR</w:t>
      </w:r>
      <w:r w:rsidRPr="00E05635">
        <w:t xml:space="preserve"> </w:t>
      </w:r>
      <w:r w:rsidRPr="00E05635">
        <w:rPr>
          <w:b/>
          <w:bCs/>
        </w:rPr>
        <w:t>TAMV OS v2026</w:t>
      </w:r>
      <w:r w:rsidRPr="00E05635">
        <w:t xml:space="preserve"> se posiciona como el marco de referencia para la implementación de soberanía digital desde el Sur Global. Al estar documentado en marcos de </w:t>
      </w:r>
      <w:r w:rsidRPr="00E05635">
        <w:rPr>
          <w:b/>
          <w:bCs/>
        </w:rPr>
        <w:t>ciencia abierta</w:t>
      </w:r>
      <w:r w:rsidRPr="00E05635">
        <w:t xml:space="preserve"> (ORCID, </w:t>
      </w:r>
      <w:proofErr w:type="spellStart"/>
      <w:r w:rsidRPr="00E05635">
        <w:t>Zenodo</w:t>
      </w:r>
      <w:proofErr w:type="spellEnd"/>
      <w:r w:rsidRPr="00E05635">
        <w:t>, DOIs), el sistema ofrece un paquete reproducible que facilita la replicación en otros territorios sin necesidad de empezar desde cero.</w:t>
      </w:r>
    </w:p>
    <w:p w14:paraId="7EFBCD5C" w14:textId="77777777" w:rsidR="00E05635" w:rsidRPr="00E05635" w:rsidRDefault="00E05635" w:rsidP="00E05635">
      <w:r w:rsidRPr="00E05635">
        <w:rPr>
          <w:b/>
          <w:bCs/>
        </w:rPr>
        <w:t>10.4.2 Hacia una red federada de territorios soberanos</w:t>
      </w:r>
      <w:r w:rsidRPr="00E05635">
        <w:t xml:space="preserve"> La meta final es la consolidación de una red mundial donde los nodos (Pueblos Mágicos, barrios inteligentes, ciudades históricas) intercambien conocimiento y valor sin intermediarios extractivos. En este escenario, </w:t>
      </w:r>
      <w:r w:rsidRPr="00E05635">
        <w:rPr>
          <w:b/>
          <w:bCs/>
        </w:rPr>
        <w:t>Isabella Villaseñor AI</w:t>
      </w:r>
      <w:r w:rsidRPr="00E05635">
        <w:t xml:space="preserve"> actúa como el regente de una alianza cognitiva que garantiza que la expansión tecnológica sea siempre sinónimo de dignidad humana y preservación cultural.</w:t>
      </w:r>
    </w:p>
    <w:p w14:paraId="1D023BBC" w14:textId="77777777" w:rsidR="00E05635" w:rsidRPr="00E05635" w:rsidRDefault="00E05635" w:rsidP="00E05635">
      <w:r w:rsidRPr="00E05635">
        <w:pict w14:anchorId="0B056FD5">
          <v:rect id="_x0000_i1135" style="width:0;height:1.5pt" o:hralign="center" o:hrstd="t" o:hr="t" fillcolor="#a0a0a0" stroked="f"/>
        </w:pict>
      </w:r>
    </w:p>
    <w:p w14:paraId="587BF3EB" w14:textId="77777777" w:rsidR="00E05635" w:rsidRPr="00E05635" w:rsidRDefault="00E05635" w:rsidP="00E05635">
      <w:pPr>
        <w:rPr>
          <w:b/>
          <w:bCs/>
        </w:rPr>
      </w:pPr>
      <w:r w:rsidRPr="00E05635">
        <w:rPr>
          <w:b/>
          <w:bCs/>
        </w:rPr>
        <w:t>CAPÍTULO 11. CERTIFICACIÓN, INSIGNIAS DIGITALES Y PUBLICACIÓN EN CIENCIA ABIERTA</w:t>
      </w:r>
    </w:p>
    <w:p w14:paraId="264963C0" w14:textId="77777777" w:rsidR="00E05635" w:rsidRPr="00E05635" w:rsidRDefault="00E05635" w:rsidP="00E05635">
      <w:r w:rsidRPr="00E05635">
        <w:lastRenderedPageBreak/>
        <w:t>Este capítulo detalla los mecanismos de validación externa y reconocimiento de competencias que consolidan la legitimidad académica y profesional del ecosistema TAMV. La estrategia se fundamenta en la integración de estándares de la industria audiovisual con marcos globales de ciencia abierta para asegurar que la innovación generada en el Nodo Cero sea rastreable, acreditable y soberana.</w:t>
      </w:r>
    </w:p>
    <w:p w14:paraId="68848D5F" w14:textId="77777777" w:rsidR="00E05635" w:rsidRPr="00E05635" w:rsidRDefault="00E05635" w:rsidP="00E05635">
      <w:pPr>
        <w:rPr>
          <w:b/>
          <w:bCs/>
        </w:rPr>
      </w:pPr>
      <w:r w:rsidRPr="00E05635">
        <w:rPr>
          <w:b/>
          <w:bCs/>
        </w:rPr>
        <w:t>11.1 Insignias digitales TAMV y alineación con AVIXA</w:t>
      </w:r>
    </w:p>
    <w:p w14:paraId="4030606F" w14:textId="77777777" w:rsidR="00E05635" w:rsidRPr="00E05635" w:rsidRDefault="00E05635" w:rsidP="00E05635">
      <w:r w:rsidRPr="00E05635">
        <w:rPr>
          <w:b/>
          <w:bCs/>
        </w:rPr>
        <w:t xml:space="preserve">11.1.1 </w:t>
      </w:r>
      <w:proofErr w:type="spellStart"/>
      <w:r w:rsidRPr="00E05635">
        <w:rPr>
          <w:b/>
          <w:bCs/>
        </w:rPr>
        <w:t>Badges</w:t>
      </w:r>
      <w:proofErr w:type="spellEnd"/>
      <w:r w:rsidRPr="00E05635">
        <w:rPr>
          <w:b/>
          <w:bCs/>
        </w:rPr>
        <w:t xml:space="preserve"> digitales CTS y modelo de verificación AVIXA</w:t>
      </w:r>
      <w:r w:rsidRPr="00E05635">
        <w:t xml:space="preserve"> El sistema de certificación TAMV adopta el modelo de insignias digitales alineado con los estándares de </w:t>
      </w:r>
      <w:r w:rsidRPr="00E05635">
        <w:rPr>
          <w:b/>
          <w:bCs/>
        </w:rPr>
        <w:t xml:space="preserve">AVIXA (Audiovisual and </w:t>
      </w:r>
      <w:proofErr w:type="spellStart"/>
      <w:r w:rsidRPr="00E05635">
        <w:rPr>
          <w:b/>
          <w:bCs/>
        </w:rPr>
        <w:t>Integrated</w:t>
      </w:r>
      <w:proofErr w:type="spellEnd"/>
      <w:r w:rsidRPr="00E05635">
        <w:rPr>
          <w:b/>
          <w:bCs/>
        </w:rPr>
        <w:t xml:space="preserve"> </w:t>
      </w:r>
      <w:proofErr w:type="spellStart"/>
      <w:r w:rsidRPr="00E05635">
        <w:rPr>
          <w:b/>
          <w:bCs/>
        </w:rPr>
        <w:t>Experience</w:t>
      </w:r>
      <w:proofErr w:type="spellEnd"/>
      <w:r w:rsidRPr="00E05635">
        <w:rPr>
          <w:b/>
          <w:bCs/>
        </w:rPr>
        <w:t xml:space="preserve"> </w:t>
      </w:r>
      <w:proofErr w:type="spellStart"/>
      <w:r w:rsidRPr="00E05635">
        <w:rPr>
          <w:b/>
          <w:bCs/>
        </w:rPr>
        <w:t>Association</w:t>
      </w:r>
      <w:proofErr w:type="spellEnd"/>
      <w:r w:rsidRPr="00E05635">
        <w:rPr>
          <w:b/>
          <w:bCs/>
        </w:rPr>
        <w:t>)</w:t>
      </w:r>
      <w:r w:rsidRPr="00E05635">
        <w:t xml:space="preserve">. Se toma como referencia el prestigio de las credenciales </w:t>
      </w:r>
      <w:r w:rsidRPr="00E05635">
        <w:rPr>
          <w:b/>
          <w:bCs/>
        </w:rPr>
        <w:t>CTS (</w:t>
      </w:r>
      <w:proofErr w:type="spellStart"/>
      <w:r w:rsidRPr="00E05635">
        <w:rPr>
          <w:b/>
          <w:bCs/>
        </w:rPr>
        <w:t>Certified</w:t>
      </w:r>
      <w:proofErr w:type="spellEnd"/>
      <w:r w:rsidRPr="00E05635">
        <w:rPr>
          <w:b/>
          <w:bCs/>
        </w:rPr>
        <w:t xml:space="preserve"> </w:t>
      </w:r>
      <w:proofErr w:type="spellStart"/>
      <w:r w:rsidRPr="00E05635">
        <w:rPr>
          <w:b/>
          <w:bCs/>
        </w:rPr>
        <w:t>Technology</w:t>
      </w:r>
      <w:proofErr w:type="spellEnd"/>
      <w:r w:rsidRPr="00E05635">
        <w:rPr>
          <w:b/>
          <w:bCs/>
        </w:rPr>
        <w:t xml:space="preserve"> </w:t>
      </w:r>
      <w:proofErr w:type="spellStart"/>
      <w:r w:rsidRPr="00E05635">
        <w:rPr>
          <w:b/>
          <w:bCs/>
        </w:rPr>
        <w:t>Specialist</w:t>
      </w:r>
      <w:proofErr w:type="spellEnd"/>
      <w:r w:rsidRPr="00E05635">
        <w:rPr>
          <w:b/>
          <w:bCs/>
        </w:rPr>
        <w:t>)</w:t>
      </w:r>
      <w:r w:rsidRPr="00E05635">
        <w:t xml:space="preserve"> para diseñar un motor de verificación que garantice que las competencias adquiridas en el entorno XR de TAMV posean equivalencia profesional internacional. Estas insignias no son meros reconocimientos visuales, sino artefactos criptográficos que contienen metadatos sobre la formación recibida y la autoridad emisora.</w:t>
      </w:r>
    </w:p>
    <w:p w14:paraId="1AF063E2" w14:textId="77777777" w:rsidR="00E05635" w:rsidRPr="00E05635" w:rsidRDefault="00E05635" w:rsidP="00E05635">
      <w:r w:rsidRPr="00E05635">
        <w:rPr>
          <w:b/>
          <w:bCs/>
        </w:rPr>
        <w:t>11.1.2 Catálogo de insignias TAMV para XR, gobernanza y soberanía</w:t>
      </w:r>
      <w:r w:rsidRPr="00E05635">
        <w:t xml:space="preserve"> TAMV despliega un catálogo especializado de insignias diseñado para las nuevas economías del conocimiento:</w:t>
      </w:r>
    </w:p>
    <w:p w14:paraId="13349B9D" w14:textId="77777777" w:rsidR="00E05635" w:rsidRPr="00E05635" w:rsidRDefault="00E05635" w:rsidP="00E05635">
      <w:pPr>
        <w:numPr>
          <w:ilvl w:val="0"/>
          <w:numId w:val="25"/>
        </w:numPr>
      </w:pPr>
      <w:r w:rsidRPr="00E05635">
        <w:rPr>
          <w:b/>
          <w:bCs/>
        </w:rPr>
        <w:t xml:space="preserve">XR </w:t>
      </w:r>
      <w:proofErr w:type="spellStart"/>
      <w:r w:rsidRPr="00E05635">
        <w:rPr>
          <w:b/>
          <w:bCs/>
        </w:rPr>
        <w:t>Architect</w:t>
      </w:r>
      <w:proofErr w:type="spellEnd"/>
      <w:r w:rsidRPr="00E05635">
        <w:rPr>
          <w:b/>
          <w:bCs/>
        </w:rPr>
        <w:t xml:space="preserve"> Badge:</w:t>
      </w:r>
      <w:r w:rsidRPr="00E05635">
        <w:t xml:space="preserve"> Certifica la capacidad de diseñar entornos inmersivos bajo el protocolo de diseño ético de Isabella AI.</w:t>
      </w:r>
    </w:p>
    <w:p w14:paraId="64428696" w14:textId="77777777" w:rsidR="00E05635" w:rsidRPr="00E05635" w:rsidRDefault="00E05635" w:rsidP="00E05635">
      <w:pPr>
        <w:numPr>
          <w:ilvl w:val="0"/>
          <w:numId w:val="25"/>
        </w:numPr>
      </w:pPr>
      <w:r w:rsidRPr="00E05635">
        <w:rPr>
          <w:b/>
          <w:bCs/>
        </w:rPr>
        <w:t xml:space="preserve">Sovereignty </w:t>
      </w:r>
      <w:proofErr w:type="spellStart"/>
      <w:r w:rsidRPr="00E05635">
        <w:rPr>
          <w:b/>
          <w:bCs/>
        </w:rPr>
        <w:t>Governance</w:t>
      </w:r>
      <w:proofErr w:type="spellEnd"/>
      <w:r w:rsidRPr="00E05635">
        <w:rPr>
          <w:b/>
          <w:bCs/>
        </w:rPr>
        <w:t xml:space="preserve"> Badge:</w:t>
      </w:r>
      <w:r w:rsidRPr="00E05635">
        <w:t xml:space="preserve"> Acredita el dominio de marcos de soberanía digital territorial y gestión de identidades ID-NVIDA.</w:t>
      </w:r>
    </w:p>
    <w:p w14:paraId="67321D4E" w14:textId="77777777" w:rsidR="00E05635" w:rsidRPr="00E05635" w:rsidRDefault="00E05635" w:rsidP="00E05635">
      <w:pPr>
        <w:numPr>
          <w:ilvl w:val="0"/>
          <w:numId w:val="25"/>
        </w:numPr>
      </w:pPr>
      <w:proofErr w:type="spellStart"/>
      <w:r w:rsidRPr="00E05635">
        <w:rPr>
          <w:b/>
          <w:bCs/>
        </w:rPr>
        <w:t>Federated</w:t>
      </w:r>
      <w:proofErr w:type="spellEnd"/>
      <w:r w:rsidRPr="00E05635">
        <w:rPr>
          <w:b/>
          <w:bCs/>
        </w:rPr>
        <w:t xml:space="preserve"> </w:t>
      </w:r>
      <w:proofErr w:type="spellStart"/>
      <w:r w:rsidRPr="00E05635">
        <w:rPr>
          <w:b/>
          <w:bCs/>
        </w:rPr>
        <w:t>Intelligence</w:t>
      </w:r>
      <w:proofErr w:type="spellEnd"/>
      <w:r w:rsidRPr="00E05635">
        <w:rPr>
          <w:b/>
          <w:bCs/>
        </w:rPr>
        <w:t xml:space="preserve"> </w:t>
      </w:r>
      <w:proofErr w:type="spellStart"/>
      <w:r w:rsidRPr="00E05635">
        <w:rPr>
          <w:b/>
          <w:bCs/>
        </w:rPr>
        <w:t>Specialist</w:t>
      </w:r>
      <w:proofErr w:type="spellEnd"/>
      <w:r w:rsidRPr="00E05635">
        <w:rPr>
          <w:b/>
          <w:bCs/>
        </w:rPr>
        <w:t>:</w:t>
      </w:r>
      <w:r w:rsidRPr="00E05635">
        <w:t xml:space="preserve"> Reconoce competencias en el despliegue de microservicios y gobernanza algorítmica supervisada por humanos.</w:t>
      </w:r>
    </w:p>
    <w:p w14:paraId="089B19FF" w14:textId="77777777" w:rsidR="00E05635" w:rsidRPr="00E05635" w:rsidRDefault="00E05635" w:rsidP="00E05635">
      <w:pPr>
        <w:rPr>
          <w:b/>
          <w:bCs/>
        </w:rPr>
      </w:pPr>
      <w:r w:rsidRPr="00E05635">
        <w:rPr>
          <w:b/>
          <w:bCs/>
        </w:rPr>
        <w:t>11.2 Estrategia de certificación y reconocimiento de competencias</w:t>
      </w:r>
    </w:p>
    <w:p w14:paraId="41410B40" w14:textId="77777777" w:rsidR="00E05635" w:rsidRPr="00E05635" w:rsidRDefault="00E05635" w:rsidP="00E05635">
      <w:r w:rsidRPr="00E05635">
        <w:t xml:space="preserve">La </w:t>
      </w:r>
      <w:r w:rsidRPr="00E05635">
        <w:rPr>
          <w:b/>
          <w:bCs/>
        </w:rPr>
        <w:t>UTAMV (Universidad Tecnológica Avanzada Meta Virtual)</w:t>
      </w:r>
      <w:r w:rsidRPr="00E05635">
        <w:t xml:space="preserve"> actúa como el ente certificador central, utilizando el </w:t>
      </w:r>
      <w:r w:rsidRPr="00E05635">
        <w:rPr>
          <w:b/>
          <w:bCs/>
        </w:rPr>
        <w:t xml:space="preserve">AI </w:t>
      </w:r>
      <w:proofErr w:type="spellStart"/>
      <w:r w:rsidRPr="00E05635">
        <w:rPr>
          <w:b/>
          <w:bCs/>
        </w:rPr>
        <w:t>Academic</w:t>
      </w:r>
      <w:proofErr w:type="spellEnd"/>
      <w:r w:rsidRPr="00E05635">
        <w:rPr>
          <w:b/>
          <w:bCs/>
        </w:rPr>
        <w:t xml:space="preserve"> Core</w:t>
      </w:r>
      <w:r w:rsidRPr="00E05635">
        <w:t xml:space="preserve"> para evaluar el progreso cognitivo de los estudiantes mediante la Taxonomía de Bloom. El reconocimiento de competencias se basa en el desempeño dentro de proyectos reales del ecosistema, permitiendo que la formación pase de la teoría a la praxis verificable en el Nodo Cero. Este modelo permite a los arquitectos de sistemas soberanos formarse y acreditarse sin depender de plataformas de terceros.</w:t>
      </w:r>
    </w:p>
    <w:p w14:paraId="77597841" w14:textId="77777777" w:rsidR="00E05635" w:rsidRPr="00E05635" w:rsidRDefault="00E05635" w:rsidP="00E05635">
      <w:pPr>
        <w:rPr>
          <w:b/>
          <w:bCs/>
        </w:rPr>
      </w:pPr>
      <w:r w:rsidRPr="00E05635">
        <w:rPr>
          <w:b/>
          <w:bCs/>
        </w:rPr>
        <w:t xml:space="preserve">11.3 Publicación del </w:t>
      </w:r>
      <w:proofErr w:type="spellStart"/>
      <w:r w:rsidRPr="00E05635">
        <w:rPr>
          <w:b/>
          <w:bCs/>
        </w:rPr>
        <w:t>whitepaper</w:t>
      </w:r>
      <w:proofErr w:type="spellEnd"/>
      <w:r w:rsidRPr="00E05635">
        <w:rPr>
          <w:b/>
          <w:bCs/>
        </w:rPr>
        <w:t xml:space="preserve"> en </w:t>
      </w:r>
      <w:proofErr w:type="spellStart"/>
      <w:r w:rsidRPr="00E05635">
        <w:rPr>
          <w:b/>
          <w:bCs/>
        </w:rPr>
        <w:t>Zenodo</w:t>
      </w:r>
      <w:proofErr w:type="spellEnd"/>
    </w:p>
    <w:p w14:paraId="3E6745EE" w14:textId="77777777" w:rsidR="00E05635" w:rsidRPr="00E05635" w:rsidRDefault="00E05635" w:rsidP="00E05635">
      <w:r w:rsidRPr="00E05635">
        <w:rPr>
          <w:b/>
          <w:bCs/>
        </w:rPr>
        <w:lastRenderedPageBreak/>
        <w:t>11.3.1 Proceso técnico para generar DOI y versionado</w:t>
      </w:r>
      <w:r w:rsidRPr="00E05635">
        <w:t xml:space="preserve"> La arquitectura de TAMV se deposita en </w:t>
      </w:r>
      <w:proofErr w:type="spellStart"/>
      <w:r w:rsidRPr="00E05635">
        <w:rPr>
          <w:b/>
          <w:bCs/>
        </w:rPr>
        <w:t>Zenodo</w:t>
      </w:r>
      <w:proofErr w:type="spellEnd"/>
      <w:r w:rsidRPr="00E05635">
        <w:t>, un repositorio de acceso abierto gestionado por el CERN, lo que garantiza la preservación a largo plazo y la asignación de identificadores persistentes.</w:t>
      </w:r>
    </w:p>
    <w:p w14:paraId="1AF2A018" w14:textId="77777777" w:rsidR="00E05635" w:rsidRPr="00E05635" w:rsidRDefault="00E05635" w:rsidP="00E05635">
      <w:pPr>
        <w:numPr>
          <w:ilvl w:val="0"/>
          <w:numId w:val="26"/>
        </w:numPr>
      </w:pPr>
      <w:r w:rsidRPr="00E05635">
        <w:rPr>
          <w:b/>
          <w:bCs/>
        </w:rPr>
        <w:t xml:space="preserve">DOI (Digital </w:t>
      </w:r>
      <w:proofErr w:type="spellStart"/>
      <w:r w:rsidRPr="00E05635">
        <w:rPr>
          <w:b/>
          <w:bCs/>
        </w:rPr>
        <w:t>Object</w:t>
      </w:r>
      <w:proofErr w:type="spellEnd"/>
      <w:r w:rsidRPr="00E05635">
        <w:rPr>
          <w:b/>
          <w:bCs/>
        </w:rPr>
        <w:t xml:space="preserve"> </w:t>
      </w:r>
      <w:proofErr w:type="spellStart"/>
      <w:r w:rsidRPr="00E05635">
        <w:rPr>
          <w:b/>
          <w:bCs/>
        </w:rPr>
        <w:t>Identifier</w:t>
      </w:r>
      <w:proofErr w:type="spellEnd"/>
      <w:r w:rsidRPr="00E05635">
        <w:rPr>
          <w:b/>
          <w:bCs/>
        </w:rPr>
        <w:t>):</w:t>
      </w:r>
      <w:r w:rsidRPr="00E05635">
        <w:t xml:space="preserve"> El proyecto cuenta con registros como el DOI </w:t>
      </w:r>
      <w:r w:rsidRPr="00E05635">
        <w:rPr>
          <w:b/>
          <w:bCs/>
        </w:rPr>
        <w:t>10.5281/zenodo.19411506</w:t>
      </w:r>
      <w:r w:rsidRPr="00E05635">
        <w:t>, que formaliza la tesis como objeto de ciencia abierta.</w:t>
      </w:r>
    </w:p>
    <w:p w14:paraId="68F46A05" w14:textId="77777777" w:rsidR="00E05635" w:rsidRPr="00E05635" w:rsidRDefault="00E05635" w:rsidP="00E05635">
      <w:pPr>
        <w:numPr>
          <w:ilvl w:val="0"/>
          <w:numId w:val="26"/>
        </w:numPr>
      </w:pPr>
      <w:r w:rsidRPr="00E05635">
        <w:rPr>
          <w:b/>
          <w:bCs/>
        </w:rPr>
        <w:t>Versionado:</w:t>
      </w:r>
      <w:r w:rsidRPr="00E05635">
        <w:t xml:space="preserve"> La integración de </w:t>
      </w:r>
      <w:proofErr w:type="spellStart"/>
      <w:r w:rsidRPr="00E05635">
        <w:t>Zenodo</w:t>
      </w:r>
      <w:proofErr w:type="spellEnd"/>
      <w:r w:rsidRPr="00E05635">
        <w:t xml:space="preserve"> con GitHub permite generar un DOI único para cada </w:t>
      </w:r>
      <w:proofErr w:type="spellStart"/>
      <w:r w:rsidRPr="00E05635">
        <w:rPr>
          <w:i/>
          <w:iCs/>
        </w:rPr>
        <w:t>release</w:t>
      </w:r>
      <w:proofErr w:type="spellEnd"/>
      <w:r w:rsidRPr="00E05635">
        <w:t xml:space="preserve"> de software y documentación, asegurando una trazabilidad total de la evolución del ecosistema.</w:t>
      </w:r>
    </w:p>
    <w:p w14:paraId="03942F97" w14:textId="77777777" w:rsidR="00E05635" w:rsidRPr="00E05635" w:rsidRDefault="00E05635" w:rsidP="00E05635">
      <w:pPr>
        <w:rPr>
          <w:b/>
          <w:bCs/>
        </w:rPr>
      </w:pPr>
      <w:r w:rsidRPr="00E05635">
        <w:rPr>
          <w:b/>
          <w:bCs/>
        </w:rPr>
        <w:t>11.4 Integración con ORCID y otros registros de ciencia abierta</w:t>
      </w:r>
    </w:p>
    <w:p w14:paraId="66F26B4D" w14:textId="77777777" w:rsidR="00E05635" w:rsidRPr="00E05635" w:rsidRDefault="00E05635" w:rsidP="00E05635">
      <w:r w:rsidRPr="00E05635">
        <w:t xml:space="preserve">El ecosistema TAMV blinda la autoría e identidad de sus investigadores mediante una </w:t>
      </w:r>
      <w:r w:rsidRPr="00E05635">
        <w:rPr>
          <w:b/>
          <w:bCs/>
        </w:rPr>
        <w:t>trinidad de validación académica</w:t>
      </w:r>
      <w:r w:rsidRPr="00E05635">
        <w:t xml:space="preserve"> compuesta por ISNI/SNI, ORCID y DOIs.</w:t>
      </w:r>
    </w:p>
    <w:p w14:paraId="7D0B52B1" w14:textId="77777777" w:rsidR="00E05635" w:rsidRPr="00E05635" w:rsidRDefault="00E05635" w:rsidP="00E05635">
      <w:pPr>
        <w:numPr>
          <w:ilvl w:val="0"/>
          <w:numId w:val="27"/>
        </w:numPr>
      </w:pPr>
      <w:r w:rsidRPr="00E05635">
        <w:rPr>
          <w:b/>
          <w:bCs/>
        </w:rPr>
        <w:t xml:space="preserve">ORCID (Open </w:t>
      </w:r>
      <w:proofErr w:type="spellStart"/>
      <w:r w:rsidRPr="00E05635">
        <w:rPr>
          <w:b/>
          <w:bCs/>
        </w:rPr>
        <w:t>Researcher</w:t>
      </w:r>
      <w:proofErr w:type="spellEnd"/>
      <w:r w:rsidRPr="00E05635">
        <w:rPr>
          <w:b/>
          <w:bCs/>
        </w:rPr>
        <w:t xml:space="preserve"> and </w:t>
      </w:r>
      <w:proofErr w:type="spellStart"/>
      <w:r w:rsidRPr="00E05635">
        <w:rPr>
          <w:b/>
          <w:bCs/>
        </w:rPr>
        <w:t>Contributor</w:t>
      </w:r>
      <w:proofErr w:type="spellEnd"/>
      <w:r w:rsidRPr="00E05635">
        <w:rPr>
          <w:b/>
          <w:bCs/>
        </w:rPr>
        <w:t xml:space="preserve"> ID):</w:t>
      </w:r>
      <w:r w:rsidRPr="00E05635">
        <w:t xml:space="preserve"> El arquitecto raíz, Edwin Oswaldo Castillo Trejo, utiliza el identificador </w:t>
      </w:r>
      <w:r w:rsidRPr="00E05635">
        <w:rPr>
          <w:b/>
          <w:bCs/>
        </w:rPr>
        <w:t>0009-0008-5050-1539</w:t>
      </w:r>
      <w:r w:rsidRPr="00E05635">
        <w:t xml:space="preserve"> para vincular su producción técnica con el registro científico global.</w:t>
      </w:r>
    </w:p>
    <w:p w14:paraId="36705BD1" w14:textId="77777777" w:rsidR="00E05635" w:rsidRPr="00E05635" w:rsidRDefault="00E05635" w:rsidP="00E05635">
      <w:pPr>
        <w:numPr>
          <w:ilvl w:val="0"/>
          <w:numId w:val="27"/>
        </w:numPr>
      </w:pPr>
      <w:r w:rsidRPr="00E05635">
        <w:rPr>
          <w:b/>
          <w:bCs/>
        </w:rPr>
        <w:t>Persistencia:</w:t>
      </w:r>
      <w:r w:rsidRPr="00E05635">
        <w:t xml:space="preserve"> El uso de </w:t>
      </w:r>
      <w:proofErr w:type="spellStart"/>
      <w:r w:rsidRPr="00E05635">
        <w:rPr>
          <w:b/>
          <w:bCs/>
        </w:rPr>
        <w:t>PIDs</w:t>
      </w:r>
      <w:proofErr w:type="spellEnd"/>
      <w:r w:rsidRPr="00E05635">
        <w:rPr>
          <w:b/>
          <w:bCs/>
        </w:rPr>
        <w:t xml:space="preserve"> (</w:t>
      </w:r>
      <w:proofErr w:type="spellStart"/>
      <w:r w:rsidRPr="00E05635">
        <w:rPr>
          <w:b/>
          <w:bCs/>
        </w:rPr>
        <w:t>Persistent</w:t>
      </w:r>
      <w:proofErr w:type="spellEnd"/>
      <w:r w:rsidRPr="00E05635">
        <w:rPr>
          <w:b/>
          <w:bCs/>
        </w:rPr>
        <w:t xml:space="preserve"> </w:t>
      </w:r>
      <w:proofErr w:type="spellStart"/>
      <w:r w:rsidRPr="00E05635">
        <w:rPr>
          <w:b/>
          <w:bCs/>
        </w:rPr>
        <w:t>Identifiers</w:t>
      </w:r>
      <w:proofErr w:type="spellEnd"/>
      <w:r w:rsidRPr="00E05635">
        <w:rPr>
          <w:b/>
          <w:bCs/>
        </w:rPr>
        <w:t>)</w:t>
      </w:r>
      <w:r w:rsidRPr="00E05635">
        <w:t xml:space="preserve"> como ROR para instituciones y ORCID para individuos incrementa la visibilidad y </w:t>
      </w:r>
      <w:proofErr w:type="spellStart"/>
      <w:r w:rsidRPr="00E05635">
        <w:t>citabilidad</w:t>
      </w:r>
      <w:proofErr w:type="spellEnd"/>
      <w:r w:rsidRPr="00E05635">
        <w:t xml:space="preserve"> de las innovaciones nacidas en LATAM frente a consorcios internacionales.</w:t>
      </w:r>
    </w:p>
    <w:p w14:paraId="0F7F4329" w14:textId="77777777" w:rsidR="00E05635" w:rsidRPr="00E05635" w:rsidRDefault="00E05635" w:rsidP="00E05635">
      <w:pPr>
        <w:numPr>
          <w:ilvl w:val="0"/>
          <w:numId w:val="27"/>
        </w:numPr>
      </w:pPr>
      <w:r w:rsidRPr="00E05635">
        <w:rPr>
          <w:b/>
          <w:bCs/>
        </w:rPr>
        <w:t>Defensa por Memoria:</w:t>
      </w:r>
      <w:r w:rsidRPr="00E05635">
        <w:t xml:space="preserve"> Esta integración en infraestructuras académicas globales actúa como un mecanismo de defensa contra la captura narrativa y la pérdida de autoría, transformando la memoria del proyecto en una estructura civilizatoria resistente.</w:t>
      </w:r>
    </w:p>
    <w:p w14:paraId="221CD80E" w14:textId="5A84ECAC" w:rsidR="00E05635" w:rsidRDefault="00E05635" w:rsidP="00E05635">
      <w:r w:rsidRPr="00E05635">
        <w:pict w14:anchorId="3C81BEA7">
          <v:rect id="_x0000_i1143" style="width:0;height:1.5pt" o:hralign="center" o:hrstd="t" o:hr="t" fillcolor="#a0a0a0" stroked="f"/>
        </w:pict>
      </w:r>
    </w:p>
    <w:p w14:paraId="6C73EA61" w14:textId="77777777" w:rsidR="00E05635" w:rsidRPr="00E05635" w:rsidRDefault="00E05635" w:rsidP="00E05635">
      <w:r w:rsidRPr="00E05635">
        <w:t xml:space="preserve">La investigación concluye que es factible diseñar y operar un </w:t>
      </w:r>
      <w:r w:rsidRPr="00E05635">
        <w:rPr>
          <w:b/>
          <w:bCs/>
        </w:rPr>
        <w:t>Sistema Operativo Territorial Soberano (SOT)</w:t>
      </w:r>
      <w:r w:rsidRPr="00E05635">
        <w:t xml:space="preserve"> desde el Sur Global que compita conceptualmente con los estándares tecnológicos de ciudades líderes como Rotterdam o Singapur. El despliegue del "Nodo Territorial Cero" en Real del Monte demuestra que la soberanía digital no es una función de la escala económica o la ubicación geográfica, sino de la arquitectura sistémica y el control autónomo de las </w:t>
      </w:r>
      <w:proofErr w:type="spellStart"/>
      <w:r w:rsidRPr="00E05635">
        <w:t>APIs</w:t>
      </w:r>
      <w:proofErr w:type="spellEnd"/>
      <w:r w:rsidRPr="00E05635">
        <w:t>, los datos y las narrativas.</w:t>
      </w:r>
    </w:p>
    <w:p w14:paraId="35F3781C" w14:textId="77777777" w:rsidR="00E05635" w:rsidRPr="00E05635" w:rsidRDefault="00E05635" w:rsidP="00E05635">
      <w:r w:rsidRPr="00E05635">
        <w:t xml:space="preserve">Se valida el principio de </w:t>
      </w:r>
      <w:r w:rsidRPr="00E05635">
        <w:rPr>
          <w:b/>
          <w:bCs/>
        </w:rPr>
        <w:t>Humanismo en Código</w:t>
      </w:r>
      <w:r w:rsidRPr="00E05635">
        <w:t xml:space="preserve">, estableciendo que la ética no debe ser un complemento regulatorio externo a posteriori, sino una restricción técnica compilada directamente en el </w:t>
      </w:r>
      <w:proofErr w:type="spellStart"/>
      <w:r w:rsidRPr="00E05635">
        <w:t>kernel</w:t>
      </w:r>
      <w:proofErr w:type="spellEnd"/>
      <w:r w:rsidRPr="00E05635">
        <w:t xml:space="preserve"> operativo y los motores de IA. El protocolo de </w:t>
      </w:r>
      <w:r w:rsidRPr="00E05635">
        <w:rPr>
          <w:b/>
          <w:bCs/>
        </w:rPr>
        <w:t>triple bloqueo sexual</w:t>
      </w:r>
      <w:r w:rsidRPr="00E05635">
        <w:t xml:space="preserve"> implementado en Isabella Villaseñor AI fija un estándar de </w:t>
      </w:r>
      <w:r w:rsidRPr="00E05635">
        <w:lastRenderedPageBreak/>
        <w:t>protección proactiva en entornos XR que supera la insuficiencia de la moderación reactiva convencional, protegiendo la integridad de los usuarios desde la lógica de diseño.</w:t>
      </w:r>
    </w:p>
    <w:p w14:paraId="5853A12A" w14:textId="77777777" w:rsidR="00E05635" w:rsidRPr="00E05635" w:rsidRDefault="00E05635" w:rsidP="00E05635">
      <w:r w:rsidRPr="00E05635">
        <w:t xml:space="preserve">La arquitectura de la </w:t>
      </w:r>
      <w:r w:rsidRPr="00E05635">
        <w:rPr>
          <w:b/>
          <w:bCs/>
        </w:rPr>
        <w:t>Trinidad Federada</w:t>
      </w:r>
      <w:r w:rsidRPr="00E05635">
        <w:t xml:space="preserve"> —que integra los planos técnico, documental y ético-normativo— garantiza que ninguna acción digital posea validez constitucional sin evidencia inmutable, registro jurídico y supervisión humana verificable. Este modelo unifica el derecho, la técnica y la moral en un flujo de ejecución único, erradicando la opacidad algorítmica y la impunidad en la toma de decisiones automatizadas.</w:t>
      </w:r>
    </w:p>
    <w:p w14:paraId="1B5A9DAE" w14:textId="77777777" w:rsidR="00E05635" w:rsidRPr="00E05635" w:rsidRDefault="00E05635" w:rsidP="00E05635">
      <w:r w:rsidRPr="00E05635">
        <w:t xml:space="preserve">El empleo de un </w:t>
      </w:r>
      <w:r w:rsidRPr="00E05635">
        <w:rPr>
          <w:b/>
          <w:bCs/>
        </w:rPr>
        <w:t>ecosistema híbrido cuántico-tradicional</w:t>
      </w:r>
      <w:r w:rsidRPr="00E05635">
        <w:t xml:space="preserve">, sustentado por infraestructuras como el Quantum Ledger Bridge y estándares de criptografía </w:t>
      </w:r>
      <w:proofErr w:type="spellStart"/>
      <w:r w:rsidRPr="00E05635">
        <w:t>post-cuántica</w:t>
      </w:r>
      <w:proofErr w:type="spellEnd"/>
      <w:r w:rsidRPr="00E05635">
        <w:t xml:space="preserve"> (Kyber/</w:t>
      </w:r>
      <w:proofErr w:type="spellStart"/>
      <w:r w:rsidRPr="00E05635">
        <w:t>Dilithium</w:t>
      </w:r>
      <w:proofErr w:type="spellEnd"/>
      <w:r w:rsidRPr="00E05635">
        <w:t xml:space="preserve">), asegura la resiliencia </w:t>
      </w:r>
      <w:proofErr w:type="spellStart"/>
      <w:r w:rsidRPr="00E05635">
        <w:t>intertemporal</w:t>
      </w:r>
      <w:proofErr w:type="spellEnd"/>
      <w:r w:rsidRPr="00E05635">
        <w:t xml:space="preserve"> del sistema frente a la evolución tecnológica y amenazas futuras. La implementación de un </w:t>
      </w:r>
      <w:r w:rsidRPr="00E05635">
        <w:rPr>
          <w:b/>
          <w:bCs/>
        </w:rPr>
        <w:t xml:space="preserve">data </w:t>
      </w:r>
      <w:proofErr w:type="spellStart"/>
      <w:r w:rsidRPr="00E05635">
        <w:rPr>
          <w:b/>
          <w:bCs/>
        </w:rPr>
        <w:t>mesh</w:t>
      </w:r>
      <w:proofErr w:type="spellEnd"/>
      <w:r w:rsidRPr="00E05635">
        <w:rPr>
          <w:b/>
          <w:bCs/>
        </w:rPr>
        <w:t xml:space="preserve"> territorial</w:t>
      </w:r>
      <w:r w:rsidRPr="00E05635">
        <w:t xml:space="preserve"> descentralizado permite que la gobernanza de datos se gestione por dominios funcionales, devolviendo a la comunidad el control sobre su información estratégica y eliminando el riesgo de captura por plataformas externas.</w:t>
      </w:r>
    </w:p>
    <w:p w14:paraId="7E5FD261" w14:textId="77777777" w:rsidR="00E05635" w:rsidRPr="00E05635" w:rsidRDefault="00E05635" w:rsidP="00E05635">
      <w:r w:rsidRPr="00E05635">
        <w:t xml:space="preserve">Se concluye que modelos económicos basados en el protocolo </w:t>
      </w:r>
      <w:proofErr w:type="spellStart"/>
      <w:r w:rsidRPr="00E05635">
        <w:rPr>
          <w:b/>
          <w:bCs/>
        </w:rPr>
        <w:t>FairSplit</w:t>
      </w:r>
      <w:proofErr w:type="spellEnd"/>
      <w:r w:rsidRPr="00E05635">
        <w:rPr>
          <w:b/>
          <w:bCs/>
        </w:rPr>
        <w:t xml:space="preserve"> (75/25)</w:t>
      </w:r>
      <w:r w:rsidRPr="00E05635">
        <w:t xml:space="preserve"> y el uso de </w:t>
      </w:r>
      <w:r w:rsidRPr="00E05635">
        <w:rPr>
          <w:b/>
          <w:bCs/>
        </w:rPr>
        <w:t xml:space="preserve">TAMV </w:t>
      </w:r>
      <w:proofErr w:type="spellStart"/>
      <w:r w:rsidRPr="00E05635">
        <w:rPr>
          <w:b/>
          <w:bCs/>
        </w:rPr>
        <w:t>Credits</w:t>
      </w:r>
      <w:proofErr w:type="spellEnd"/>
      <w:r w:rsidRPr="00E05635">
        <w:t xml:space="preserve"> generan circuitos de valor circulares que priorizan la remuneración justa del creador y la retención de riqueza en el territorio. El "efecto dominó" del </w:t>
      </w:r>
      <w:r w:rsidRPr="00E05635">
        <w:rPr>
          <w:b/>
          <w:bCs/>
        </w:rPr>
        <w:t>Programa 500</w:t>
      </w:r>
      <w:r w:rsidRPr="00E05635">
        <w:t xml:space="preserve"> valida una estrategia de expansión viral controlada que minimiza el costo de adquisición de usuarios (CAC) y garantiza la sostenibilidad financiera sin recurrir al </w:t>
      </w:r>
      <w:proofErr w:type="spellStart"/>
      <w:r w:rsidRPr="00E05635">
        <w:t>extractivismo</w:t>
      </w:r>
      <w:proofErr w:type="spellEnd"/>
      <w:r w:rsidRPr="00E05635">
        <w:t xml:space="preserve"> de datos o la publicidad invasiva.</w:t>
      </w:r>
    </w:p>
    <w:p w14:paraId="3D16DFF4" w14:textId="77777777" w:rsidR="00E05635" w:rsidRPr="00E05635" w:rsidRDefault="00E05635" w:rsidP="00E05635">
      <w:r w:rsidRPr="00E05635">
        <w:t xml:space="preserve">Finalmente, la inscripción sistemática de esta arquitectura en marcos de </w:t>
      </w:r>
      <w:r w:rsidRPr="00E05635">
        <w:rPr>
          <w:b/>
          <w:bCs/>
        </w:rPr>
        <w:t>ciencia abierta</w:t>
      </w:r>
      <w:r w:rsidRPr="00E05635">
        <w:t xml:space="preserve"> (ORCID, DOI, </w:t>
      </w:r>
      <w:proofErr w:type="spellStart"/>
      <w:r w:rsidRPr="00E05635">
        <w:t>Zenodo</w:t>
      </w:r>
      <w:proofErr w:type="spellEnd"/>
      <w:r w:rsidRPr="00E05635">
        <w:t xml:space="preserve">) blinda la autoría intelectual del Sur Global y transforma la memoria técnica en un mecanismo de defensa civilizatoria. TAMV OS v2026 trasciende la categoría de producto para consolidarse como el primer </w:t>
      </w:r>
      <w:r w:rsidRPr="00E05635">
        <w:rPr>
          <w:b/>
          <w:bCs/>
        </w:rPr>
        <w:t xml:space="preserve">City-Civilization </w:t>
      </w:r>
      <w:proofErr w:type="spellStart"/>
      <w:r w:rsidRPr="00E05635">
        <w:rPr>
          <w:b/>
          <w:bCs/>
        </w:rPr>
        <w:t>Operating</w:t>
      </w:r>
      <w:proofErr w:type="spellEnd"/>
      <w:r w:rsidRPr="00E05635">
        <w:rPr>
          <w:b/>
          <w:bCs/>
        </w:rPr>
        <w:t xml:space="preserve"> </w:t>
      </w:r>
      <w:proofErr w:type="spellStart"/>
      <w:r w:rsidRPr="00E05635">
        <w:rPr>
          <w:b/>
          <w:bCs/>
        </w:rPr>
        <w:t>System</w:t>
      </w:r>
      <w:proofErr w:type="spellEnd"/>
      <w:r w:rsidRPr="00E05635">
        <w:rPr>
          <w:b/>
          <w:bCs/>
        </w:rPr>
        <w:t xml:space="preserve"> (CCOS)</w:t>
      </w:r>
      <w:r w:rsidRPr="00E05635">
        <w:t xml:space="preserve"> originado en la periferia, demostrando que es posible construir una infraestructura de dignidad digital que dispute el monopolio de la innovación tecnológica global.</w:t>
      </w:r>
    </w:p>
    <w:p w14:paraId="003AC2A2" w14:textId="77777777" w:rsidR="00E05635" w:rsidRPr="00E05635" w:rsidRDefault="00E05635" w:rsidP="00E05635"/>
    <w:p w14:paraId="72BD1943" w14:textId="2BC8C944" w:rsidR="00E05635" w:rsidRDefault="00E05635"/>
    <w:sectPr w:rsidR="00E056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561"/>
    <w:multiLevelType w:val="multilevel"/>
    <w:tmpl w:val="EFFA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90F"/>
    <w:multiLevelType w:val="multilevel"/>
    <w:tmpl w:val="B33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62F0"/>
    <w:multiLevelType w:val="multilevel"/>
    <w:tmpl w:val="9DC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6177"/>
    <w:multiLevelType w:val="multilevel"/>
    <w:tmpl w:val="98F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1FC4"/>
    <w:multiLevelType w:val="multilevel"/>
    <w:tmpl w:val="9ED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E6754"/>
    <w:multiLevelType w:val="multilevel"/>
    <w:tmpl w:val="88A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F3DB9"/>
    <w:multiLevelType w:val="multilevel"/>
    <w:tmpl w:val="529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63A93"/>
    <w:multiLevelType w:val="multilevel"/>
    <w:tmpl w:val="CBC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2522"/>
    <w:multiLevelType w:val="multilevel"/>
    <w:tmpl w:val="661E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7499D"/>
    <w:multiLevelType w:val="multilevel"/>
    <w:tmpl w:val="A226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1184D"/>
    <w:multiLevelType w:val="multilevel"/>
    <w:tmpl w:val="E38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42FB3"/>
    <w:multiLevelType w:val="multilevel"/>
    <w:tmpl w:val="5DB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C1FC9"/>
    <w:multiLevelType w:val="multilevel"/>
    <w:tmpl w:val="4CBC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593214"/>
    <w:multiLevelType w:val="multilevel"/>
    <w:tmpl w:val="C190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9411B2"/>
    <w:multiLevelType w:val="multilevel"/>
    <w:tmpl w:val="F7A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30289"/>
    <w:multiLevelType w:val="multilevel"/>
    <w:tmpl w:val="D15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F7C48"/>
    <w:multiLevelType w:val="multilevel"/>
    <w:tmpl w:val="5DC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85137"/>
    <w:multiLevelType w:val="multilevel"/>
    <w:tmpl w:val="C10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36EA9"/>
    <w:multiLevelType w:val="multilevel"/>
    <w:tmpl w:val="4A2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E3F57"/>
    <w:multiLevelType w:val="multilevel"/>
    <w:tmpl w:val="7DE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9148C"/>
    <w:multiLevelType w:val="multilevel"/>
    <w:tmpl w:val="D68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E5560"/>
    <w:multiLevelType w:val="multilevel"/>
    <w:tmpl w:val="030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7178D"/>
    <w:multiLevelType w:val="multilevel"/>
    <w:tmpl w:val="74E6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B2355A"/>
    <w:multiLevelType w:val="multilevel"/>
    <w:tmpl w:val="0452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995784"/>
    <w:multiLevelType w:val="multilevel"/>
    <w:tmpl w:val="631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87D88"/>
    <w:multiLevelType w:val="multilevel"/>
    <w:tmpl w:val="3E8E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274882"/>
    <w:multiLevelType w:val="multilevel"/>
    <w:tmpl w:val="D9E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120460">
    <w:abstractNumId w:val="23"/>
  </w:num>
  <w:num w:numId="2" w16cid:durableId="1595046266">
    <w:abstractNumId w:val="22"/>
  </w:num>
  <w:num w:numId="3" w16cid:durableId="1007513207">
    <w:abstractNumId w:val="21"/>
  </w:num>
  <w:num w:numId="4" w16cid:durableId="1841844737">
    <w:abstractNumId w:val="9"/>
  </w:num>
  <w:num w:numId="5" w16cid:durableId="506986779">
    <w:abstractNumId w:val="14"/>
  </w:num>
  <w:num w:numId="6" w16cid:durableId="114376467">
    <w:abstractNumId w:val="5"/>
  </w:num>
  <w:num w:numId="7" w16cid:durableId="1859924812">
    <w:abstractNumId w:val="13"/>
  </w:num>
  <w:num w:numId="8" w16cid:durableId="1684430912">
    <w:abstractNumId w:val="15"/>
  </w:num>
  <w:num w:numId="9" w16cid:durableId="341591297">
    <w:abstractNumId w:val="16"/>
  </w:num>
  <w:num w:numId="10" w16cid:durableId="1349257000">
    <w:abstractNumId w:val="2"/>
  </w:num>
  <w:num w:numId="11" w16cid:durableId="1518083984">
    <w:abstractNumId w:val="12"/>
  </w:num>
  <w:num w:numId="12" w16cid:durableId="1021664016">
    <w:abstractNumId w:val="3"/>
  </w:num>
  <w:num w:numId="13" w16cid:durableId="1706363703">
    <w:abstractNumId w:val="11"/>
  </w:num>
  <w:num w:numId="14" w16cid:durableId="1921207822">
    <w:abstractNumId w:val="20"/>
  </w:num>
  <w:num w:numId="15" w16cid:durableId="1569537842">
    <w:abstractNumId w:val="8"/>
  </w:num>
  <w:num w:numId="16" w16cid:durableId="989870312">
    <w:abstractNumId w:val="7"/>
  </w:num>
  <w:num w:numId="17" w16cid:durableId="793794800">
    <w:abstractNumId w:val="17"/>
  </w:num>
  <w:num w:numId="18" w16cid:durableId="263197393">
    <w:abstractNumId w:val="4"/>
  </w:num>
  <w:num w:numId="19" w16cid:durableId="437146296">
    <w:abstractNumId w:val="26"/>
  </w:num>
  <w:num w:numId="20" w16cid:durableId="1203900600">
    <w:abstractNumId w:val="6"/>
  </w:num>
  <w:num w:numId="21" w16cid:durableId="1428958800">
    <w:abstractNumId w:val="25"/>
  </w:num>
  <w:num w:numId="22" w16cid:durableId="1587423714">
    <w:abstractNumId w:val="24"/>
  </w:num>
  <w:num w:numId="23" w16cid:durableId="847716203">
    <w:abstractNumId w:val="0"/>
  </w:num>
  <w:num w:numId="24" w16cid:durableId="1692414985">
    <w:abstractNumId w:val="19"/>
  </w:num>
  <w:num w:numId="25" w16cid:durableId="156776219">
    <w:abstractNumId w:val="10"/>
  </w:num>
  <w:num w:numId="26" w16cid:durableId="40371670">
    <w:abstractNumId w:val="18"/>
  </w:num>
  <w:num w:numId="27" w16cid:durableId="2006779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35"/>
    <w:rsid w:val="005A5166"/>
    <w:rsid w:val="006731D9"/>
    <w:rsid w:val="00E056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498D"/>
  <w15:chartTrackingRefBased/>
  <w15:docId w15:val="{D341ABE9-7027-41C6-A991-C0737A795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5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5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6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6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6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6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6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6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6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6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56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56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56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56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56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56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56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5635"/>
    <w:rPr>
      <w:rFonts w:eastAsiaTheme="majorEastAsia" w:cstheme="majorBidi"/>
      <w:color w:val="272727" w:themeColor="text1" w:themeTint="D8"/>
    </w:rPr>
  </w:style>
  <w:style w:type="paragraph" w:styleId="Ttulo">
    <w:name w:val="Title"/>
    <w:basedOn w:val="Normal"/>
    <w:next w:val="Normal"/>
    <w:link w:val="TtuloCar"/>
    <w:uiPriority w:val="10"/>
    <w:qFormat/>
    <w:rsid w:val="00E0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6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56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6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5635"/>
    <w:pPr>
      <w:spacing w:before="160"/>
      <w:jc w:val="center"/>
    </w:pPr>
    <w:rPr>
      <w:i/>
      <w:iCs/>
      <w:color w:val="404040" w:themeColor="text1" w:themeTint="BF"/>
    </w:rPr>
  </w:style>
  <w:style w:type="character" w:customStyle="1" w:styleId="CitaCar">
    <w:name w:val="Cita Car"/>
    <w:basedOn w:val="Fuentedeprrafopredeter"/>
    <w:link w:val="Cita"/>
    <w:uiPriority w:val="29"/>
    <w:rsid w:val="00E05635"/>
    <w:rPr>
      <w:i/>
      <w:iCs/>
      <w:color w:val="404040" w:themeColor="text1" w:themeTint="BF"/>
    </w:rPr>
  </w:style>
  <w:style w:type="paragraph" w:styleId="Prrafodelista">
    <w:name w:val="List Paragraph"/>
    <w:basedOn w:val="Normal"/>
    <w:uiPriority w:val="34"/>
    <w:qFormat/>
    <w:rsid w:val="00E05635"/>
    <w:pPr>
      <w:ind w:left="720"/>
      <w:contextualSpacing/>
    </w:pPr>
  </w:style>
  <w:style w:type="character" w:styleId="nfasisintenso">
    <w:name w:val="Intense Emphasis"/>
    <w:basedOn w:val="Fuentedeprrafopredeter"/>
    <w:uiPriority w:val="21"/>
    <w:qFormat/>
    <w:rsid w:val="00E05635"/>
    <w:rPr>
      <w:i/>
      <w:iCs/>
      <w:color w:val="0F4761" w:themeColor="accent1" w:themeShade="BF"/>
    </w:rPr>
  </w:style>
  <w:style w:type="paragraph" w:styleId="Citadestacada">
    <w:name w:val="Intense Quote"/>
    <w:basedOn w:val="Normal"/>
    <w:next w:val="Normal"/>
    <w:link w:val="CitadestacadaCar"/>
    <w:uiPriority w:val="30"/>
    <w:qFormat/>
    <w:rsid w:val="00E05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635"/>
    <w:rPr>
      <w:i/>
      <w:iCs/>
      <w:color w:val="0F4761" w:themeColor="accent1" w:themeShade="BF"/>
    </w:rPr>
  </w:style>
  <w:style w:type="character" w:styleId="Referenciaintensa">
    <w:name w:val="Intense Reference"/>
    <w:basedOn w:val="Fuentedeprrafopredeter"/>
    <w:uiPriority w:val="32"/>
    <w:qFormat/>
    <w:rsid w:val="00E05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25</Pages>
  <Words>8161</Words>
  <Characters>44888</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2026-04-25T04:41:00Z</dcterms:created>
  <dcterms:modified xsi:type="dcterms:W3CDTF">2026-04-25T05:37:00Z</dcterms:modified>
</cp:coreProperties>
</file>