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B48CC2" wp14:paraId="6AB6052F" wp14:textId="3698BBAA">
      <w:pPr>
        <w:pStyle w:val="Heading2"/>
        <w:spacing w:before="240" w:beforeAutospacing="off" w:after="240" w:afterAutospacing="off"/>
        <w:ind w:left="0"/>
        <w:rPr>
          <w:rFonts w:ascii="Times New Roman" w:hAnsi="Times New Roman" w:eastAsia="Times New Roman" w:cs="Times New Roman"/>
          <w:b w:val="0"/>
          <w:bCs w:val="0"/>
          <w:noProof w:val="0"/>
          <w:sz w:val="24"/>
          <w:szCs w:val="24"/>
          <w:lang w:val="es"/>
        </w:rPr>
      </w:pPr>
      <w:r w:rsidRPr="11B48CC2" w:rsidR="33011D4D">
        <w:rPr>
          <w:rFonts w:ascii="Times New Roman" w:hAnsi="Times New Roman" w:eastAsia="Times New Roman" w:cs="Times New Roman"/>
          <w:b w:val="0"/>
          <w:bCs w:val="0"/>
          <w:noProof w:val="0"/>
          <w:sz w:val="24"/>
          <w:szCs w:val="24"/>
          <w:lang w:val="es"/>
        </w:rPr>
        <w:t>Prólogo — Por qué contar esta historia</w:t>
      </w:r>
    </w:p>
    <w:p xmlns:wp14="http://schemas.microsoft.com/office/word/2010/wordml" w:rsidP="4229F922" wp14:paraId="5432AF83" wp14:textId="0667D8BE">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Nunca fui el alumno aplicado ni el chico listo de las primeras filas. Ni siquiera fui el distraído por gusto: simplemente, mi mente estaba ocupada en otra urgencia. Mientras mis compañeros atendían las clases —al menos en apariencia—, yo pasaba las horas pensando qué haría para comer ese día. Crecí en la pobreza extrema, en un entorno donde el desayuno era un privilegio desconocido y la comida una posibilidad remota. No recuerdo haber salido de casa alguna vez con el estómago lleno; para cuando el reloj marcaba las dos de la tarde, aún no había probado bocado.</w:t>
      </w:r>
    </w:p>
    <w:p xmlns:wp14="http://schemas.microsoft.com/office/word/2010/wordml" w:rsidP="4229F922" wp14:paraId="5A9D078C" wp14:textId="4C6000EF">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Mi rutina era simple y dura: al salir de la escuela, en vez de regresar a casa a “comer”, caminaba hacia los locales del centro, en especial hacia Pastes Plateros. Sabía que, si ayudaba a tirar la basura, quizás me regalarían algún paste del día anterior. Para cuando podía sentarme a comer, eran las cuatro o cinco de la tarde, y ese primer bocado era mi desayuno, mi comida, mi energía y, muchas veces, mi consuelo. Aprendí temprano que el hambre y la incertidumbre afinan los sentidos, pero también endurecen el carácter y enseñan a mirar el mundo con otros ojos.</w:t>
      </w:r>
    </w:p>
    <w:p xmlns:wp14="http://schemas.microsoft.com/office/word/2010/wordml" w:rsidP="4229F922" wp14:paraId="0F390D45" wp14:textId="1BABEC27">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Vivir en un pueblo como Mineral del Monte es aprender a convivir con los ritmos pausados y la memoria colectiva. Cada mañana, la neblina cubre las calles empedradas y obliga a esperar: a que la vista se aclare, a que el sol se decida a cruzar las nubes, a que la actividad del día encuentre su propio pulso. Esa espera, lejos de ser un obstáculo, moldea una forma de ver el mundo: la paciencia como método, la atención al detalle como herramienta y la persistencia como condición silenciosa de cualquier logro </w:t>
      </w:r>
      <w:r w:rsidRPr="4229F922" w:rsidR="4A5E699C">
        <w:rPr>
          <w:rFonts w:ascii="Times New Roman" w:hAnsi="Times New Roman" w:eastAsia="Times New Roman" w:cs="Times New Roman"/>
          <w:b w:val="0"/>
          <w:bCs w:val="0"/>
          <w:noProof w:val="0"/>
          <w:sz w:val="24"/>
          <w:szCs w:val="24"/>
          <w:lang w:val="es-ES"/>
        </w:rPr>
        <w:t>duradero.tradicionescultura</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231D243A" wp14:textId="61080CFD">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Desde pequeño escuché relatos sobre la minería: la búsqueda incansable de vetas ocultas, el trabajo invisible bajo tierra, el esfuerzo diario cuyo resultado no siempre se ve de inmediato. Con el tiempo entendí que esa lógica minera —explorar, excavar, analizar, separar lo valioso de lo superfluo— se convirtió, casi sin que yo lo notara, en una metáfora de mi aproximación a la educación y a la tecnología. Mientras otros veían en la pantalla solo píxeles, yo empecé a ver capas: de contexto, de historia, de </w:t>
      </w:r>
      <w:r w:rsidRPr="4229F922" w:rsidR="4A5E699C">
        <w:rPr>
          <w:rFonts w:ascii="Times New Roman" w:hAnsi="Times New Roman" w:eastAsia="Times New Roman" w:cs="Times New Roman"/>
          <w:b w:val="0"/>
          <w:bCs w:val="0"/>
          <w:noProof w:val="0"/>
          <w:sz w:val="24"/>
          <w:szCs w:val="24"/>
          <w:lang w:val="es-ES"/>
        </w:rPr>
        <w:t>posibilidades.arqueologiamexicana</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697882D2" wp14:textId="06A164BE">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Nunca fui un genio ni un prodigio. No tuve diplomas colgados en la pared ni una trayectoria escolar en línea recta. Si algo me definió fue la terquedad de seguir buscando soluciones aun cuando no parecía haberlas, de volver una y otra vez al problema hasta </w:t>
      </w:r>
      <w:r w:rsidRPr="4229F922" w:rsidR="4A5E699C">
        <w:rPr>
          <w:rFonts w:ascii="Times New Roman" w:hAnsi="Times New Roman" w:eastAsia="Times New Roman" w:cs="Times New Roman"/>
          <w:b w:val="0"/>
          <w:bCs w:val="0"/>
          <w:noProof w:val="0"/>
          <w:sz w:val="24"/>
          <w:szCs w:val="24"/>
          <w:lang w:val="es-ES"/>
        </w:rPr>
        <w:t>encontrar</w:t>
      </w:r>
      <w:r w:rsidRPr="4229F922" w:rsidR="4A5E699C">
        <w:rPr>
          <w:rFonts w:ascii="Times New Roman" w:hAnsi="Times New Roman" w:eastAsia="Times New Roman" w:cs="Times New Roman"/>
          <w:b w:val="0"/>
          <w:bCs w:val="0"/>
          <w:noProof w:val="0"/>
          <w:sz w:val="24"/>
          <w:szCs w:val="24"/>
          <w:lang w:val="es-ES"/>
        </w:rPr>
        <w:t xml:space="preserve"> aunque fuera una grieta por donde empezar. Mi educación formal fue fragmentada y sobreviviente: cambié de escuelas, reprobé, abandoné, regresé. Aprendí más de lo que pasaba en los pasillos, en las calles y en los trabajos mal pagados que de muchos libros de texto.</w:t>
      </w:r>
    </w:p>
    <w:p xmlns:wp14="http://schemas.microsoft.com/office/word/2010/wordml" w:rsidP="4229F922" wp14:paraId="78723168" wp14:textId="77AE9F81">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Mientras otros recuerdan su adolescencia como una etapa de descubrimientos, la mía estuvo marcada por otra clase de descubrimiento: entender hasta qué punto la vida puede volverse una jaula cuando la pobreza se combina con la violencia. Antes de dedicarme a la educación digital, viví cinco años bajo el yugo de las amenazas, la extorsión, el robo de identidad y las humillaciones públicas. No fue una metáfora, fue una realidad: mensajes intimidantes, llamadas que no me dejaban dormir, señalamientos que buscaban romper no solo mi economía, sino mi dignidad. Aprendí a programar con esa presión sobre la espalda, escribiendo código mientras miraba de reojo la pantalla del teléfono, esperando el siguiente mensaje de amenaza.</w:t>
      </w:r>
    </w:p>
    <w:p xmlns:wp14="http://schemas.microsoft.com/office/word/2010/wordml" w:rsidP="4229F922" wp14:paraId="6BA82639" wp14:textId="0FEA17FE">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Esos años dejaron heridas, pero también una certeza: si quería recuperar mi vida, necesitaba construir algo que no dependiera del miedo ajeno. La programación apareció primero como refugio, luego como herramienta y, finalmente, como lenguaje para diseñar otros futuros posibles. Empecé con lo básico, copiando y pegando fragmentos que no entendía del todo, rompiendo proyectos una y otra vez, hasta que algo funcionaba. Cada script que compilaba sin error era una pequeña victoria en medio del caos, una prueba silenciosa de que todavía podía aprender, crear, avanzar.</w:t>
      </w:r>
    </w:p>
    <w:p xmlns:wp14="http://schemas.microsoft.com/office/word/2010/wordml" w:rsidP="4229F922" wp14:paraId="7CC06574" wp14:textId="46F5C1E0">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En paralelo, seguía respirando la historia de mi pueblo. Mineral del Monte no solamente es paisaje: es una memoria de siglos de extracción de plata, de compañías poderosas, de injusticias y de resistencia organizada. Desde niño escuché relatos sobre mineros que se plantaron ante los dueños de las minas, que se organizaron, hicieron huelgas y exigieron respeto a sus derechos; historias de trabajadores que, en pleno siglo XVIII, se atrevieron a detener la producción y redactar quejas formales cuando alguien quiso alargar la jornada y reducir el salario. Allí entendí que la resistencia puede ser colectiva, que hay momentos en los que un “ya basta” </w:t>
      </w:r>
      <w:r w:rsidRPr="4229F922" w:rsidR="4A5E699C">
        <w:rPr>
          <w:rFonts w:ascii="Times New Roman" w:hAnsi="Times New Roman" w:eastAsia="Times New Roman" w:cs="Times New Roman"/>
          <w:b w:val="0"/>
          <w:bCs w:val="0"/>
          <w:noProof w:val="0"/>
          <w:sz w:val="24"/>
          <w:szCs w:val="24"/>
          <w:lang w:val="es-ES"/>
        </w:rPr>
        <w:t>compartido pesa</w:t>
      </w:r>
      <w:r w:rsidRPr="4229F922" w:rsidR="4A5E699C">
        <w:rPr>
          <w:rFonts w:ascii="Times New Roman" w:hAnsi="Times New Roman" w:eastAsia="Times New Roman" w:cs="Times New Roman"/>
          <w:b w:val="0"/>
          <w:bCs w:val="0"/>
          <w:noProof w:val="0"/>
          <w:sz w:val="24"/>
          <w:szCs w:val="24"/>
          <w:lang w:val="es-ES"/>
        </w:rPr>
        <w:t xml:space="preserve"> más que cualquier amenaza </w:t>
      </w:r>
      <w:r w:rsidRPr="4229F922" w:rsidR="4A5E699C">
        <w:rPr>
          <w:rFonts w:ascii="Times New Roman" w:hAnsi="Times New Roman" w:eastAsia="Times New Roman" w:cs="Times New Roman"/>
          <w:b w:val="0"/>
          <w:bCs w:val="0"/>
          <w:noProof w:val="0"/>
          <w:sz w:val="24"/>
          <w:szCs w:val="24"/>
          <w:lang w:val="es-ES"/>
        </w:rPr>
        <w:t>individual.revistageomimet</w:t>
      </w:r>
      <w:r w:rsidRPr="4229F922" w:rsidR="4A5E699C">
        <w:rPr>
          <w:rFonts w:ascii="Times New Roman" w:hAnsi="Times New Roman" w:eastAsia="Times New Roman" w:cs="Times New Roman"/>
          <w:b w:val="0"/>
          <w:bCs w:val="0"/>
          <w:noProof w:val="0"/>
          <w:sz w:val="24"/>
          <w:szCs w:val="24"/>
          <w:lang w:val="es-ES"/>
        </w:rPr>
        <w:t>+3</w:t>
      </w:r>
    </w:p>
    <w:p xmlns:wp14="http://schemas.microsoft.com/office/word/2010/wordml" w:rsidP="4229F922" wp14:paraId="3424EF9F" wp14:textId="76DFABA9">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Poco a poco, fui viendo la conexión: la misma neblina que obligaba a los mineros a esperar el momento justo para bajar al socavón, la misma paciencia con la que se buscaban vetas nuevas bajo toneladas de roca, era la que yo necesitaba para salir de un ciclo de miedo y precariedad. La memoria colectiva del pueblo —esa historia de esfuerzo, comunidad y resistencia— se convirtió para mí en un manual no escrito de supervivencia. Me enseñó que hay batallas que no se ganan en soledad y que la dignidad se defiende también construyendo </w:t>
      </w:r>
      <w:r w:rsidRPr="4229F922" w:rsidR="4A5E699C">
        <w:rPr>
          <w:rFonts w:ascii="Times New Roman" w:hAnsi="Times New Roman" w:eastAsia="Times New Roman" w:cs="Times New Roman"/>
          <w:b w:val="0"/>
          <w:bCs w:val="0"/>
          <w:noProof w:val="0"/>
          <w:sz w:val="24"/>
          <w:szCs w:val="24"/>
          <w:lang w:val="es-ES"/>
        </w:rPr>
        <w:t>alternativas.scielo</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7174EB97" wp14:textId="3EF03A0C">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Esa memoria es el sustrato invisible sobre el que luego construiría TAMV Online. No nació solo de una inquietud tecnológica, sino de una necesidad vital: demostrarme que era posible transformar la propia historia y, al mismo tiempo, ofrecer a otros un espacio donde aprender no fuera un lujo ni un privilegio, sino una herramienta para ensanchar sus márgenes de libertad. Aprendí que el aprendizaje y la supervivencia tienen algo en común: rara vez son procesos solitarios. Siempre hay manos, voces, libros, ejemplos, comunidades —físicas o digitales— que sostienen, inspiran, empujan.</w:t>
      </w:r>
    </w:p>
    <w:p xmlns:wp14="http://schemas.microsoft.com/office/word/2010/wordml" w:rsidP="4229F922" wp14:paraId="0F606D7F" wp14:textId="35E0DE3A">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Cuando hablo de TAMV Online como ecosistema, hablo también de esa red de apoyos que yo mismo necesité y que, durante mucho tiempo, no encontré. Por eso este proyecto está atravesado por una convicción: ningún estudiante debería enfrentar sus retos —económicos, emocionales, académicos— en completo aislamiento. Si algo me enseñaron la pobreza, las amenazas y la historia minera de mi entorno es que la salida no está en aguantarlo todo en silencio, sino en organizarse, aprender juntos, compartir estrategias y transformar el miedo en acción colectiva.</w:t>
      </w:r>
    </w:p>
    <w:p xmlns:wp14="http://schemas.microsoft.com/office/word/2010/wordml" w:rsidP="4229F922" wp14:paraId="46BB8DC3" wp14:textId="23FCC32D">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Esa es la raíz de mi pedagogía digital: una combinación de hambre literal y simbólica, de niebla y memoria, de violencia enfrentada y conocimiento construido a pulso. Desde ahí se entiende mejor por qué decidí dedicar mi energía a diseñar cursos, comunidades y herramientas que acompañen a otros en sus propios túneles, hasta que encuentren sus propias vetas de posibilidad.</w:t>
      </w:r>
    </w:p>
    <w:p xmlns:wp14="http://schemas.microsoft.com/office/word/2010/wordml" w:rsidP="4229F922" wp14:paraId="2A859811" wp14:textId="13DCBF86">
      <w:pPr>
        <w:spacing w:before="240" w:beforeAutospacing="off" w:after="240" w:afterAutospacing="off"/>
        <w:rPr>
          <w:rFonts w:ascii="Times New Roman" w:hAnsi="Times New Roman" w:eastAsia="Times New Roman" w:cs="Times New Roman"/>
          <w:b w:val="0"/>
          <w:bCs w:val="0"/>
          <w:sz w:val="24"/>
          <w:szCs w:val="24"/>
        </w:rPr>
      </w:pPr>
      <w:r w:rsidRPr="4229F922" w:rsidR="4A5E699C">
        <w:rPr>
          <w:rFonts w:ascii="Times New Roman" w:hAnsi="Times New Roman" w:eastAsia="Times New Roman" w:cs="Times New Roman"/>
          <w:b w:val="0"/>
          <w:bCs w:val="0"/>
          <w:noProof w:val="0"/>
          <w:sz w:val="24"/>
          <w:szCs w:val="24"/>
          <w:lang w:val="es"/>
        </w:rPr>
        <w:t>Me llamo Edwin Oswaldo Castillo Trejo y escribo estas páginas desde Pachuca de Soto, Hidalgo, a unos kilómetros de ese pueblo minero que moldeó mi mirada. Soy desarrollador y arquitecto de ecosistemas digitales; trabajo entre líneas de código, arquitecturas modulares y plataformas educativas, pero mi punto de partida no fueron los servidores ni las pantallas, sino la necesidad muy concreta de sobrevivir y, después, de no repetir ciertas historias. Cada curso que diseño, cada decisión pedagógica que tomo, lleva detrás la pregunta que me acompañaba de niño: “¿Cómo hacemos para que nadie tenga que aprender con el estómago vacío, ni literal ni simbólicamente?”</w:t>
      </w:r>
      <w:hyperlink r:id="R1cbc59cc6e414f33">
        <w:r w:rsidRPr="4229F922" w:rsidR="4A5E699C">
          <w:rPr>
            <w:rStyle w:val="Hyperlink"/>
            <w:rFonts w:ascii="Times New Roman" w:hAnsi="Times New Roman" w:eastAsia="Times New Roman" w:cs="Times New Roman"/>
            <w:b w:val="0"/>
            <w:bCs w:val="0"/>
            <w:noProof w:val="0"/>
            <w:sz w:val="24"/>
            <w:szCs w:val="24"/>
            <w:lang w:val="es"/>
          </w:rPr>
          <w:t>wikipedia</w:t>
        </w:r>
      </w:hyperlink>
    </w:p>
    <w:p xmlns:wp14="http://schemas.microsoft.com/office/word/2010/wordml" w:rsidP="4229F922" wp14:paraId="7EA78CF9" wp14:textId="4ADB9AD2">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Cuento esta historia porque creo, como Paulo Freire, que la educación no es un acto neutro ni un simple traspaso de contenidos: es una práctica de libertad, una oportunidad para que las personas se piensen a sí mismas y a su mundo, pasen de ser espectadoras a creadoras de su propia historia. La educación popular que inspiró a campesinos, trabajadores y comunidades organizadas también puede inspirar a quienes hoy aprenden frente a una pantalla; la clave está en reconocer que no partimos de cero, sino de una memoria viva que merece ser nombrada y </w:t>
      </w:r>
      <w:r w:rsidRPr="4229F922" w:rsidR="4A5E699C">
        <w:rPr>
          <w:rFonts w:ascii="Times New Roman" w:hAnsi="Times New Roman" w:eastAsia="Times New Roman" w:cs="Times New Roman"/>
          <w:b w:val="0"/>
          <w:bCs w:val="0"/>
          <w:noProof w:val="0"/>
          <w:sz w:val="24"/>
          <w:szCs w:val="24"/>
          <w:lang w:val="es-ES"/>
        </w:rPr>
        <w:t>trabajada.nodal</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277F7534" wp14:textId="3BC3116D">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Al mismo tiempo, encuentro en la mirada de Lev Vygotsky una confirmación poderosa: el aprendizaje es siempre social y culturalmente situado. No aprendemos aislados, sino a través de otros y con otros, usando herramientas, lenguajes y símbolos que nos da nuestro entorno. En el caso de los pueblos mineros, esas herramientas incluyen historias de socavones, rituales en la mina, formas de organización comunitaria, fiestas, miedos y esperanzas que se transmiten de generación en generación. Integrar todo eso en una plataforma educativa no es un adorno folclórico: es reconocer que la cultura es también una tecnología del </w:t>
      </w:r>
      <w:r w:rsidRPr="4229F922" w:rsidR="4A5E699C">
        <w:rPr>
          <w:rFonts w:ascii="Times New Roman" w:hAnsi="Times New Roman" w:eastAsia="Times New Roman" w:cs="Times New Roman"/>
          <w:b w:val="0"/>
          <w:bCs w:val="0"/>
          <w:noProof w:val="0"/>
          <w:sz w:val="24"/>
          <w:szCs w:val="24"/>
          <w:lang w:val="es-ES"/>
        </w:rPr>
        <w:t>aprendizaje.fundaciontorresyprada</w:t>
      </w:r>
      <w:r w:rsidRPr="4229F922" w:rsidR="4A5E699C">
        <w:rPr>
          <w:rFonts w:ascii="Times New Roman" w:hAnsi="Times New Roman" w:eastAsia="Times New Roman" w:cs="Times New Roman"/>
          <w:b w:val="0"/>
          <w:bCs w:val="0"/>
          <w:noProof w:val="0"/>
          <w:sz w:val="24"/>
          <w:szCs w:val="24"/>
          <w:lang w:val="es-ES"/>
        </w:rPr>
        <w:t>+3</w:t>
      </w:r>
    </w:p>
    <w:p xmlns:wp14="http://schemas.microsoft.com/office/word/2010/wordml" w:rsidP="4229F922" wp14:paraId="4CE604D3" wp14:textId="6499D8F8">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Durante años, mi “mundo” fue un pequeño pueblo minero, con sus pastes, su clima frío y sus leyendas. Pero el horizonte, gracias a la educación en línea, se fue ampliando hasta alcanzar pantallas en otros estados, otros países, otros acentos. Descubrí que la mediación ya no era solo la plaza, la escuela o la biblioteca; ahora también era el navegador, la plataforma, la comunidad digital que iba emergiendo a cada clic. Esa expansión del mundo no borró mis orígenes, los volvió más nítidos: entendí que podía convertir la niebla, el hambre y la memoria minera en materia prima para una pedagogía digital </w:t>
      </w:r>
      <w:r w:rsidRPr="4229F922" w:rsidR="4A5E699C">
        <w:rPr>
          <w:rFonts w:ascii="Times New Roman" w:hAnsi="Times New Roman" w:eastAsia="Times New Roman" w:cs="Times New Roman"/>
          <w:b w:val="0"/>
          <w:bCs w:val="0"/>
          <w:noProof w:val="0"/>
          <w:sz w:val="24"/>
          <w:szCs w:val="24"/>
          <w:lang w:val="es-ES"/>
        </w:rPr>
        <w:t>situada.tradicionescultura</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28F33D6D" wp14:textId="7F299625">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El surgimiento de la educación en línea me enfrentó a desafíos que no aparecían en las aulas presenciales: la distancia, la despersonalización, el reto de crear vínculos a través de una pantalla que también es ventana a mil distracciones. ¿Cómo lograr que un estudiante se sienta acompañado a cientos o miles de kilómetros? ¿Cómo evitar que su experiencia de aprendizaje se diluya entre notificaciones, redes sociales y fatiga digital? ¿Cómo hacer que la tecnología no opaque, sino potencie, la humanidad del proceso educativo?</w:t>
      </w:r>
    </w:p>
    <w:p xmlns:wp14="http://schemas.microsoft.com/office/word/2010/wordml" w:rsidP="4229F922" wp14:paraId="3C97E9BA" wp14:textId="59EB0BD0">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TAMV Online nació como respuesta a estas preguntas, no como un proyecto perfectamente diseñado desde un inicio, sino como una serie de prototipos, encuentros, errores y ajustes construidos en diálogo con personas reales. Más que una plataforma, TAMV Online es un ecosistema: una red de cursos, tutores, estudiantes y recursos que se entrelazan para sostener el aprendizaje. Su origen no está en un plan estratégico escrito en un documento corporativo, sino en la escucha constante de necesidades concretas: personas que querían </w:t>
      </w:r>
      <w:r w:rsidRPr="4229F922" w:rsidR="4A5E699C">
        <w:rPr>
          <w:rFonts w:ascii="Times New Roman" w:hAnsi="Times New Roman" w:eastAsia="Times New Roman" w:cs="Times New Roman"/>
          <w:b w:val="0"/>
          <w:bCs w:val="0"/>
          <w:noProof w:val="0"/>
          <w:sz w:val="24"/>
          <w:szCs w:val="24"/>
          <w:lang w:val="es-ES"/>
        </w:rPr>
        <w:t>aprender</w:t>
      </w:r>
      <w:r w:rsidRPr="4229F922" w:rsidR="4A5E699C">
        <w:rPr>
          <w:rFonts w:ascii="Times New Roman" w:hAnsi="Times New Roman" w:eastAsia="Times New Roman" w:cs="Times New Roman"/>
          <w:b w:val="0"/>
          <w:bCs w:val="0"/>
          <w:noProof w:val="0"/>
          <w:sz w:val="24"/>
          <w:szCs w:val="24"/>
          <w:lang w:val="es-ES"/>
        </w:rPr>
        <w:t xml:space="preserve"> pero no podían desplazarse, docentes que buscaban llegar más lejos, comunidades enteras que necesitaban herramientas para transformar su contexto.</w:t>
      </w:r>
    </w:p>
    <w:p xmlns:wp14="http://schemas.microsoft.com/office/word/2010/wordml" w:rsidP="4229F922" wp14:paraId="7B6F73DA" wp14:textId="2405C025">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En ese camino, la teoría se fue volviendo brújula. La perspectiva sociocultural de Lev Vygotsky me recordó que el aprendizaje es, antes que nada, un fenómeno social y cultural: crecemos en relación con otros, mediando el mundo que compartimos. La pantalla no anula esa dimensión, solo la transforma. Cada foro, cada sesión en vivo, cada mensaje de voz es una nueva forma de interacción mediada por herramientas culturales distintas, pero igualmente humanas. Entender esto me ayudó a no perder de vista lo esencial: detrás de cada usuario hay una historia, un contexto, una red de significados que merece ser tomada en </w:t>
      </w:r>
      <w:r w:rsidRPr="4229F922" w:rsidR="4A5E699C">
        <w:rPr>
          <w:rFonts w:ascii="Times New Roman" w:hAnsi="Times New Roman" w:eastAsia="Times New Roman" w:cs="Times New Roman"/>
          <w:b w:val="0"/>
          <w:bCs w:val="0"/>
          <w:noProof w:val="0"/>
          <w:sz w:val="24"/>
          <w:szCs w:val="24"/>
          <w:lang w:val="es-ES"/>
        </w:rPr>
        <w:t>serio.psicologiaymente</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5251F0D2" wp14:textId="64DA2686">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Este libro nace de esa intersección entre la experiencia vivida, la práctica pedagógica y la reflexión crítica. No es un manual técnico desprovisto de emoción, aunque encontrarás herramientas, plantillas, listas de chequeo y decisiones concretas de diseño. Tampoco es una autobiografía sin propósito, aunque atraviesa momentos personales, dudas, miedos, entusiasmos y cambios de rumbo. Es, más bien, una guía con memoria: un intento de narrar cómo se construye un ecosistema de aprendizaje en línea desde un territorio específico, con recursos limitados y con la convicción de que la educación puede ser un acto de justicia y no solo de transmisión de información.</w:t>
      </w:r>
    </w:p>
    <w:p xmlns:wp14="http://schemas.microsoft.com/office/word/2010/wordml" w:rsidP="4229F922" wp14:paraId="1F1358CF" wp14:textId="1D469B78">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A lo largo de estas páginas encontrarás relatos de estudiantes que transformaron lo aprendido en proyectos reales, decisiones pedagógicas que funcionaron y otras que tuve que corregir, retos técnicos que obligaron a replantear el modelo, y marcos conceptuales que sirvieron de apoyo para darle sentido a la práctica. Habrá ejercicios para que puedas adaptar ideas a tu propio contexto, referencias a la literatura académica que me ha acompañado y, sobre todo, preguntas abiertas que no pretendo cerrar del todo.</w:t>
      </w:r>
    </w:p>
    <w:p xmlns:wp14="http://schemas.microsoft.com/office/word/2010/wordml" w:rsidP="4229F922" wp14:paraId="22A07545" wp14:textId="43ED3D7D">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Porque, como sostiene Jerome Bruner, la educación no se reduce a transmitir una cultura ya dada; también debe ofrecer visiones alternativas del mundo y fortalecer la voluntad de explorarlas. Y, en otra formulación que me ha guiado, enseñar es, en el fondo, una invitación a pensar. Este libro no busca darte respuestas definitivas, sino abrir caminos, encender dudas fértiles y acompañarte mientras trazas tus propias </w:t>
      </w:r>
      <w:r w:rsidRPr="4229F922" w:rsidR="4A5E699C">
        <w:rPr>
          <w:rFonts w:ascii="Times New Roman" w:hAnsi="Times New Roman" w:eastAsia="Times New Roman" w:cs="Times New Roman"/>
          <w:b w:val="0"/>
          <w:bCs w:val="0"/>
          <w:noProof w:val="0"/>
          <w:sz w:val="24"/>
          <w:szCs w:val="24"/>
          <w:lang w:val="es-ES"/>
        </w:rPr>
        <w:t>soluciones.psicologiaymente</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289D9BF6" wp14:textId="0223A9D2">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Si este texto logra que mires tu práctica educativa con otros ojos —que cuestiones cómo diseñas tus cursos, cómo acompañas a tus estudiantes, qué papel ocupa la comunidad en tus proyectos, qué decisiones tecnológicas estás normalizando sin preguntarte por sus implicaciones—, entonces habrá cumplido su propósito inicial. Si, además, te anima a experimentar, a escuchar más, a integrar tu historia personal en tus propuestas y a poner verdaderamente en el centro la experiencia del estudiante, entonces la historia que empezó entre teclas y aulas en un pueblo minero habrá encontrado un eco en tu propia trayectoria.</w:t>
      </w:r>
    </w:p>
    <w:p xmlns:wp14="http://schemas.microsoft.com/office/word/2010/wordml" w:rsidP="4229F922" wp14:paraId="2D7FFE36" wp14:textId="0BE2CB41">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La historia que aquí comienza no es solo la de TAMV Online ni la mía. Es también una invitación a escribir la tuya: desde donde estés, con lo que tengas, pero con la certeza de que, en educación, nadie camina solo cuando decide aprender con otros.</w:t>
      </w:r>
    </w:p>
    <w:p xmlns:wp14="http://schemas.microsoft.com/office/word/2010/wordml" w:rsidP="4229F922" wp14:paraId="7E88568C" wp14:textId="63F6F221">
      <w:pPr>
        <w:spacing w:before="0" w:beforeAutospacing="off" w:after="0" w:afterAutospacing="off"/>
        <w:rPr>
          <w:rFonts w:ascii="Times New Roman" w:hAnsi="Times New Roman" w:eastAsia="Times New Roman" w:cs="Times New Roman"/>
          <w:b w:val="0"/>
          <w:bCs w:val="0"/>
          <w:sz w:val="24"/>
          <w:szCs w:val="24"/>
        </w:rPr>
      </w:pPr>
    </w:p>
    <w:p xmlns:wp14="http://schemas.microsoft.com/office/word/2010/wordml" w:rsidP="4229F922" wp14:paraId="334A944D" wp14:textId="7C775FDA">
      <w:pPr>
        <w:pStyle w:val="Heading2"/>
        <w:spacing w:before="299" w:beforeAutospacing="off" w:after="299"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Capítulo 1 — De Mineral del Monte al aula virtual</w:t>
      </w:r>
    </w:p>
    <w:p xmlns:wp14="http://schemas.microsoft.com/office/word/2010/wordml" w:rsidP="4229F922" wp14:paraId="0E4874FF" wp14:textId="6DA97588">
      <w:pPr>
        <w:pStyle w:val="Heading2"/>
        <w:spacing w:before="299" w:beforeAutospacing="off" w:after="299"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1.1 Primeros pasos: raíces y pantallas</w:t>
      </w:r>
    </w:p>
    <w:p xmlns:wp14="http://schemas.microsoft.com/office/word/2010/wordml" w:rsidP="4229F922" wp14:paraId="41E07BD8" wp14:textId="52D7D9A9">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Mi infancia transcurrió entre la riqueza mineral y la riqueza cultural de Hidalgo. En un entorno donde la tradición oral es tan importante como los libros, aprendí que cada persona tiene una historia que contar y una manera propia de aprender. El ambiente familiar, marcado por el esfuerzo y la solidaridad, fue el primer espacio educativo y el modelo sobre el que luego construí mi visión pedagógica: nadie avanza solo, y lo que uno aprende se comparte alrededor de la mesa, del taller o de la </w:t>
      </w:r>
      <w:r w:rsidRPr="4229F922" w:rsidR="4A5E699C">
        <w:rPr>
          <w:rFonts w:ascii="Times New Roman" w:hAnsi="Times New Roman" w:eastAsia="Times New Roman" w:cs="Times New Roman"/>
          <w:b w:val="0"/>
          <w:bCs w:val="0"/>
          <w:noProof w:val="0"/>
          <w:sz w:val="24"/>
          <w:szCs w:val="24"/>
          <w:lang w:val="es-ES"/>
        </w:rPr>
        <w:t>calle.arqueologiamexicana</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4A45B428" wp14:textId="5B15D47B">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El acceso a la tecnología, en cambio, era casi un lujo. En mis años de estudiante, en el pueblo solo había una computadora “para todos”: una máquina instalada en un local que muchos conocían como la </w:t>
      </w:r>
      <w:r w:rsidRPr="4229F922" w:rsidR="4A5E699C">
        <w:rPr>
          <w:rFonts w:ascii="Times New Roman" w:hAnsi="Times New Roman" w:eastAsia="Times New Roman" w:cs="Times New Roman"/>
          <w:b w:val="0"/>
          <w:bCs w:val="0"/>
          <w:noProof w:val="0"/>
          <w:sz w:val="24"/>
          <w:szCs w:val="24"/>
          <w:lang w:val="es-ES"/>
        </w:rPr>
        <w:t>baticueva</w:t>
      </w:r>
      <w:r w:rsidRPr="4229F922" w:rsidR="4A5E699C">
        <w:rPr>
          <w:rFonts w:ascii="Times New Roman" w:hAnsi="Times New Roman" w:eastAsia="Times New Roman" w:cs="Times New Roman"/>
          <w:b w:val="0"/>
          <w:bCs w:val="0"/>
          <w:noProof w:val="0"/>
          <w:sz w:val="24"/>
          <w:szCs w:val="24"/>
          <w:lang w:val="es-ES"/>
        </w:rPr>
        <w:t>, un pequeño espacio donde se rentaban videojuegos y, en un rincón, brillaba la única pantalla conectada a internet. Para usarla había que formarse por horas. A veces, después de esperar toda la tarde, por fin me tocaba sentarme frente al monitor a las 8:45 de la noche, solo para escuchar al chico encargado decir: “cierro en cinco minutos”. El internet de esos años tardaba una eternidad en hacer conexión; cada intento era una mezcla de esperanza y frustración.</w:t>
      </w:r>
    </w:p>
    <w:p xmlns:wp14="http://schemas.microsoft.com/office/word/2010/wordml" w:rsidP="4229F922" wp14:paraId="10E2C6EC" wp14:textId="7A00F9B5">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Sin embargo, esa escasez de recursos no apagó mi curiosidad; la afinó. Me obligó a desarrollar una creatividad práctica, a experimentar sin manual y a aprender golpe a golpe, en un “aprender haciendo” que más tarde reconocería como aprendizaje experiencial en el sentido de Kolb: probar, equivocarse, reflexionar y volver a intentar desde otro ángulo. Cada conexión fallida, cada página que no cargaba, cada intento de entender un texto que me rebasaba era menos un fracaso que una invitación a seguir buscando, a refinar mis métodos de investigación y a entrenar la paciencia necesaria para llegar más hondo que la primera respuesta </w:t>
      </w:r>
      <w:r w:rsidRPr="4229F922" w:rsidR="4A5E699C">
        <w:rPr>
          <w:rFonts w:ascii="Times New Roman" w:hAnsi="Times New Roman" w:eastAsia="Times New Roman" w:cs="Times New Roman"/>
          <w:b w:val="0"/>
          <w:bCs w:val="0"/>
          <w:noProof w:val="0"/>
          <w:sz w:val="24"/>
          <w:szCs w:val="24"/>
          <w:lang w:val="es-ES"/>
        </w:rPr>
        <w:t>superficial.editorialelearning</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5AC880F1" wp14:textId="415D169F">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Nunca ayudé a nadie a estudiar en esa etapa, porque ni yo mismo entendía casi nada. No era el chico que explicaba las tareas ni el que dominaba los temas de clase. Lo único que tenía era una curiosidad obstinada: me encantaba meterme a internet a leer cosas que no comprendía del todo. Abría páginas, foros, artículos, tutoriales que me quedaban grandes, pero insistía. En el momento parecía un ejercicio inútil, pero, sin darme cuenta, ese hábito me entrenó en algo crucial: aprender a buscar de forma más profunda, a no conformarme con la primera respuesta superficial y vacía, a sospechar de lo que suena fácil pero no explica nada.</w:t>
      </w:r>
    </w:p>
    <w:p xmlns:wp14="http://schemas.microsoft.com/office/word/2010/wordml" w:rsidP="4229F922" wp14:paraId="612C885A" wp14:textId="4582C5CB">
      <w:pPr>
        <w:spacing w:before="240" w:beforeAutospacing="off" w:after="240" w:afterAutospacing="off"/>
        <w:rPr>
          <w:rFonts w:ascii="Times New Roman" w:hAnsi="Times New Roman" w:eastAsia="Times New Roman" w:cs="Times New Roman"/>
          <w:b w:val="0"/>
          <w:bCs w:val="0"/>
          <w:sz w:val="24"/>
          <w:szCs w:val="24"/>
        </w:rPr>
      </w:pPr>
      <w:r w:rsidRPr="4229F922" w:rsidR="4A5E699C">
        <w:rPr>
          <w:rFonts w:ascii="Times New Roman" w:hAnsi="Times New Roman" w:eastAsia="Times New Roman" w:cs="Times New Roman"/>
          <w:b w:val="0"/>
          <w:bCs w:val="0"/>
          <w:noProof w:val="0"/>
          <w:sz w:val="24"/>
          <w:szCs w:val="24"/>
          <w:lang w:val="es"/>
        </w:rPr>
        <w:t>Con el tiempo entendí que esa experiencia —mezcla de escasez tecnológica, filas interminables y lecturas incomprendidas— era una forma temprana de aprendizaje experiencial: no aprendía solo por lo que “entendía” en el momento, sino por la manera en que interactuaba con los recursos, por los errores, la frustración, los pequeños hallazgos y la reflexión posterior. No tenía claro el nombre de los conceptos, pero empezaba a desarrollar una competencia silenciosa: la capacidad de investigar por mi cuenta, de seguir hilos, de comparar fuentes y de construir criterio.</w:t>
      </w:r>
      <w:hyperlink r:id="R5daf683554e44f0c">
        <w:r w:rsidRPr="4229F922" w:rsidR="4A5E699C">
          <w:rPr>
            <w:rStyle w:val="Hyperlink"/>
            <w:rFonts w:ascii="Times New Roman" w:hAnsi="Times New Roman" w:eastAsia="Times New Roman" w:cs="Times New Roman"/>
            <w:b w:val="0"/>
            <w:bCs w:val="0"/>
            <w:noProof w:val="0"/>
            <w:sz w:val="24"/>
            <w:szCs w:val="24"/>
            <w:lang w:val="es"/>
          </w:rPr>
          <w:t>wikipedia</w:t>
        </w:r>
      </w:hyperlink>
    </w:p>
    <w:p xmlns:wp14="http://schemas.microsoft.com/office/word/2010/wordml" w:rsidP="4229F922" wp14:paraId="2697E1E1" wp14:textId="215D12B8">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Más adelante, cuando la tecnología se volvió un poco más accesible y pude tener una computadora propia, esa disciplina de búsqueda profunda se convirtió en una ventaja invisible. Mientras otros se quedaban con el primer tutorial o la primera opinión, yo ya estaba acostumbrado a cavar más hondo, a leer tres o cuatro versiones de la misma explicación, a contrastar, a probar. Esa forma de “minar” información en la red tenía mucho que ver con lo que había visto desde niño en las minas: bajo la superficie casi siempre hay algo más, pero hay que estar dispuesto a </w:t>
      </w:r>
      <w:r w:rsidRPr="4229F922" w:rsidR="4A5E699C">
        <w:rPr>
          <w:rFonts w:ascii="Times New Roman" w:hAnsi="Times New Roman" w:eastAsia="Times New Roman" w:cs="Times New Roman"/>
          <w:b w:val="0"/>
          <w:bCs w:val="0"/>
          <w:noProof w:val="0"/>
          <w:sz w:val="24"/>
          <w:szCs w:val="24"/>
          <w:lang w:val="es-ES"/>
        </w:rPr>
        <w:t>excavar.revistageomimet</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25174F4B" wp14:textId="6902AE44">
      <w:pPr>
        <w:pStyle w:val="Heading2"/>
        <w:spacing w:before="299" w:beforeAutospacing="off" w:after="299"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1.2 El descubrimiento de la educación en línea</w:t>
      </w:r>
    </w:p>
    <w:p xmlns:wp14="http://schemas.microsoft.com/office/word/2010/wordml" w:rsidP="4229F922" wp14:paraId="3A71909D" wp14:textId="7A810968">
      <w:pPr>
        <w:spacing w:before="240" w:beforeAutospacing="off" w:after="240" w:afterAutospacing="off"/>
        <w:rPr>
          <w:rFonts w:ascii="Times New Roman" w:hAnsi="Times New Roman" w:eastAsia="Times New Roman" w:cs="Times New Roman"/>
          <w:b w:val="0"/>
          <w:bCs w:val="0"/>
          <w:sz w:val="24"/>
          <w:szCs w:val="24"/>
        </w:rPr>
      </w:pPr>
      <w:r w:rsidRPr="4229F922" w:rsidR="4A5E699C">
        <w:rPr>
          <w:rFonts w:ascii="Times New Roman" w:hAnsi="Times New Roman" w:eastAsia="Times New Roman" w:cs="Times New Roman"/>
          <w:b w:val="0"/>
          <w:bCs w:val="0"/>
          <w:noProof w:val="0"/>
          <w:sz w:val="24"/>
          <w:szCs w:val="24"/>
          <w:lang w:val="es-ES"/>
        </w:rPr>
        <w:t xml:space="preserve">El salto a la educación digital fue gradual pero inevitable. Comencé creando blogs y tutoriales en video, con recursos mínimos y mucha improvisación. La respuesta positiva de quienes, gracias a esos materiales, lograban superar dificultades técnicas, me llevó a profundizar en el diseño instruccional y en la importancia de la accesibilidad. Comprendí que el verdadero potencial de la educación en línea reside en su capacidad de democratizar el acceso al conocimiento, tal como plantea la teoría del conectivismo de Siemens y </w:t>
      </w:r>
      <w:r w:rsidRPr="4229F922" w:rsidR="4A5E699C">
        <w:rPr>
          <w:rFonts w:ascii="Times New Roman" w:hAnsi="Times New Roman" w:eastAsia="Times New Roman" w:cs="Times New Roman"/>
          <w:b w:val="0"/>
          <w:bCs w:val="0"/>
          <w:noProof w:val="0"/>
          <w:sz w:val="24"/>
          <w:szCs w:val="24"/>
          <w:lang w:val="es-ES"/>
        </w:rPr>
        <w:t>Downes</w:t>
      </w:r>
      <w:r w:rsidRPr="4229F922" w:rsidR="4A5E699C">
        <w:rPr>
          <w:rFonts w:ascii="Times New Roman" w:hAnsi="Times New Roman" w:eastAsia="Times New Roman" w:cs="Times New Roman"/>
          <w:b w:val="0"/>
          <w:bCs w:val="0"/>
          <w:noProof w:val="0"/>
          <w:sz w:val="24"/>
          <w:szCs w:val="24"/>
          <w:lang w:val="es-ES"/>
        </w:rPr>
        <w:t>, donde aprender es participar en redes de información, personas y herramientas interconectadas.</w:t>
      </w:r>
      <w:hyperlink r:id="Rd0c032282f2a473d">
        <w:r w:rsidRPr="4229F922" w:rsidR="4A5E699C">
          <w:rPr>
            <w:rStyle w:val="Hyperlink"/>
            <w:rFonts w:ascii="Times New Roman" w:hAnsi="Times New Roman" w:eastAsia="Times New Roman" w:cs="Times New Roman"/>
            <w:b w:val="0"/>
            <w:bCs w:val="0"/>
            <w:noProof w:val="0"/>
            <w:sz w:val="24"/>
            <w:szCs w:val="24"/>
            <w:lang w:val="es-ES"/>
          </w:rPr>
          <w:t>obsbusiness</w:t>
        </w:r>
      </w:hyperlink>
    </w:p>
    <w:p xmlns:wp14="http://schemas.microsoft.com/office/word/2010/wordml" w:rsidP="4229F922" wp14:paraId="612D78B9" wp14:textId="1204F970">
      <w:pPr>
        <w:spacing w:before="240" w:beforeAutospacing="off" w:after="240" w:afterAutospacing="off"/>
        <w:rPr>
          <w:rFonts w:ascii="Times New Roman" w:hAnsi="Times New Roman" w:eastAsia="Times New Roman" w:cs="Times New Roman"/>
          <w:b w:val="0"/>
          <w:bCs w:val="0"/>
          <w:sz w:val="24"/>
          <w:szCs w:val="24"/>
        </w:rPr>
      </w:pPr>
      <w:r w:rsidRPr="4229F922" w:rsidR="4A5E699C">
        <w:rPr>
          <w:rFonts w:ascii="Times New Roman" w:hAnsi="Times New Roman" w:eastAsia="Times New Roman" w:cs="Times New Roman"/>
          <w:b w:val="0"/>
          <w:bCs w:val="0"/>
          <w:noProof w:val="0"/>
          <w:sz w:val="24"/>
          <w:szCs w:val="24"/>
          <w:lang w:val="es"/>
        </w:rPr>
        <w:t>Analicé plataformas existentes y descubrí que el éxito de un curso no depende únicamente de su producción técnica, sino de la capacidad de conectar con los estudiantes, entender sus contextos y ofrecer soluciones adaptadas a sus realidades. Este hallazgo me llevó a diseñar propuestas pedagógicas centradas en el estudiante, inspiradas en la educación centrada en la persona de Carl Rogers, donde el rol del docente es crear un clima de confianza, autenticidad y respeto que facilite el aprendizaje profundo.</w:t>
      </w:r>
      <w:hyperlink r:id="Rc3ba6dc069ae4c6a">
        <w:r w:rsidRPr="4229F922" w:rsidR="4A5E699C">
          <w:rPr>
            <w:rStyle w:val="Hyperlink"/>
            <w:rFonts w:ascii="Times New Roman" w:hAnsi="Times New Roman" w:eastAsia="Times New Roman" w:cs="Times New Roman"/>
            <w:b w:val="0"/>
            <w:bCs w:val="0"/>
            <w:noProof w:val="0"/>
            <w:sz w:val="24"/>
            <w:szCs w:val="24"/>
            <w:lang w:val="es"/>
          </w:rPr>
          <w:t>obsbusiness</w:t>
        </w:r>
      </w:hyperlink>
    </w:p>
    <w:p xmlns:wp14="http://schemas.microsoft.com/office/word/2010/wordml" w:rsidP="4229F922" wp14:paraId="72975B7C" wp14:textId="3C04B3F2">
      <w:pPr>
        <w:pStyle w:val="Heading2"/>
        <w:spacing w:before="299" w:beforeAutospacing="off" w:after="299"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1.3 El salto: del primer curso al ecosistema</w:t>
      </w:r>
    </w:p>
    <w:p xmlns:wp14="http://schemas.microsoft.com/office/word/2010/wordml" w:rsidP="4229F922" wp14:paraId="3E064F1D" wp14:textId="187E5DDE">
      <w:pPr>
        <w:spacing w:before="240" w:beforeAutospacing="off" w:after="240" w:afterAutospacing="off"/>
        <w:rPr>
          <w:rFonts w:ascii="Times New Roman" w:hAnsi="Times New Roman" w:eastAsia="Times New Roman" w:cs="Times New Roman"/>
          <w:b w:val="0"/>
          <w:bCs w:val="0"/>
          <w:sz w:val="24"/>
          <w:szCs w:val="24"/>
        </w:rPr>
      </w:pPr>
      <w:r w:rsidRPr="4229F922" w:rsidR="4A5E699C">
        <w:rPr>
          <w:rFonts w:ascii="Times New Roman" w:hAnsi="Times New Roman" w:eastAsia="Times New Roman" w:cs="Times New Roman"/>
          <w:b w:val="0"/>
          <w:bCs w:val="0"/>
          <w:noProof w:val="0"/>
          <w:sz w:val="24"/>
          <w:szCs w:val="24"/>
          <w:lang w:val="es-ES"/>
        </w:rPr>
        <w:t xml:space="preserve">El primer curso fue una experiencia de aprendizaje en sí misma. Equivocarme en la duración de los videos, la densidad de los contenidos y la claridad de los objetivos me permitió entender la importancia de la retroalimentación formativa, tal como subrayan Black y </w:t>
      </w:r>
      <w:r w:rsidRPr="4229F922" w:rsidR="4A5E699C">
        <w:rPr>
          <w:rFonts w:ascii="Times New Roman" w:hAnsi="Times New Roman" w:eastAsia="Times New Roman" w:cs="Times New Roman"/>
          <w:b w:val="0"/>
          <w:bCs w:val="0"/>
          <w:noProof w:val="0"/>
          <w:sz w:val="24"/>
          <w:szCs w:val="24"/>
          <w:lang w:val="es-ES"/>
        </w:rPr>
        <w:t>Wiliam</w:t>
      </w:r>
      <w:r w:rsidRPr="4229F922" w:rsidR="4A5E699C">
        <w:rPr>
          <w:rFonts w:ascii="Times New Roman" w:hAnsi="Times New Roman" w:eastAsia="Times New Roman" w:cs="Times New Roman"/>
          <w:b w:val="0"/>
          <w:bCs w:val="0"/>
          <w:noProof w:val="0"/>
          <w:sz w:val="24"/>
          <w:szCs w:val="24"/>
          <w:lang w:val="es-ES"/>
        </w:rPr>
        <w:t>: la evaluación continua al servicio del aprendizaje, no solo de la calificación. La participación de estudiantes dispuestos a señalar fallos y sugerir mejoras fue fundamental para iterar y construir un modelo más robusto.</w:t>
      </w:r>
      <w:hyperlink r:id="Rcb000f082f7d4c20">
        <w:r w:rsidRPr="4229F922" w:rsidR="4A5E699C">
          <w:rPr>
            <w:rStyle w:val="Hyperlink"/>
            <w:rFonts w:ascii="Times New Roman" w:hAnsi="Times New Roman" w:eastAsia="Times New Roman" w:cs="Times New Roman"/>
            <w:b w:val="0"/>
            <w:bCs w:val="0"/>
            <w:noProof w:val="0"/>
            <w:sz w:val="24"/>
            <w:szCs w:val="24"/>
            <w:lang w:val="es-ES"/>
          </w:rPr>
          <w:t>teacherstoolbox</w:t>
        </w:r>
      </w:hyperlink>
    </w:p>
    <w:p xmlns:wp14="http://schemas.microsoft.com/office/word/2010/wordml" w:rsidP="4229F922" wp14:paraId="2450297E" wp14:textId="5DA3D42A">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A5E699C">
        <w:rPr>
          <w:rFonts w:ascii="Times New Roman" w:hAnsi="Times New Roman" w:eastAsia="Times New Roman" w:cs="Times New Roman"/>
          <w:b w:val="0"/>
          <w:bCs w:val="0"/>
          <w:noProof w:val="0"/>
          <w:sz w:val="24"/>
          <w:szCs w:val="24"/>
          <w:lang w:val="es-ES"/>
        </w:rPr>
        <w:t xml:space="preserve">Este proceso de mejora continua, alineado con los principios del ciclo de Kolb y con el aprendizaje organizacional de Argyris y </w:t>
      </w:r>
      <w:r w:rsidRPr="4229F922" w:rsidR="4A5E699C">
        <w:rPr>
          <w:rFonts w:ascii="Times New Roman" w:hAnsi="Times New Roman" w:eastAsia="Times New Roman" w:cs="Times New Roman"/>
          <w:b w:val="0"/>
          <w:bCs w:val="0"/>
          <w:noProof w:val="0"/>
          <w:sz w:val="24"/>
          <w:szCs w:val="24"/>
          <w:lang w:val="es-ES"/>
        </w:rPr>
        <w:t>Schön</w:t>
      </w:r>
      <w:r w:rsidRPr="4229F922" w:rsidR="4A5E699C">
        <w:rPr>
          <w:rFonts w:ascii="Times New Roman" w:hAnsi="Times New Roman" w:eastAsia="Times New Roman" w:cs="Times New Roman"/>
          <w:b w:val="0"/>
          <w:bCs w:val="0"/>
          <w:noProof w:val="0"/>
          <w:sz w:val="24"/>
          <w:szCs w:val="24"/>
          <w:lang w:val="es-ES"/>
        </w:rPr>
        <w:t xml:space="preserve">, permitió que TAMV Online evolucionara de un curso aislado a un ecosistema de aprendizaje. La clave estuvo en asumir el error como parte natural del proceso y en fomentar una cultura de escucha activa y adaptación permanente: observar datos, interpretar, ajustar, volver a probar y documentar lo aprendido para que beneficiara a los siguientes </w:t>
      </w:r>
      <w:r w:rsidRPr="4229F922" w:rsidR="4A5E699C">
        <w:rPr>
          <w:rFonts w:ascii="Times New Roman" w:hAnsi="Times New Roman" w:eastAsia="Times New Roman" w:cs="Times New Roman"/>
          <w:b w:val="0"/>
          <w:bCs w:val="0"/>
          <w:noProof w:val="0"/>
          <w:sz w:val="24"/>
          <w:szCs w:val="24"/>
          <w:lang w:val="es-ES"/>
        </w:rPr>
        <w:t>grupos.conarh</w:t>
      </w:r>
      <w:r w:rsidRPr="4229F922" w:rsidR="4A5E699C">
        <w:rPr>
          <w:rFonts w:ascii="Times New Roman" w:hAnsi="Times New Roman" w:eastAsia="Times New Roman" w:cs="Times New Roman"/>
          <w:b w:val="0"/>
          <w:bCs w:val="0"/>
          <w:noProof w:val="0"/>
          <w:sz w:val="24"/>
          <w:szCs w:val="24"/>
          <w:lang w:val="es-ES"/>
        </w:rPr>
        <w:t>+1</w:t>
      </w:r>
    </w:p>
    <w:p xmlns:wp14="http://schemas.microsoft.com/office/word/2010/wordml" w:rsidP="4229F922" wp14:paraId="4F54BCFE" wp14:textId="08AD91F4">
      <w:pPr>
        <w:pStyle w:val="Heading2"/>
        <w:spacing w:before="299" w:beforeAutospacing="off" w:after="299"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1.4 Lección clave de este capítulo</w:t>
      </w:r>
    </w:p>
    <w:p xmlns:wp14="http://schemas.microsoft.com/office/word/2010/wordml" w:rsidP="4229F922" wp14:paraId="3165082D" wp14:textId="1FA31D70">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La enseñanza en línea, lejos de ser un simple traslado de contenidos al formato digital, requiere una profunda empatía pedagógica y una atención constante a las necesidades del estudiante. El diseño debe partir siempre de preguntas auténticas, de la observación sistemática y de la disposición a ajustar el rumbo ante los desafíos que surgen en el camino.</w:t>
      </w:r>
    </w:p>
    <w:p xmlns:wp14="http://schemas.microsoft.com/office/word/2010/wordml" w:rsidP="4229F922" wp14:paraId="0E97B068" wp14:textId="282E338E">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“El aprendizaje significativo ocurre cuando el estudiante puede conectar nuevos conocimientos con experiencias previas.”</w:t>
      </w:r>
      <w:hyperlink r:id="R9c3e624942f0403a">
        <w:r w:rsidRPr="4229F922" w:rsidR="4A5E699C">
          <w:rPr>
            <w:rStyle w:val="Hyperlink"/>
            <w:rFonts w:ascii="Times New Roman" w:hAnsi="Times New Roman" w:eastAsia="Times New Roman" w:cs="Times New Roman"/>
            <w:b w:val="0"/>
            <w:bCs w:val="0"/>
            <w:noProof w:val="0"/>
            <w:sz w:val="24"/>
            <w:szCs w:val="24"/>
            <w:lang w:val="es"/>
          </w:rPr>
          <w:t>colectivodime</w:t>
        </w:r>
      </w:hyperlink>
      <w:r>
        <w:br/>
      </w:r>
      <w:r w:rsidRPr="4229F922" w:rsidR="4A5E699C">
        <w:rPr>
          <w:rFonts w:ascii="Times New Roman" w:hAnsi="Times New Roman" w:eastAsia="Times New Roman" w:cs="Times New Roman"/>
          <w:b w:val="0"/>
          <w:bCs w:val="0"/>
          <w:noProof w:val="0"/>
          <w:sz w:val="24"/>
          <w:szCs w:val="24"/>
          <w:lang w:val="es"/>
        </w:rPr>
        <w:t>—David Ausubel</w:t>
      </w:r>
    </w:p>
    <w:p xmlns:wp14="http://schemas.microsoft.com/office/word/2010/wordml" w:rsidP="4229F922" wp14:paraId="666A9954" wp14:textId="0660F977">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Ejercicio 1 — Tu mapa de origen</w:t>
      </w:r>
    </w:p>
    <w:p xmlns:wp14="http://schemas.microsoft.com/office/word/2010/wordml" w:rsidP="4229F922" wp14:paraId="19CBC055" wp14:textId="6E0208C4">
      <w:pPr>
        <w:pStyle w:val="ListParagraph"/>
        <w:numPr>
          <w:ilvl w:val="0"/>
          <w:numId w:val="10"/>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Redacta una breve narrativa sobre tu propio recorrido educativo, identificando hitos y obstáculos.</w:t>
      </w:r>
    </w:p>
    <w:p xmlns:wp14="http://schemas.microsoft.com/office/word/2010/wordml" w:rsidP="4229F922" wp14:paraId="59FA85F1" wp14:textId="7030924F">
      <w:pPr>
        <w:pStyle w:val="ListParagraph"/>
        <w:numPr>
          <w:ilvl w:val="0"/>
          <w:numId w:val="10"/>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Selecciona tres experiencias que hayan marcado tu manera de aprender o enseñar.</w:t>
      </w:r>
    </w:p>
    <w:p xmlns:wp14="http://schemas.microsoft.com/office/word/2010/wordml" w:rsidP="4229F922" wp14:paraId="5B5734D1" wp14:textId="466D43FD">
      <w:pPr>
        <w:pStyle w:val="ListParagraph"/>
        <w:numPr>
          <w:ilvl w:val="0"/>
          <w:numId w:val="10"/>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Reflexiona sobre cuáles de esas experiencias deseas replicar en un entorno virtual y cuáles evitarías.</w:t>
      </w:r>
    </w:p>
    <w:p xmlns:wp14="http://schemas.microsoft.com/office/word/2010/wordml" w:rsidP="4229F922" wp14:paraId="52F6E1B6" wp14:textId="68730FC8">
      <w:pPr>
        <w:pStyle w:val="ListParagraph"/>
        <w:numPr>
          <w:ilvl w:val="0"/>
          <w:numId w:val="10"/>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A5E699C">
        <w:rPr>
          <w:rFonts w:ascii="Times New Roman" w:hAnsi="Times New Roman" w:eastAsia="Times New Roman" w:cs="Times New Roman"/>
          <w:b w:val="0"/>
          <w:bCs w:val="0"/>
          <w:noProof w:val="0"/>
          <w:sz w:val="24"/>
          <w:szCs w:val="24"/>
          <w:lang w:val="es"/>
        </w:rPr>
        <w:t>Escribe una frase que resuma la experiencia educativa que deseas ofrecer a tus estudiantes. Utilízala como brújula al diseñar tu próximo curso.</w:t>
      </w:r>
    </w:p>
    <w:p xmlns:wp14="http://schemas.microsoft.com/office/word/2010/wordml" w:rsidP="4229F922" wp14:paraId="1BEAFDA6" wp14:textId="587602E8">
      <w:pPr>
        <w:spacing w:before="240" w:beforeAutospacing="off" w:after="240" w:afterAutospacing="off"/>
        <w:rPr>
          <w:rFonts w:ascii="Times New Roman" w:hAnsi="Times New Roman" w:eastAsia="Times New Roman" w:cs="Times New Roman"/>
          <w:b w:val="0"/>
          <w:bCs w:val="0"/>
          <w:noProof w:val="0"/>
          <w:sz w:val="24"/>
          <w:szCs w:val="24"/>
          <w:lang w:val="es"/>
        </w:rPr>
      </w:pPr>
    </w:p>
    <w:p xmlns:wp14="http://schemas.microsoft.com/office/word/2010/wordml" w:rsidP="4229F922" wp14:paraId="7D706BEB" wp14:textId="4C9429AB">
      <w:pPr>
        <w:spacing w:before="240" w:beforeAutospacing="off" w:after="240" w:afterAutospacing="off"/>
        <w:rPr>
          <w:rFonts w:ascii="Times New Roman" w:hAnsi="Times New Roman" w:eastAsia="Times New Roman" w:cs="Times New Roman"/>
          <w:b w:val="0"/>
          <w:bCs w:val="0"/>
          <w:noProof w:val="0"/>
          <w:sz w:val="24"/>
          <w:szCs w:val="24"/>
          <w:lang w:val="es"/>
        </w:rPr>
      </w:pPr>
    </w:p>
    <w:p xmlns:wp14="http://schemas.microsoft.com/office/word/2010/wordml" w:rsidP="4229F922" wp14:paraId="49BE80E3" wp14:textId="729B36BF">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Capítulo 2 — Conociendo el TAMV Online: filosofía y estructura</w:t>
      </w:r>
    </w:p>
    <w:p xmlns:wp14="http://schemas.microsoft.com/office/word/2010/wordml" w:rsidP="4229F922" wp14:paraId="55EEE768" wp14:textId="61CDB7DE">
      <w:pPr>
        <w:pStyle w:val="Heading2"/>
        <w:spacing w:before="299" w:beforeAutospacing="off" w:after="299"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2.1 Filosofía pedagógica: accesibilidad, relevancia y acompañamiento</w:t>
      </w:r>
    </w:p>
    <w:p xmlns:wp14="http://schemas.microsoft.com/office/word/2010/wordml" w:rsidP="4229F922" wp14:paraId="5CD3E60F" wp14:textId="2EFDA3A6">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TAMV Online no nació como un catálogo de cursos ni como un simple “campus virtual”, sino como una respuesta concreta a tres preguntas que me perseguían desde mis propias carencias:</w:t>
      </w:r>
    </w:p>
    <w:p xmlns:wp14="http://schemas.microsoft.com/office/word/2010/wordml" w:rsidP="4229F922" wp14:paraId="7F90C60E" wp14:textId="6BFC0804">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¿Cómo aprende alguien con poco tiempo, pocos recursos y muchas responsabilidades?</w:t>
      </w:r>
    </w:p>
    <w:p xmlns:wp14="http://schemas.microsoft.com/office/word/2010/wordml" w:rsidP="4229F922" wp14:paraId="18E87137" wp14:textId="508FB5EA">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¿Qué hace que un curso en línea sea realmente útil y no solo decorativo en el CV?</w:t>
      </w:r>
    </w:p>
    <w:p xmlns:wp14="http://schemas.microsoft.com/office/word/2010/wordml" w:rsidP="4229F922" wp14:paraId="2F4BFDEC" wp14:textId="40AC74E4">
      <w:pPr>
        <w:pStyle w:val="ListParagraph"/>
        <w:numPr>
          <w:ilvl w:val="0"/>
          <w:numId w:val="5"/>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¿Qué necesita una persona para no sentirse sola frente a la pantalla?</w:t>
      </w:r>
    </w:p>
    <w:p xmlns:wp14="http://schemas.microsoft.com/office/word/2010/wordml" w:rsidP="4229F922" wp14:paraId="1A3BB778" wp14:textId="332B0A49">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 xml:space="preserve">De esas preguntas surgieron tres pilares que hoy sostienen la filosofía pedagógica de TAMV Online: </w:t>
      </w:r>
      <w:r w:rsidRPr="4229F922" w:rsidR="4DD052D7">
        <w:rPr>
          <w:rFonts w:ascii="Times New Roman" w:hAnsi="Times New Roman" w:eastAsia="Times New Roman" w:cs="Times New Roman"/>
          <w:b w:val="0"/>
          <w:bCs w:val="0"/>
          <w:noProof w:val="0"/>
          <w:sz w:val="24"/>
          <w:szCs w:val="24"/>
          <w:lang w:val="es-ES"/>
        </w:rPr>
        <w:t>accesibilidad</w:t>
      </w:r>
      <w:r w:rsidRPr="4229F922" w:rsidR="4DD052D7">
        <w:rPr>
          <w:rFonts w:ascii="Times New Roman" w:hAnsi="Times New Roman" w:eastAsia="Times New Roman" w:cs="Times New Roman"/>
          <w:b w:val="0"/>
          <w:bCs w:val="0"/>
          <w:noProof w:val="0"/>
          <w:sz w:val="24"/>
          <w:szCs w:val="24"/>
          <w:lang w:val="es-ES"/>
        </w:rPr>
        <w:t xml:space="preserve">, </w:t>
      </w:r>
      <w:r w:rsidRPr="4229F922" w:rsidR="4DD052D7">
        <w:rPr>
          <w:rFonts w:ascii="Times New Roman" w:hAnsi="Times New Roman" w:eastAsia="Times New Roman" w:cs="Times New Roman"/>
          <w:b w:val="0"/>
          <w:bCs w:val="0"/>
          <w:noProof w:val="0"/>
          <w:sz w:val="24"/>
          <w:szCs w:val="24"/>
          <w:lang w:val="es-ES"/>
        </w:rPr>
        <w:t>relevancia</w:t>
      </w:r>
      <w:r w:rsidRPr="4229F922" w:rsidR="4DD052D7">
        <w:rPr>
          <w:rFonts w:ascii="Times New Roman" w:hAnsi="Times New Roman" w:eastAsia="Times New Roman" w:cs="Times New Roman"/>
          <w:b w:val="0"/>
          <w:bCs w:val="0"/>
          <w:noProof w:val="0"/>
          <w:sz w:val="24"/>
          <w:szCs w:val="24"/>
          <w:lang w:val="es-ES"/>
        </w:rPr>
        <w:t xml:space="preserve"> y </w:t>
      </w:r>
      <w:r w:rsidRPr="4229F922" w:rsidR="4DD052D7">
        <w:rPr>
          <w:rFonts w:ascii="Times New Roman" w:hAnsi="Times New Roman" w:eastAsia="Times New Roman" w:cs="Times New Roman"/>
          <w:b w:val="0"/>
          <w:bCs w:val="0"/>
          <w:noProof w:val="0"/>
          <w:sz w:val="24"/>
          <w:szCs w:val="24"/>
          <w:lang w:val="es-ES"/>
        </w:rPr>
        <w:t>acompañamiento</w:t>
      </w:r>
      <w:r w:rsidRPr="4229F922" w:rsidR="4DD052D7">
        <w:rPr>
          <w:rFonts w:ascii="Times New Roman" w:hAnsi="Times New Roman" w:eastAsia="Times New Roman" w:cs="Times New Roman"/>
          <w:b w:val="0"/>
          <w:bCs w:val="0"/>
          <w:noProof w:val="0"/>
          <w:sz w:val="24"/>
          <w:szCs w:val="24"/>
          <w:lang w:val="es-ES"/>
        </w:rPr>
        <w:t>.taotesting</w:t>
      </w:r>
      <w:r w:rsidRPr="4229F922" w:rsidR="4DD052D7">
        <w:rPr>
          <w:rFonts w:ascii="Times New Roman" w:hAnsi="Times New Roman" w:eastAsia="Times New Roman" w:cs="Times New Roman"/>
          <w:b w:val="0"/>
          <w:bCs w:val="0"/>
          <w:noProof w:val="0"/>
          <w:sz w:val="24"/>
          <w:szCs w:val="24"/>
          <w:lang w:val="es-ES"/>
        </w:rPr>
        <w:t>+1</w:t>
      </w:r>
    </w:p>
    <w:p xmlns:wp14="http://schemas.microsoft.com/office/word/2010/wordml" w:rsidP="4229F922" wp14:paraId="6AB0D367" wp14:textId="25BD4798">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Accesibilidad</w:t>
      </w:r>
      <w:r w:rsidRPr="4229F922" w:rsidR="4DD052D7">
        <w:rPr>
          <w:rFonts w:ascii="Times New Roman" w:hAnsi="Times New Roman" w:eastAsia="Times New Roman" w:cs="Times New Roman"/>
          <w:b w:val="0"/>
          <w:bCs w:val="0"/>
          <w:noProof w:val="0"/>
          <w:sz w:val="24"/>
          <w:szCs w:val="24"/>
          <w:lang w:val="es-ES"/>
        </w:rPr>
        <w:t xml:space="preserve"> significa que el contenido puede ser usado por la mayor cantidad de personas posible, no solo por quienes tienen conexión estable, dispositivos de última generación o experiencia previa en plataformas digitales. Se traduce en decisiones como ofrecer materiales descargables, reducir el peso de los videos, cuidar el contraste de colores, el tamaño de las fuentes y la claridad de la navegación. También implica asumir que no es culpa del estudiante si su conexión es lenta, si solo tiene un celular o si </w:t>
      </w:r>
      <w:r w:rsidRPr="4229F922" w:rsidR="4DD052D7">
        <w:rPr>
          <w:rFonts w:ascii="Times New Roman" w:hAnsi="Times New Roman" w:eastAsia="Times New Roman" w:cs="Times New Roman"/>
          <w:b w:val="0"/>
          <w:bCs w:val="0"/>
          <w:noProof w:val="0"/>
          <w:sz w:val="24"/>
          <w:szCs w:val="24"/>
          <w:lang w:val="es-ES"/>
        </w:rPr>
        <w:t>nunca antes</w:t>
      </w:r>
      <w:r w:rsidRPr="4229F922" w:rsidR="4DD052D7">
        <w:rPr>
          <w:rFonts w:ascii="Times New Roman" w:hAnsi="Times New Roman" w:eastAsia="Times New Roman" w:cs="Times New Roman"/>
          <w:b w:val="0"/>
          <w:bCs w:val="0"/>
          <w:noProof w:val="0"/>
          <w:sz w:val="24"/>
          <w:szCs w:val="24"/>
          <w:lang w:val="es-ES"/>
        </w:rPr>
        <w:t xml:space="preserve"> ha tomado un curso en </w:t>
      </w:r>
      <w:r w:rsidRPr="4229F922" w:rsidR="4DD052D7">
        <w:rPr>
          <w:rFonts w:ascii="Times New Roman" w:hAnsi="Times New Roman" w:eastAsia="Times New Roman" w:cs="Times New Roman"/>
          <w:b w:val="0"/>
          <w:bCs w:val="0"/>
          <w:noProof w:val="0"/>
          <w:sz w:val="24"/>
          <w:szCs w:val="24"/>
          <w:lang w:val="es-ES"/>
        </w:rPr>
        <w:t>línea.revistas</w:t>
      </w:r>
      <w:r w:rsidRPr="4229F922" w:rsidR="4DD052D7">
        <w:rPr>
          <w:rFonts w:ascii="Times New Roman" w:hAnsi="Times New Roman" w:eastAsia="Times New Roman" w:cs="Times New Roman"/>
          <w:b w:val="0"/>
          <w:bCs w:val="0"/>
          <w:noProof w:val="0"/>
          <w:sz w:val="24"/>
          <w:szCs w:val="24"/>
          <w:lang w:val="es-ES"/>
        </w:rPr>
        <w:t>.unam+1</w:t>
      </w:r>
    </w:p>
    <w:p xmlns:wp14="http://schemas.microsoft.com/office/word/2010/wordml" w:rsidP="4229F922" wp14:paraId="3117FDD0" wp14:textId="114FFE33">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Relevancia</w:t>
      </w:r>
      <w:r w:rsidRPr="4229F922" w:rsidR="4DD052D7">
        <w:rPr>
          <w:rFonts w:ascii="Times New Roman" w:hAnsi="Times New Roman" w:eastAsia="Times New Roman" w:cs="Times New Roman"/>
          <w:b w:val="0"/>
          <w:bCs w:val="0"/>
          <w:noProof w:val="0"/>
          <w:sz w:val="24"/>
          <w:szCs w:val="24"/>
          <w:lang w:val="es-ES"/>
        </w:rPr>
        <w:t xml:space="preserve"> implica que los contenidos no viven en el vacío. Cada curso parte de un problema real: alguien quiere conseguir un empleo, mejorar su práctica docente, lanzar un proyecto, comprender mejor su contexto o resolver una necesidad concreta. La relevancia se construye cuando los ejemplos, las actividades y los proyectos dialogan con la vida de las personas: con sus trabajos, sus comunidades, sus historias </w:t>
      </w:r>
      <w:r w:rsidRPr="4229F922" w:rsidR="4DD052D7">
        <w:rPr>
          <w:rFonts w:ascii="Times New Roman" w:hAnsi="Times New Roman" w:eastAsia="Times New Roman" w:cs="Times New Roman"/>
          <w:b w:val="0"/>
          <w:bCs w:val="0"/>
          <w:noProof w:val="0"/>
          <w:sz w:val="24"/>
          <w:szCs w:val="24"/>
          <w:lang w:val="es-ES"/>
        </w:rPr>
        <w:t>locales.unesco</w:t>
      </w:r>
      <w:r w:rsidRPr="4229F922" w:rsidR="4DD052D7">
        <w:rPr>
          <w:rFonts w:ascii="Times New Roman" w:hAnsi="Times New Roman" w:eastAsia="Times New Roman" w:cs="Times New Roman"/>
          <w:b w:val="0"/>
          <w:bCs w:val="0"/>
          <w:noProof w:val="0"/>
          <w:sz w:val="24"/>
          <w:szCs w:val="24"/>
          <w:lang w:val="es-ES"/>
        </w:rPr>
        <w:t>+1</w:t>
      </w:r>
    </w:p>
    <w:p xmlns:wp14="http://schemas.microsoft.com/office/word/2010/wordml" w:rsidP="4229F922" wp14:paraId="0109A1A6" wp14:textId="37C93A42">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Acompañamiento</w:t>
      </w:r>
      <w:r w:rsidRPr="4229F922" w:rsidR="4DD052D7">
        <w:rPr>
          <w:rFonts w:ascii="Times New Roman" w:hAnsi="Times New Roman" w:eastAsia="Times New Roman" w:cs="Times New Roman"/>
          <w:b w:val="0"/>
          <w:bCs w:val="0"/>
          <w:noProof w:val="0"/>
          <w:sz w:val="24"/>
          <w:szCs w:val="24"/>
          <w:lang w:val="es-ES"/>
        </w:rPr>
        <w:t xml:space="preserve"> reconoce que aprender es un proceso vulnerable. Incluso los estudiantes más autónomos necesitan sentir que hay alguien al otro lado, atento a sus avances y dificultades. Por eso, TAMV Online combina recursos asincrónicos (foros, mensajes, retroalimentación escrita) con espacios sincrónicos (sesiones en vivo, tutorías grupales), además de fomentar la ayuda entre pares. El mensaje es simple: aquí no estudias solo, aunque estés solo frente a la </w:t>
      </w:r>
      <w:r w:rsidRPr="4229F922" w:rsidR="4DD052D7">
        <w:rPr>
          <w:rFonts w:ascii="Times New Roman" w:hAnsi="Times New Roman" w:eastAsia="Times New Roman" w:cs="Times New Roman"/>
          <w:b w:val="0"/>
          <w:bCs w:val="0"/>
          <w:noProof w:val="0"/>
          <w:sz w:val="24"/>
          <w:szCs w:val="24"/>
          <w:lang w:val="es-ES"/>
        </w:rPr>
        <w:t>pantalla.adrformacion</w:t>
      </w:r>
      <w:r w:rsidRPr="4229F922" w:rsidR="4DD052D7">
        <w:rPr>
          <w:rFonts w:ascii="Times New Roman" w:hAnsi="Times New Roman" w:eastAsia="Times New Roman" w:cs="Times New Roman"/>
          <w:b w:val="0"/>
          <w:bCs w:val="0"/>
          <w:noProof w:val="0"/>
          <w:sz w:val="24"/>
          <w:szCs w:val="24"/>
          <w:lang w:val="es-ES"/>
        </w:rPr>
        <w:t>+1</w:t>
      </w:r>
    </w:p>
    <w:p xmlns:wp14="http://schemas.microsoft.com/office/word/2010/wordml" w:rsidP="4229F922" wp14:paraId="758AE8DA" wp14:textId="1B44124C">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Estos tres pilares cruzan todo: desde la forma en que se redacta un correo de bienvenida hasta la decisión de cuántos clics necesita un estudiante para acceder a una lección. Si algo pone en riesgo la accesibilidad, la relevancia o el acompañamiento, se cuestiona.</w:t>
      </w:r>
    </w:p>
    <w:p xmlns:wp14="http://schemas.microsoft.com/office/word/2010/wordml" w:rsidP="4229F922" wp14:paraId="7CA2C07D" wp14:textId="17417AB1">
      <w:pPr>
        <w:pStyle w:val="Heading2"/>
        <w:spacing w:before="299" w:beforeAutospacing="off" w:after="299"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2.2 Componentes del ecosistema TAMV Online</w:t>
      </w:r>
    </w:p>
    <w:p xmlns:wp14="http://schemas.microsoft.com/office/word/2010/wordml" w:rsidP="4229F922" wp14:paraId="6773EDA1" wp14:textId="24983555">
      <w:p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 xml:space="preserve">TAMV Online se estructura como un ecosistema, no como una lista de productos. Cada pieza tiene una función específica, pero se relaciona con las demás para sostener procesos de aprendizaje a mediano y largo plazo. Los componentes centrales </w:t>
      </w:r>
      <w:r w:rsidRPr="4229F922" w:rsidR="4DD052D7">
        <w:rPr>
          <w:rFonts w:ascii="Times New Roman" w:hAnsi="Times New Roman" w:eastAsia="Times New Roman" w:cs="Times New Roman"/>
          <w:b w:val="0"/>
          <w:bCs w:val="0"/>
          <w:noProof w:val="0"/>
          <w:sz w:val="24"/>
          <w:szCs w:val="24"/>
          <w:lang w:val="es-ES"/>
        </w:rPr>
        <w:t>son:editorialelearning</w:t>
      </w:r>
      <w:r w:rsidRPr="4229F922" w:rsidR="4DD052D7">
        <w:rPr>
          <w:rFonts w:ascii="Times New Roman" w:hAnsi="Times New Roman" w:eastAsia="Times New Roman" w:cs="Times New Roman"/>
          <w:b w:val="0"/>
          <w:bCs w:val="0"/>
          <w:noProof w:val="0"/>
          <w:sz w:val="24"/>
          <w:szCs w:val="24"/>
          <w:lang w:val="es-ES"/>
        </w:rPr>
        <w:t>+1</w:t>
      </w:r>
    </w:p>
    <w:p xmlns:wp14="http://schemas.microsoft.com/office/word/2010/wordml" w:rsidP="4229F922" wp14:paraId="6CB2B7AB" wp14:textId="305BE3C4">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Módulos</w:t>
      </w:r>
      <w:r>
        <w:br/>
      </w:r>
      <w:r w:rsidRPr="4229F922" w:rsidR="4DD052D7">
        <w:rPr>
          <w:rFonts w:ascii="Times New Roman" w:hAnsi="Times New Roman" w:eastAsia="Times New Roman" w:cs="Times New Roman"/>
          <w:b w:val="0"/>
          <w:bCs w:val="0"/>
          <w:noProof w:val="0"/>
          <w:sz w:val="24"/>
          <w:szCs w:val="24"/>
          <w:lang w:val="es"/>
        </w:rPr>
        <w:t>Cada curso está organizado en módulos temáticos con objetivos claros. Un módulo responde a una pregunta guía del tipo: “¿Cómo diseño una lección que no abrume a mis estudiantes?” o “¿Cómo lanzo un piloto de curso con recursos mínimos?”. Dentro de cada módulo, las lecciones siguen una progresión pensada: activación, explicación, práctica y cierre.</w:t>
      </w:r>
    </w:p>
    <w:p xmlns:wp14="http://schemas.microsoft.com/office/word/2010/wordml" w:rsidP="4229F922" wp14:paraId="7B4BA675" wp14:textId="2D87C823">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Lecciones y recursos</w:t>
      </w:r>
      <w:r>
        <w:br/>
      </w:r>
      <w:r w:rsidRPr="4229F922" w:rsidR="4DD052D7">
        <w:rPr>
          <w:rFonts w:ascii="Times New Roman" w:hAnsi="Times New Roman" w:eastAsia="Times New Roman" w:cs="Times New Roman"/>
          <w:b w:val="0"/>
          <w:bCs w:val="0"/>
          <w:noProof w:val="0"/>
          <w:sz w:val="24"/>
          <w:szCs w:val="24"/>
          <w:lang w:val="es"/>
        </w:rPr>
        <w:t>Las lecciones combinan texto, videos breves, audios y recursos descargables. No se trata de usar todos los formatos posibles, sino de elegir el más adecuado para cada contenido.</w:t>
      </w:r>
      <w:hyperlink r:id="R69810ab601eb4f12">
        <w:r w:rsidRPr="4229F922" w:rsidR="4DD052D7">
          <w:rPr>
            <w:rStyle w:val="Hyperlink"/>
            <w:rFonts w:ascii="Times New Roman" w:hAnsi="Times New Roman" w:eastAsia="Times New Roman" w:cs="Times New Roman"/>
            <w:b w:val="0"/>
            <w:bCs w:val="0"/>
            <w:noProof w:val="0"/>
            <w:sz w:val="24"/>
            <w:szCs w:val="24"/>
            <w:lang w:val="es"/>
          </w:rPr>
          <w:t>editorialelearning</w:t>
        </w:r>
      </w:hyperlink>
    </w:p>
    <w:p xmlns:wp14="http://schemas.microsoft.com/office/word/2010/wordml" w:rsidP="4229F922" wp14:paraId="7E9CCD9D" wp14:textId="3F1683EF">
      <w:pPr>
        <w:pStyle w:val="ListParagraph"/>
        <w:numPr>
          <w:ilvl w:val="1"/>
          <w:numId w:val="7"/>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 xml:space="preserve">Los </w:t>
      </w:r>
      <w:r w:rsidRPr="4229F922" w:rsidR="4DD052D7">
        <w:rPr>
          <w:rFonts w:ascii="Times New Roman" w:hAnsi="Times New Roman" w:eastAsia="Times New Roman" w:cs="Times New Roman"/>
          <w:b w:val="0"/>
          <w:bCs w:val="0"/>
          <w:noProof w:val="0"/>
          <w:sz w:val="24"/>
          <w:szCs w:val="24"/>
          <w:lang w:val="es"/>
        </w:rPr>
        <w:t>textos</w:t>
      </w:r>
      <w:r w:rsidRPr="4229F922" w:rsidR="4DD052D7">
        <w:rPr>
          <w:rFonts w:ascii="Times New Roman" w:hAnsi="Times New Roman" w:eastAsia="Times New Roman" w:cs="Times New Roman"/>
          <w:b w:val="0"/>
          <w:bCs w:val="0"/>
          <w:noProof w:val="0"/>
          <w:sz w:val="24"/>
          <w:szCs w:val="24"/>
          <w:lang w:val="es"/>
        </w:rPr>
        <w:t xml:space="preserve"> permiten la lectura pausada, la relectura y la subrayada.</w:t>
      </w:r>
    </w:p>
    <w:p xmlns:wp14="http://schemas.microsoft.com/office/word/2010/wordml" w:rsidP="4229F922" wp14:paraId="28D0A3B1" wp14:textId="1E8DB18B">
      <w:pPr>
        <w:pStyle w:val="ListParagraph"/>
        <w:numPr>
          <w:ilvl w:val="1"/>
          <w:numId w:val="7"/>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 xml:space="preserve">Los </w:t>
      </w:r>
      <w:r w:rsidRPr="4229F922" w:rsidR="4DD052D7">
        <w:rPr>
          <w:rFonts w:ascii="Times New Roman" w:hAnsi="Times New Roman" w:eastAsia="Times New Roman" w:cs="Times New Roman"/>
          <w:b w:val="0"/>
          <w:bCs w:val="0"/>
          <w:noProof w:val="0"/>
          <w:sz w:val="24"/>
          <w:szCs w:val="24"/>
          <w:lang w:val="es"/>
        </w:rPr>
        <w:t>videos</w:t>
      </w:r>
      <w:r w:rsidRPr="4229F922" w:rsidR="4DD052D7">
        <w:rPr>
          <w:rFonts w:ascii="Times New Roman" w:hAnsi="Times New Roman" w:eastAsia="Times New Roman" w:cs="Times New Roman"/>
          <w:b w:val="0"/>
          <w:bCs w:val="0"/>
          <w:noProof w:val="0"/>
          <w:sz w:val="24"/>
          <w:szCs w:val="24"/>
          <w:lang w:val="es"/>
        </w:rPr>
        <w:t xml:space="preserve"> muestran procesos, pantallas, gestos, entonaciones.</w:t>
      </w:r>
    </w:p>
    <w:p xmlns:wp14="http://schemas.microsoft.com/office/word/2010/wordml" w:rsidP="4229F922" wp14:paraId="5B7DE9C1" wp14:textId="7E06F441">
      <w:pPr>
        <w:pStyle w:val="ListParagraph"/>
        <w:numPr>
          <w:ilvl w:val="1"/>
          <w:numId w:val="7"/>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 xml:space="preserve">Los </w:t>
      </w:r>
      <w:r w:rsidRPr="4229F922" w:rsidR="4DD052D7">
        <w:rPr>
          <w:rFonts w:ascii="Times New Roman" w:hAnsi="Times New Roman" w:eastAsia="Times New Roman" w:cs="Times New Roman"/>
          <w:b w:val="0"/>
          <w:bCs w:val="0"/>
          <w:noProof w:val="0"/>
          <w:sz w:val="24"/>
          <w:szCs w:val="24"/>
          <w:lang w:val="es"/>
        </w:rPr>
        <w:t>audios</w:t>
      </w:r>
      <w:r w:rsidRPr="4229F922" w:rsidR="4DD052D7">
        <w:rPr>
          <w:rFonts w:ascii="Times New Roman" w:hAnsi="Times New Roman" w:eastAsia="Times New Roman" w:cs="Times New Roman"/>
          <w:b w:val="0"/>
          <w:bCs w:val="0"/>
          <w:noProof w:val="0"/>
          <w:sz w:val="24"/>
          <w:szCs w:val="24"/>
          <w:lang w:val="es"/>
        </w:rPr>
        <w:t xml:space="preserve"> acompañan en momentos en que no se puede mirar la pantalla.</w:t>
      </w:r>
    </w:p>
    <w:p xmlns:wp14="http://schemas.microsoft.com/office/word/2010/wordml" w:rsidP="4229F922" wp14:paraId="5026EBB0" wp14:textId="4AA0FE63">
      <w:pPr>
        <w:pStyle w:val="ListParagraph"/>
        <w:numPr>
          <w:ilvl w:val="1"/>
          <w:numId w:val="7"/>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 xml:space="preserve">Las </w:t>
      </w:r>
      <w:r w:rsidRPr="4229F922" w:rsidR="4DD052D7">
        <w:rPr>
          <w:rFonts w:ascii="Times New Roman" w:hAnsi="Times New Roman" w:eastAsia="Times New Roman" w:cs="Times New Roman"/>
          <w:b w:val="0"/>
          <w:bCs w:val="0"/>
          <w:noProof w:val="0"/>
          <w:sz w:val="24"/>
          <w:szCs w:val="24"/>
          <w:lang w:val="es"/>
        </w:rPr>
        <w:t>plantillas y guías</w:t>
      </w:r>
      <w:r w:rsidRPr="4229F922" w:rsidR="4DD052D7">
        <w:rPr>
          <w:rFonts w:ascii="Times New Roman" w:hAnsi="Times New Roman" w:eastAsia="Times New Roman" w:cs="Times New Roman"/>
          <w:b w:val="0"/>
          <w:bCs w:val="0"/>
          <w:noProof w:val="0"/>
          <w:sz w:val="24"/>
          <w:szCs w:val="24"/>
          <w:lang w:val="es"/>
        </w:rPr>
        <w:t xml:space="preserve"> convierten conceptos en acciones concretas.</w:t>
      </w:r>
    </w:p>
    <w:p xmlns:wp14="http://schemas.microsoft.com/office/word/2010/wordml" w:rsidP="4229F922" wp14:paraId="50918DF0" wp14:textId="6E7548AD">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Evaluaciones formativas y sumativas</w:t>
      </w:r>
      <w:r>
        <w:br/>
      </w:r>
      <w:r w:rsidRPr="4229F922" w:rsidR="4DD052D7">
        <w:rPr>
          <w:rFonts w:ascii="Times New Roman" w:hAnsi="Times New Roman" w:eastAsia="Times New Roman" w:cs="Times New Roman"/>
          <w:b w:val="0"/>
          <w:bCs w:val="0"/>
          <w:noProof w:val="0"/>
          <w:sz w:val="24"/>
          <w:szCs w:val="24"/>
          <w:lang w:val="es-ES"/>
        </w:rPr>
        <w:t xml:space="preserve">TAMV Online integra cuestionarios, autoevaluaciones, tareas prácticas y proyectos finales que buscan algo más que una nota: buscan evidencia de comprensión y, sobre todo, de aplicación. La evaluación formativa aparece en </w:t>
      </w:r>
      <w:r w:rsidRPr="4229F922" w:rsidR="4DD052D7">
        <w:rPr>
          <w:rFonts w:ascii="Times New Roman" w:hAnsi="Times New Roman" w:eastAsia="Times New Roman" w:cs="Times New Roman"/>
          <w:b w:val="0"/>
          <w:bCs w:val="0"/>
          <w:noProof w:val="0"/>
          <w:sz w:val="24"/>
          <w:szCs w:val="24"/>
          <w:lang w:val="es-ES"/>
        </w:rPr>
        <w:t>micro-retos</w:t>
      </w:r>
      <w:r w:rsidRPr="4229F922" w:rsidR="4DD052D7">
        <w:rPr>
          <w:rFonts w:ascii="Times New Roman" w:hAnsi="Times New Roman" w:eastAsia="Times New Roman" w:cs="Times New Roman"/>
          <w:b w:val="0"/>
          <w:bCs w:val="0"/>
          <w:noProof w:val="0"/>
          <w:sz w:val="24"/>
          <w:szCs w:val="24"/>
          <w:lang w:val="es-ES"/>
        </w:rPr>
        <w:t>, preguntas de reflexión, foros guiados; la sumativa, en entregables integradores (por ejemplo, el diseño completo de un módulo, o el lanzamiento de un prototipo real).</w:t>
      </w:r>
      <w:hyperlink r:id="R16e74ad0070240b5">
        <w:r w:rsidRPr="4229F922" w:rsidR="4DD052D7">
          <w:rPr>
            <w:rStyle w:val="Hyperlink"/>
            <w:rFonts w:ascii="Times New Roman" w:hAnsi="Times New Roman" w:eastAsia="Times New Roman" w:cs="Times New Roman"/>
            <w:b w:val="0"/>
            <w:bCs w:val="0"/>
            <w:noProof w:val="0"/>
            <w:sz w:val="24"/>
            <w:szCs w:val="24"/>
            <w:lang w:val="es-ES"/>
          </w:rPr>
          <w:t>adrformacion</w:t>
        </w:r>
      </w:hyperlink>
    </w:p>
    <w:p xmlns:wp14="http://schemas.microsoft.com/office/word/2010/wordml" w:rsidP="4229F922" wp14:paraId="36649D51" wp14:textId="6FC1F72E">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Foros, mensajería y espacios comunitarios</w:t>
      </w:r>
      <w:r>
        <w:br/>
      </w:r>
      <w:r w:rsidRPr="4229F922" w:rsidR="4DD052D7">
        <w:rPr>
          <w:rFonts w:ascii="Times New Roman" w:hAnsi="Times New Roman" w:eastAsia="Times New Roman" w:cs="Times New Roman"/>
          <w:b w:val="0"/>
          <w:bCs w:val="0"/>
          <w:noProof w:val="0"/>
          <w:sz w:val="24"/>
          <w:szCs w:val="24"/>
          <w:lang w:val="es-ES"/>
        </w:rPr>
        <w:t xml:space="preserve">Los foros de discusión, comentarios en lecciones y chats se diseñan como lugares de encuentro, no como buzones de quejas. Ahí se comparten avances, dudas, frustraciones y logros. A veces una sola respuesta de un compañero desbloquea lo que un video no había logrado </w:t>
      </w:r>
      <w:r w:rsidRPr="4229F922" w:rsidR="4DD052D7">
        <w:rPr>
          <w:rFonts w:ascii="Times New Roman" w:hAnsi="Times New Roman" w:eastAsia="Times New Roman" w:cs="Times New Roman"/>
          <w:b w:val="0"/>
          <w:bCs w:val="0"/>
          <w:noProof w:val="0"/>
          <w:sz w:val="24"/>
          <w:szCs w:val="24"/>
          <w:lang w:val="es-ES"/>
        </w:rPr>
        <w:t>aclarar.editorialelearning</w:t>
      </w:r>
      <w:r w:rsidRPr="4229F922" w:rsidR="4DD052D7">
        <w:rPr>
          <w:rFonts w:ascii="Times New Roman" w:hAnsi="Times New Roman" w:eastAsia="Times New Roman" w:cs="Times New Roman"/>
          <w:b w:val="0"/>
          <w:bCs w:val="0"/>
          <w:noProof w:val="0"/>
          <w:sz w:val="24"/>
          <w:szCs w:val="24"/>
          <w:lang w:val="es-ES"/>
        </w:rPr>
        <w:t>+1</w:t>
      </w:r>
    </w:p>
    <w:p xmlns:wp14="http://schemas.microsoft.com/office/word/2010/wordml" w:rsidP="4229F922" wp14:paraId="5133A683" wp14:textId="6525CB69">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Sesiones en vivo y tutorías</w:t>
      </w:r>
      <w:r>
        <w:br/>
      </w:r>
      <w:r w:rsidRPr="4229F922" w:rsidR="4DD052D7">
        <w:rPr>
          <w:rFonts w:ascii="Times New Roman" w:hAnsi="Times New Roman" w:eastAsia="Times New Roman" w:cs="Times New Roman"/>
          <w:b w:val="0"/>
          <w:bCs w:val="0"/>
          <w:noProof w:val="0"/>
          <w:sz w:val="24"/>
          <w:szCs w:val="24"/>
          <w:lang w:val="es"/>
        </w:rPr>
        <w:t>En determinados cursos, se ofrecen sesiones en vivo para resolver dudas, revisar casos reales o trabajar en conjunto sobre proyectos. No todos pueden asistir siempre, por lo que se graban y se acompañan de resúmenes y puntos clave, para que nadie quede excluido por motivos de horario.</w:t>
      </w:r>
      <w:hyperlink r:id="R95fec5e03c6e4944">
        <w:r w:rsidRPr="4229F922" w:rsidR="4DD052D7">
          <w:rPr>
            <w:rStyle w:val="Hyperlink"/>
            <w:rFonts w:ascii="Times New Roman" w:hAnsi="Times New Roman" w:eastAsia="Times New Roman" w:cs="Times New Roman"/>
            <w:b w:val="0"/>
            <w:bCs w:val="0"/>
            <w:noProof w:val="0"/>
            <w:sz w:val="24"/>
            <w:szCs w:val="24"/>
            <w:lang w:val="es"/>
          </w:rPr>
          <w:t>taotesting</w:t>
        </w:r>
      </w:hyperlink>
    </w:p>
    <w:p xmlns:wp14="http://schemas.microsoft.com/office/word/2010/wordml" w:rsidP="4229F922" wp14:paraId="5511BB7E" wp14:textId="728CBD30">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Rutas de aprendizaje y seguimiento</w:t>
      </w:r>
      <w:r>
        <w:br/>
      </w:r>
      <w:r w:rsidRPr="4229F922" w:rsidR="4DD052D7">
        <w:rPr>
          <w:rFonts w:ascii="Times New Roman" w:hAnsi="Times New Roman" w:eastAsia="Times New Roman" w:cs="Times New Roman"/>
          <w:b w:val="0"/>
          <w:bCs w:val="0"/>
          <w:noProof w:val="0"/>
          <w:sz w:val="24"/>
          <w:szCs w:val="24"/>
          <w:lang w:val="es-ES"/>
        </w:rPr>
        <w:t xml:space="preserve">Más allá de los cursos individuales, TAMV Online propone rutas: secuencias recomendadas de módulos que llevan de un punto A </w:t>
      </w:r>
      <w:r w:rsidRPr="4229F922" w:rsidR="4DD052D7">
        <w:rPr>
          <w:rFonts w:ascii="Times New Roman" w:hAnsi="Times New Roman" w:eastAsia="Times New Roman" w:cs="Times New Roman"/>
          <w:b w:val="0"/>
          <w:bCs w:val="0"/>
          <w:noProof w:val="0"/>
          <w:sz w:val="24"/>
          <w:szCs w:val="24"/>
          <w:lang w:val="es-ES"/>
        </w:rPr>
        <w:t>a</w:t>
      </w:r>
      <w:r w:rsidRPr="4229F922" w:rsidR="4DD052D7">
        <w:rPr>
          <w:rFonts w:ascii="Times New Roman" w:hAnsi="Times New Roman" w:eastAsia="Times New Roman" w:cs="Times New Roman"/>
          <w:b w:val="0"/>
          <w:bCs w:val="0"/>
          <w:noProof w:val="0"/>
          <w:sz w:val="24"/>
          <w:szCs w:val="24"/>
          <w:lang w:val="es-ES"/>
        </w:rPr>
        <w:t xml:space="preserve"> un punto B significativo (por ejemplo, de “no tengo curso” a “tengo un piloto lanzado con estudiantes reales”). Estas rutas se acompañan de recordatorios, </w:t>
      </w:r>
      <w:r w:rsidRPr="4229F922" w:rsidR="4DD052D7">
        <w:rPr>
          <w:rFonts w:ascii="Times New Roman" w:hAnsi="Times New Roman" w:eastAsia="Times New Roman" w:cs="Times New Roman"/>
          <w:b w:val="0"/>
          <w:bCs w:val="0"/>
          <w:noProof w:val="0"/>
          <w:sz w:val="24"/>
          <w:szCs w:val="24"/>
          <w:lang w:val="es-ES"/>
        </w:rPr>
        <w:t>checklists</w:t>
      </w:r>
      <w:r w:rsidRPr="4229F922" w:rsidR="4DD052D7">
        <w:rPr>
          <w:rFonts w:ascii="Times New Roman" w:hAnsi="Times New Roman" w:eastAsia="Times New Roman" w:cs="Times New Roman"/>
          <w:b w:val="0"/>
          <w:bCs w:val="0"/>
          <w:noProof w:val="0"/>
          <w:sz w:val="24"/>
          <w:szCs w:val="24"/>
          <w:lang w:val="es-ES"/>
        </w:rPr>
        <w:t xml:space="preserve"> y revisiones periódicas para que el estudiante pueda medir su propio progreso.</w:t>
      </w:r>
    </w:p>
    <w:p xmlns:wp14="http://schemas.microsoft.com/office/word/2010/wordml" w:rsidP="4229F922" wp14:paraId="2C46931A" wp14:textId="42330E40">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En conjunto, estos componentes conforman un entorno donde el estudiante puede entrar, salir, avanzar, retroceder y volver, sin perder el hilo de lo que está construyendo.</w:t>
      </w:r>
    </w:p>
    <w:p xmlns:wp14="http://schemas.microsoft.com/office/word/2010/wordml" w:rsidP="4229F922" wp14:paraId="625C1BE5" wp14:textId="33ECB214">
      <w:pPr>
        <w:pStyle w:val="Heading2"/>
        <w:spacing w:before="299" w:beforeAutospacing="off" w:after="299"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2.3 Narrativas locales como infraestructura pedagógica</w:t>
      </w:r>
    </w:p>
    <w:p xmlns:wp14="http://schemas.microsoft.com/office/word/2010/wordml" w:rsidP="4229F922" wp14:paraId="7829A6D3" wp14:textId="3B915224">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Uno de los aprendizajes más importantes en la construcción de TAMV Online fue entender que las narrativas locales no son un “adorno cultural”, sino una infraestructura pedagógica potente. Venir de un contexto minero, de un pueblo con historias de lucha, migración, mezclas culturales y oficios heredados, me mostró que la comunidad ya dispone de metáforas, ejemplos y saberes que pueden iluminar conceptos complejos si sabemos incorporarlos.</w:t>
      </w:r>
    </w:p>
    <w:p xmlns:wp14="http://schemas.microsoft.com/office/word/2010/wordml" w:rsidP="4229F922" wp14:paraId="5ED28D4B" wp14:textId="1A271F73">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En la práctica, esto significa:</w:t>
      </w:r>
    </w:p>
    <w:p xmlns:wp14="http://schemas.microsoft.com/office/word/2010/wordml" w:rsidP="4229F922" wp14:paraId="6DEAA862" wp14:textId="7DEC4EEB">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 xml:space="preserve">Usar historias de Mineral del Monte —huelgas mineras, organización comunitaria, vida en el socavón, fiestas y tradiciones— como puntos de partida para explicar conceptos de resiliencia, trabajo colaborativo, diseño iterativo o toma de decisiones bajo </w:t>
      </w:r>
      <w:r w:rsidRPr="4229F922" w:rsidR="4DD052D7">
        <w:rPr>
          <w:rFonts w:ascii="Times New Roman" w:hAnsi="Times New Roman" w:eastAsia="Times New Roman" w:cs="Times New Roman"/>
          <w:b w:val="0"/>
          <w:bCs w:val="0"/>
          <w:noProof w:val="0"/>
          <w:sz w:val="24"/>
          <w:szCs w:val="24"/>
          <w:lang w:val="es-ES"/>
        </w:rPr>
        <w:t>incertidumbre.scielo</w:t>
      </w:r>
      <w:r w:rsidRPr="4229F922" w:rsidR="4DD052D7">
        <w:rPr>
          <w:rFonts w:ascii="Times New Roman" w:hAnsi="Times New Roman" w:eastAsia="Times New Roman" w:cs="Times New Roman"/>
          <w:b w:val="0"/>
          <w:bCs w:val="0"/>
          <w:noProof w:val="0"/>
          <w:sz w:val="24"/>
          <w:szCs w:val="24"/>
          <w:lang w:val="es-ES"/>
        </w:rPr>
        <w:t>+2</w:t>
      </w:r>
    </w:p>
    <w:p xmlns:wp14="http://schemas.microsoft.com/office/word/2010/wordml" w:rsidP="4229F922" wp14:paraId="0F54C76F" wp14:textId="002506A4">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Conectar los contenidos del curso con la vida de los estudiantes: proyectos que invitan a documentar narrativas de su propia comunidad, entrevistas a personas mayores, mapeos de oficios locales o problemáticas específicas del territorio.nuevaescuelamexicana.sep+1</w:t>
      </w:r>
    </w:p>
    <w:p xmlns:wp14="http://schemas.microsoft.com/office/word/2010/wordml" w:rsidP="4229F922" wp14:paraId="17968FD6" wp14:textId="38AD8E99">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Mostrar que la educación digital no tiene por qué “borrar” el contexto rural o popular, sino que puede amplificarlo, convirtiendo historias locales en materiales de aprendizaje para otros.</w:t>
      </w:r>
    </w:p>
    <w:p xmlns:wp14="http://schemas.microsoft.com/office/word/2010/wordml" w:rsidP="4229F922" wp14:paraId="077958EF" wp14:textId="10DE99E9">
      <w:pPr>
        <w:spacing w:before="240" w:beforeAutospacing="off" w:after="240" w:afterAutospacing="off"/>
        <w:rPr>
          <w:rFonts w:ascii="Times New Roman" w:hAnsi="Times New Roman" w:eastAsia="Times New Roman" w:cs="Times New Roman"/>
          <w:b w:val="0"/>
          <w:bCs w:val="0"/>
          <w:sz w:val="24"/>
          <w:szCs w:val="24"/>
        </w:rPr>
      </w:pPr>
      <w:r w:rsidRPr="4229F922" w:rsidR="4DD052D7">
        <w:rPr>
          <w:rFonts w:ascii="Times New Roman" w:hAnsi="Times New Roman" w:eastAsia="Times New Roman" w:cs="Times New Roman"/>
          <w:b w:val="0"/>
          <w:bCs w:val="0"/>
          <w:noProof w:val="0"/>
          <w:sz w:val="24"/>
          <w:szCs w:val="24"/>
          <w:lang w:val="es"/>
        </w:rPr>
        <w:t>La Nueva Escuela Mexicana habla de “narrativas de la comunidad” como vehículos para transmitir valores, conocimientos y formas de ver el mundo. TAMV Online se apropia de esa idea en clave digital: cada historia local puede volverse un caso de estudio, un ejemplo, un proyecto, un detonante de reflexión crítica.</w:t>
      </w:r>
      <w:hyperlink r:id="Rcf25de9ad0a94fb8">
        <w:r w:rsidRPr="4229F922" w:rsidR="4DD052D7">
          <w:rPr>
            <w:rStyle w:val="Hyperlink"/>
            <w:rFonts w:ascii="Times New Roman" w:hAnsi="Times New Roman" w:eastAsia="Times New Roman" w:cs="Times New Roman"/>
            <w:b w:val="0"/>
            <w:bCs w:val="0"/>
            <w:noProof w:val="0"/>
            <w:sz w:val="24"/>
            <w:szCs w:val="24"/>
            <w:lang w:val="es"/>
          </w:rPr>
          <w:t>nuevaescuelamexicana.sep</w:t>
        </w:r>
      </w:hyperlink>
    </w:p>
    <w:p xmlns:wp14="http://schemas.microsoft.com/office/word/2010/wordml" w:rsidP="4229F922" wp14:paraId="2710307F" wp14:textId="3AC7BC8C">
      <w:pPr>
        <w:pStyle w:val="Heading2"/>
        <w:spacing w:before="299" w:beforeAutospacing="off" w:after="299"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2.4 Cómo encaja mi enfoque en esta estructura</w:t>
      </w:r>
    </w:p>
    <w:p xmlns:wp14="http://schemas.microsoft.com/office/word/2010/wordml" w:rsidP="4229F922" wp14:paraId="104017D9" wp14:textId="7D35AD98">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Mi rol en TAMV Online ha sido articular estas piezas desde una doble mirada: la del desarrollador que piensa en arquitecturas modulares y la del educador que piensa en trayectorias humanas. De un lado, organizo repositorios, servicios, bases de datos, integraciones. Del otro, diseño flujos de aprendizaje, momentos de pausa, ritmos de trabajo, espacios para la emoción.</w:t>
      </w:r>
    </w:p>
    <w:p xmlns:wp14="http://schemas.microsoft.com/office/word/2010/wordml" w:rsidP="4229F922" wp14:paraId="2C96D054" wp14:textId="3B4DF0AD">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Mi enfoque se puede resumir en cuatro movimientos:</w:t>
      </w:r>
    </w:p>
    <w:p xmlns:wp14="http://schemas.microsoft.com/office/word/2010/wordml" w:rsidP="4229F922" wp14:paraId="6ECFE219" wp14:textId="182EF418">
      <w:pPr>
        <w:pStyle w:val="ListParagraph"/>
        <w:numPr>
          <w:ilvl w:val="0"/>
          <w:numId w:val="9"/>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Traducir biografía en método</w:t>
      </w:r>
      <w:r>
        <w:br/>
      </w:r>
      <w:r w:rsidRPr="4229F922" w:rsidR="4DD052D7">
        <w:rPr>
          <w:rFonts w:ascii="Times New Roman" w:hAnsi="Times New Roman" w:eastAsia="Times New Roman" w:cs="Times New Roman"/>
          <w:b w:val="0"/>
          <w:bCs w:val="0"/>
          <w:noProof w:val="0"/>
          <w:sz w:val="24"/>
          <w:szCs w:val="24"/>
          <w:lang w:val="es"/>
        </w:rPr>
        <w:t>Mis experiencias de hambre, precariedad, amenazas y resistencia no se quedan solo en el prólogo. Se traducen en decisiones concretas: cursos pensados para personas que estudian de noche después de trabajar, para quienes no pueden estar conectados todo el tiempo, para quienes han recibido más críticas que apoyo.</w:t>
      </w:r>
    </w:p>
    <w:p xmlns:wp14="http://schemas.microsoft.com/office/word/2010/wordml" w:rsidP="4229F922" wp14:paraId="06E1A83B" wp14:textId="0CDA4BBC">
      <w:pPr>
        <w:pStyle w:val="ListParagraph"/>
        <w:numPr>
          <w:ilvl w:val="0"/>
          <w:numId w:val="9"/>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Diseñar desde la orilla, no desde el centro</w:t>
      </w:r>
      <w:r>
        <w:br/>
      </w:r>
      <w:r w:rsidRPr="4229F922" w:rsidR="4DD052D7">
        <w:rPr>
          <w:rFonts w:ascii="Times New Roman" w:hAnsi="Times New Roman" w:eastAsia="Times New Roman" w:cs="Times New Roman"/>
          <w:b w:val="0"/>
          <w:bCs w:val="0"/>
          <w:noProof w:val="0"/>
          <w:sz w:val="24"/>
          <w:szCs w:val="24"/>
          <w:lang w:val="es"/>
        </w:rPr>
        <w:t>En lugar de diseñar para el “estudiante ideal”, diseño para el que suele quedarse fuera: el que tiene mala conexión, el que no domina la jerga técnica, el que nunca se ha llamado a sí mismo “talentoso”. Esto define el lenguaje, el ritmo, las actividades y los soportes.</w:t>
      </w:r>
    </w:p>
    <w:p xmlns:wp14="http://schemas.microsoft.com/office/word/2010/wordml" w:rsidP="4229F922" wp14:paraId="2329A428" wp14:textId="7BDC9A30">
      <w:pPr>
        <w:pStyle w:val="ListParagraph"/>
        <w:numPr>
          <w:ilvl w:val="0"/>
          <w:numId w:val="9"/>
        </w:numPr>
        <w:spacing w:before="240" w:beforeAutospacing="off" w:after="240" w:afterAutospacing="off"/>
        <w:rPr>
          <w:rFonts w:ascii="Times New Roman" w:hAnsi="Times New Roman" w:eastAsia="Times New Roman" w:cs="Times New Roman"/>
          <w:b w:val="0"/>
          <w:bCs w:val="0"/>
          <w:noProof w:val="0"/>
          <w:sz w:val="24"/>
          <w:szCs w:val="24"/>
          <w:lang w:val="es-ES"/>
        </w:rPr>
      </w:pPr>
      <w:r w:rsidRPr="4229F922" w:rsidR="4DD052D7">
        <w:rPr>
          <w:rFonts w:ascii="Times New Roman" w:hAnsi="Times New Roman" w:eastAsia="Times New Roman" w:cs="Times New Roman"/>
          <w:b w:val="0"/>
          <w:bCs w:val="0"/>
          <w:noProof w:val="0"/>
          <w:sz w:val="24"/>
          <w:szCs w:val="24"/>
          <w:lang w:val="es-ES"/>
        </w:rPr>
        <w:t>Usar la tecnología como puente, no como filtro</w:t>
      </w:r>
      <w:r>
        <w:br/>
      </w:r>
      <w:r w:rsidRPr="4229F922" w:rsidR="4DD052D7">
        <w:rPr>
          <w:rFonts w:ascii="Times New Roman" w:hAnsi="Times New Roman" w:eastAsia="Times New Roman" w:cs="Times New Roman"/>
          <w:b w:val="0"/>
          <w:bCs w:val="0"/>
          <w:noProof w:val="0"/>
          <w:sz w:val="24"/>
          <w:szCs w:val="24"/>
          <w:lang w:val="es-ES"/>
        </w:rPr>
        <w:t xml:space="preserve">La tecnología en TAMV Online está pensada para acercar, no para excluir. Si una herramienta es muy </w:t>
      </w:r>
      <w:r w:rsidRPr="4229F922" w:rsidR="4DD052D7">
        <w:rPr>
          <w:rFonts w:ascii="Times New Roman" w:hAnsi="Times New Roman" w:eastAsia="Times New Roman" w:cs="Times New Roman"/>
          <w:b w:val="0"/>
          <w:bCs w:val="0"/>
          <w:noProof w:val="0"/>
          <w:sz w:val="24"/>
          <w:szCs w:val="24"/>
          <w:lang w:val="es-ES"/>
        </w:rPr>
        <w:t>sofisticada</w:t>
      </w:r>
      <w:r w:rsidRPr="4229F922" w:rsidR="4DD052D7">
        <w:rPr>
          <w:rFonts w:ascii="Times New Roman" w:hAnsi="Times New Roman" w:eastAsia="Times New Roman" w:cs="Times New Roman"/>
          <w:b w:val="0"/>
          <w:bCs w:val="0"/>
          <w:noProof w:val="0"/>
          <w:sz w:val="24"/>
          <w:szCs w:val="24"/>
          <w:lang w:val="es-ES"/>
        </w:rPr>
        <w:t xml:space="preserve"> pero complica la entrada a estudiantes con menos recursos o experiencia, se reevalúa. La prioridad es que el puente sea </w:t>
      </w:r>
      <w:r w:rsidRPr="4229F922" w:rsidR="4DD052D7">
        <w:rPr>
          <w:rFonts w:ascii="Times New Roman" w:hAnsi="Times New Roman" w:eastAsia="Times New Roman" w:cs="Times New Roman"/>
          <w:b w:val="0"/>
          <w:bCs w:val="0"/>
          <w:noProof w:val="0"/>
          <w:sz w:val="24"/>
          <w:szCs w:val="24"/>
          <w:lang w:val="es-ES"/>
        </w:rPr>
        <w:t>cruzable</w:t>
      </w:r>
      <w:r w:rsidRPr="4229F922" w:rsidR="4DD052D7">
        <w:rPr>
          <w:rFonts w:ascii="Times New Roman" w:hAnsi="Times New Roman" w:eastAsia="Times New Roman" w:cs="Times New Roman"/>
          <w:b w:val="0"/>
          <w:bCs w:val="0"/>
          <w:noProof w:val="0"/>
          <w:sz w:val="24"/>
          <w:szCs w:val="24"/>
          <w:lang w:val="es-ES"/>
        </w:rPr>
        <w:t xml:space="preserve"> para muchos, no que luzca impresionante desde lejos.</w:t>
      </w:r>
    </w:p>
    <w:p xmlns:wp14="http://schemas.microsoft.com/office/word/2010/wordml" w:rsidP="4229F922" wp14:paraId="758B0E70" wp14:textId="7DFAD6C9">
      <w:pPr>
        <w:pStyle w:val="ListParagraph"/>
        <w:numPr>
          <w:ilvl w:val="0"/>
          <w:numId w:val="9"/>
        </w:num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Convertir la comunidad en motor</w:t>
      </w:r>
      <w:r>
        <w:br/>
      </w:r>
      <w:r w:rsidRPr="4229F922" w:rsidR="4DD052D7">
        <w:rPr>
          <w:rFonts w:ascii="Times New Roman" w:hAnsi="Times New Roman" w:eastAsia="Times New Roman" w:cs="Times New Roman"/>
          <w:b w:val="0"/>
          <w:bCs w:val="0"/>
          <w:noProof w:val="0"/>
          <w:sz w:val="24"/>
          <w:szCs w:val="24"/>
          <w:lang w:val="es"/>
        </w:rPr>
        <w:t>La plataforma no se sostiene en mi figura como “experto” central, sino en la red de estudiantes, tutores y colaboradores que comparten conocimiento y apoyo. Mi trabajo es diseñar las condiciones para que esa red se fortalezca: reglas claras, espacios seguros, actividades que requieran cooperación y mecanismos de reconocimiento.</w:t>
      </w:r>
    </w:p>
    <w:p xmlns:wp14="http://schemas.microsoft.com/office/word/2010/wordml" w:rsidP="4229F922" wp14:paraId="7A8E5DC4" wp14:textId="7A3BF220">
      <w:pPr>
        <w:spacing w:before="240" w:beforeAutospacing="off" w:after="240" w:afterAutospacing="off"/>
        <w:rPr>
          <w:rFonts w:ascii="Times New Roman" w:hAnsi="Times New Roman" w:eastAsia="Times New Roman" w:cs="Times New Roman"/>
          <w:b w:val="0"/>
          <w:bCs w:val="0"/>
          <w:noProof w:val="0"/>
          <w:sz w:val="24"/>
          <w:szCs w:val="24"/>
          <w:lang w:val="es"/>
        </w:rPr>
      </w:pPr>
      <w:r w:rsidRPr="4229F922" w:rsidR="4DD052D7">
        <w:rPr>
          <w:rFonts w:ascii="Times New Roman" w:hAnsi="Times New Roman" w:eastAsia="Times New Roman" w:cs="Times New Roman"/>
          <w:b w:val="0"/>
          <w:bCs w:val="0"/>
          <w:noProof w:val="0"/>
          <w:sz w:val="24"/>
          <w:szCs w:val="24"/>
          <w:lang w:val="es"/>
        </w:rPr>
        <w:t>En síntesis, TAMV Online es la materialización de una idea simple pero exigente: una educación digital que no olvida de dónde viene ni para quién existe. A partir de este capítulo, cada sección del libro irá desgranando cómo se diseña una lección, cómo se construye comunidad, cómo se resuelven problemas técnicos y cómo se mide el impacto de todo ese esfuerzo. Pero nada de eso tiene sentido si se pierde de vista la filosofía que le da forma: accesibilidad, relevancia y acompañamiento como compromisos, no como eslóganes.</w:t>
      </w:r>
    </w:p>
    <w:p xmlns:wp14="http://schemas.microsoft.com/office/word/2010/wordml" w:rsidP="4229F922" wp14:paraId="00C528BE" wp14:textId="51248525">
      <w:pPr>
        <w:rPr>
          <w:rFonts w:ascii="Times New Roman" w:hAnsi="Times New Roman" w:eastAsia="Times New Roman" w:cs="Times New Roman"/>
          <w:b w:val="0"/>
          <w:bCs w:val="0"/>
          <w:i w:val="0"/>
          <w:iCs w:val="0"/>
          <w:caps w:val="0"/>
          <w:smallCaps w:val="0"/>
          <w:noProof w:val="0"/>
          <w:sz w:val="24"/>
          <w:szCs w:val="24"/>
          <w:lang w:val="es"/>
        </w:rPr>
      </w:pPr>
    </w:p>
    <w:p xmlns:wp14="http://schemas.microsoft.com/office/word/2010/wordml" w:rsidP="4229F922" wp14:paraId="1EB1FBD3" wp14:textId="196F4B05">
      <w:pPr>
        <w:rPr>
          <w:rFonts w:ascii="Times New Roman" w:hAnsi="Times New Roman" w:eastAsia="Times New Roman" w:cs="Times New Roman"/>
          <w:b w:val="0"/>
          <w:bCs w:val="0"/>
          <w:i w:val="0"/>
          <w:iCs w:val="0"/>
          <w:caps w:val="0"/>
          <w:smallCaps w:val="0"/>
          <w:noProof w:val="0"/>
          <w:sz w:val="24"/>
          <w:szCs w:val="24"/>
          <w:lang w:val="es"/>
        </w:rPr>
      </w:pPr>
    </w:p>
    <w:p xmlns:wp14="http://schemas.microsoft.com/office/word/2010/wordml" w:rsidP="4229F922" wp14:paraId="3F380FBF" wp14:textId="1CAA2954">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Capítulo 3 — Diseñar para personas reales: principios, primeras victorias y herramientas</w:t>
      </w:r>
    </w:p>
    <w:p xmlns:wp14="http://schemas.microsoft.com/office/word/2010/wordml" w:rsidP="4229F922" wp14:paraId="370F1F76" wp14:textId="4E191AB1">
      <w:pPr>
        <w:pStyle w:val="Normal"/>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3.1 Primeros éxitos en educación virtual</w:t>
      </w:r>
    </w:p>
    <w:p xmlns:wp14="http://schemas.microsoft.com/office/word/2010/wordml" w:rsidP="4229F922" wp14:paraId="5E0114AB" wp14:textId="49844B41">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Mis primeros pasos en la educación virtual no fueron espectaculares ni virales. No hubo miles de inscripciones ni campañas de marketing perfectas. Hubo, más bien, pequeños momentos de comprobación: mensajes concretos de personas que, gracias a un video grabado con micrófono barato o a un PDF sencillo, lograban destrabar algo que las traía atoradas desde hacía meses.</w:t>
      </w:r>
    </w:p>
    <w:p xmlns:wp14="http://schemas.microsoft.com/office/word/2010/wordml" w:rsidP="11B48CC2" wp14:paraId="3082DC09" wp14:textId="2F60A44C">
      <w:pPr>
        <w:rPr>
          <w:rFonts w:ascii="Times New Roman" w:hAnsi="Times New Roman" w:eastAsia="Times New Roman" w:cs="Times New Roman"/>
          <w:b w:val="0"/>
          <w:bCs w:val="0"/>
          <w:i w:val="0"/>
          <w:iCs w:val="0"/>
          <w:caps w:val="0"/>
          <w:smallCaps w:val="0"/>
          <w:noProof w:val="0"/>
          <w:sz w:val="24"/>
          <w:szCs w:val="24"/>
          <w:lang w:val="es-ES"/>
        </w:rPr>
      </w:pPr>
      <w:r w:rsidRPr="11B48CC2" w:rsidR="756060A2">
        <w:rPr>
          <w:rFonts w:ascii="Times New Roman" w:hAnsi="Times New Roman" w:eastAsia="Times New Roman" w:cs="Times New Roman"/>
          <w:b w:val="0"/>
          <w:bCs w:val="0"/>
          <w:i w:val="0"/>
          <w:iCs w:val="0"/>
          <w:caps w:val="0"/>
          <w:smallCaps w:val="0"/>
          <w:noProof w:val="0"/>
          <w:sz w:val="24"/>
          <w:szCs w:val="24"/>
          <w:lang w:val="es-ES"/>
        </w:rPr>
        <w:t xml:space="preserve">Recuerdo uno de los primeros “éxitos” que me hicieron sentir que esto iba en serio. Había publicado un </w:t>
      </w:r>
      <w:r w:rsidRPr="11B48CC2" w:rsidR="756060A2">
        <w:rPr>
          <w:rFonts w:ascii="Times New Roman" w:hAnsi="Times New Roman" w:eastAsia="Times New Roman" w:cs="Times New Roman"/>
          <w:b w:val="0"/>
          <w:bCs w:val="0"/>
          <w:i w:val="0"/>
          <w:iCs w:val="0"/>
          <w:caps w:val="0"/>
          <w:smallCaps w:val="0"/>
          <w:noProof w:val="0"/>
          <w:sz w:val="24"/>
          <w:szCs w:val="24"/>
          <w:lang w:val="es-ES"/>
        </w:rPr>
        <w:t>mini</w:t>
      </w:r>
      <w:r>
        <w:noBreakHyphen/>
      </w:r>
      <w:r w:rsidRPr="11B48CC2" w:rsidR="756060A2">
        <w:rPr>
          <w:rFonts w:ascii="Times New Roman" w:hAnsi="Times New Roman" w:eastAsia="Times New Roman" w:cs="Times New Roman"/>
          <w:b w:val="0"/>
          <w:bCs w:val="0"/>
          <w:i w:val="0"/>
          <w:iCs w:val="0"/>
          <w:caps w:val="0"/>
          <w:smallCaps w:val="0"/>
          <w:noProof w:val="0"/>
          <w:sz w:val="24"/>
          <w:szCs w:val="24"/>
          <w:lang w:val="es-ES"/>
        </w:rPr>
        <w:t>curso</w:t>
      </w:r>
      <w:r w:rsidRPr="11B48CC2" w:rsidR="756060A2">
        <w:rPr>
          <w:rFonts w:ascii="Times New Roman" w:hAnsi="Times New Roman" w:eastAsia="Times New Roman" w:cs="Times New Roman"/>
          <w:b w:val="0"/>
          <w:bCs w:val="0"/>
          <w:i w:val="0"/>
          <w:iCs w:val="0"/>
          <w:caps w:val="0"/>
          <w:smallCaps w:val="0"/>
          <w:noProof w:val="0"/>
          <w:sz w:val="24"/>
          <w:szCs w:val="24"/>
          <w:lang w:val="es-ES"/>
        </w:rPr>
        <w:t xml:space="preserve"> sobre cómo organizar contenidos en módulos cortos, pensado para docentes que estaban migrando a plataformas virtuales a las prisas. No tenía efectos especiales ni animaciones; eran solo explicaciones claras, ejemplos de estructuras y una plantilla descargable. Una maestra de secundaria, de una comunidad rural, me escribió: “Pensé que esto no era para mí, que estaba demasiado grande para aprender estas cosas, pero logré armar mi primer curso completo y mis alumnos dejaron de perderse”. Ese mensaje valía más que cualquier métrica. Confirmaba que el diseño, cuando está bien pensado, puede cambiar la experiencia real de alguien al otro lado de la pantalla.</w:t>
      </w:r>
    </w:p>
    <w:p xmlns:wp14="http://schemas.microsoft.com/office/word/2010/wordml" w:rsidP="4229F922" wp14:paraId="1F827795" wp14:textId="4AB9B100">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Otro momento clave fue cuando un estudiante que se conectaba desde un cibercafé —con tiempo contado y ruido de fondo— terminó un curso completo en TAMV Online. Me dijo que lo había conseguido porque las lecciones eran cortas, los materiales descargables y las instrucciones claras. Ahí entendí que la accesibilidad no es solo una cuestión técnica; es una forma de respeto por el tiempo, las condiciones y la energía de quienes aprenden.</w:t>
      </w:r>
    </w:p>
    <w:p xmlns:wp14="http://schemas.microsoft.com/office/word/2010/wordml" w:rsidP="4229F922" wp14:paraId="2B320A53" wp14:textId="3014CB43">
      <w:pPr>
        <w:pStyle w:val="Normal"/>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3.2 Superar barreras tecnológicas: anécdotas en primera persona</w:t>
      </w:r>
    </w:p>
    <w:p xmlns:wp14="http://schemas.microsoft.com/office/word/2010/wordml" w:rsidP="4229F922" wp14:paraId="1F2405AB" wp14:textId="3AA9C84B">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Antes de enseñar a otros cómo aprender en línea, tuve que aprender yo a sobrevivir en entornos digitales hostiles. No vengo de una historia de “siempre tuve buena conexión y computadora propia”. Mis primeros cursos los preparé en una máquina vieja que se colgaba cuando abría más de dos pestañas, con un internet que se caía justo cuando estaba subiendo un video o guardando un avance importante.</w:t>
      </w:r>
    </w:p>
    <w:p xmlns:wp14="http://schemas.microsoft.com/office/word/2010/wordml" w:rsidP="11B48CC2" wp14:paraId="339ADAAB" wp14:textId="3AA0A815">
      <w:pPr>
        <w:rPr>
          <w:rFonts w:ascii="Times New Roman" w:hAnsi="Times New Roman" w:eastAsia="Times New Roman" w:cs="Times New Roman"/>
          <w:b w:val="0"/>
          <w:bCs w:val="0"/>
          <w:i w:val="0"/>
          <w:iCs w:val="0"/>
          <w:caps w:val="0"/>
          <w:smallCaps w:val="0"/>
          <w:noProof w:val="0"/>
          <w:sz w:val="24"/>
          <w:szCs w:val="24"/>
          <w:lang w:val="es-ES"/>
        </w:rPr>
      </w:pPr>
      <w:r w:rsidRPr="11B48CC2" w:rsidR="756060A2">
        <w:rPr>
          <w:rFonts w:ascii="Times New Roman" w:hAnsi="Times New Roman" w:eastAsia="Times New Roman" w:cs="Times New Roman"/>
          <w:b w:val="0"/>
          <w:bCs w:val="0"/>
          <w:i w:val="0"/>
          <w:iCs w:val="0"/>
          <w:caps w:val="0"/>
          <w:smallCaps w:val="0"/>
          <w:noProof w:val="0"/>
          <w:sz w:val="24"/>
          <w:szCs w:val="24"/>
          <w:lang w:val="es-ES"/>
        </w:rPr>
        <w:t xml:space="preserve">Hubo noches en las que programaba o editaba clases grabadas a la una de la mañana, porque era cuando el internet estaba menos saturado. Más de una vez perdí trabajo por no haber guardado los cambios a tiempo. Cada fallo técnico terminó convertido en </w:t>
      </w:r>
      <w:r w:rsidRPr="11B48CC2" w:rsidR="756060A2">
        <w:rPr>
          <w:rFonts w:ascii="Times New Roman" w:hAnsi="Times New Roman" w:eastAsia="Times New Roman" w:cs="Times New Roman"/>
          <w:b w:val="0"/>
          <w:bCs w:val="0"/>
          <w:i w:val="0"/>
          <w:iCs w:val="0"/>
          <w:caps w:val="0"/>
          <w:smallCaps w:val="0"/>
          <w:noProof w:val="0"/>
          <w:sz w:val="24"/>
          <w:szCs w:val="24"/>
          <w:lang w:val="es-ES"/>
        </w:rPr>
        <w:t>micro</w:t>
      </w:r>
      <w:r>
        <w:noBreakHyphen/>
      </w:r>
      <w:r w:rsidRPr="11B48CC2" w:rsidR="756060A2">
        <w:rPr>
          <w:rFonts w:ascii="Times New Roman" w:hAnsi="Times New Roman" w:eastAsia="Times New Roman" w:cs="Times New Roman"/>
          <w:b w:val="0"/>
          <w:bCs w:val="0"/>
          <w:i w:val="0"/>
          <w:iCs w:val="0"/>
          <w:caps w:val="0"/>
          <w:smallCaps w:val="0"/>
          <w:noProof w:val="0"/>
          <w:sz w:val="24"/>
          <w:szCs w:val="24"/>
          <w:lang w:val="es-ES"/>
        </w:rPr>
        <w:t>procedimientos</w:t>
      </w:r>
      <w:r w:rsidRPr="11B48CC2" w:rsidR="756060A2">
        <w:rPr>
          <w:rFonts w:ascii="Times New Roman" w:hAnsi="Times New Roman" w:eastAsia="Times New Roman" w:cs="Times New Roman"/>
          <w:b w:val="0"/>
          <w:bCs w:val="0"/>
          <w:i w:val="0"/>
          <w:iCs w:val="0"/>
          <w:caps w:val="0"/>
          <w:smallCaps w:val="0"/>
          <w:noProof w:val="0"/>
          <w:sz w:val="24"/>
          <w:szCs w:val="24"/>
          <w:lang w:val="es-ES"/>
        </w:rPr>
        <w:t>: guardar versiones incrementales, exportar copias livianas, probar primero con un grupo pequeño antes de hacer un lanzamiento más grande. No eran buenas prácticas aprendidas en un curso de “mejores prácticas”; eran cicatrices convertidas en método.</w:t>
      </w:r>
    </w:p>
    <w:p xmlns:wp14="http://schemas.microsoft.com/office/word/2010/wordml" w:rsidP="4229F922" wp14:paraId="6C76994C" wp14:textId="3F8E216A">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También enfrenté barreras de plataforma. En algunos inicios, TAMV Online se montó sobre servicios gratuitos o de bajo costo que tenían límites claros: almacenamiento, ancho de banda, funciones bloqueadas. Tuve que ingeniármelas para dividir contenidos, comprimir archivos, usar repositorios externos y, sobre todo, explicar bien a los estudiantes cómo acceder incluso en condiciones poco ideales.</w:t>
      </w:r>
    </w:p>
    <w:p xmlns:wp14="http://schemas.microsoft.com/office/word/2010/wordml" w:rsidP="4229F922" wp14:paraId="2ACC970F" wp14:textId="4E940C6F">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Cada una de estas barreras es ahora material pedagógico. Cuando un docente me dice “mi alumnado no tiene buenas máquinas ni buena conexión”, no le respondo con teoría abstracta. Le digo: “Lo sé. Vamos a diseñar para eso”. Y le muestro cómo.</w:t>
      </w:r>
    </w:p>
    <w:p xmlns:wp14="http://schemas.microsoft.com/office/word/2010/wordml" w:rsidP="4229F922" wp14:paraId="14F100EB" wp14:textId="32B3CA8E">
      <w:pPr>
        <w:pStyle w:val="Normal"/>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3.3 Herramientas digitales concretas que usé (y por qué)</w:t>
      </w:r>
    </w:p>
    <w:p xmlns:wp14="http://schemas.microsoft.com/office/word/2010/wordml" w:rsidP="4229F922" wp14:paraId="0882F746" wp14:textId="7B0ED3CE">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Aunque las herramientas cambian con el tiempo, hay algunos tipos de soluciones digitales que han sido clave en la evolución de TAMV Online y de mis primeros éxitos en educación virtual.</w:t>
      </w:r>
    </w:p>
    <w:p xmlns:wp14="http://schemas.microsoft.com/office/word/2010/wordml" w:rsidP="4229F922" wp14:paraId="29A64D55" wp14:textId="23C96562">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No se trata de que uses las mismas marcas, sino de entender qué rol cumple cada tipo de herramienta:</w:t>
      </w:r>
    </w:p>
    <w:p xmlns:wp14="http://schemas.microsoft.com/office/word/2010/wordml" w:rsidP="4229F922" wp14:paraId="705B3705" wp14:textId="3D9E8C3F">
      <w:pPr>
        <w:pStyle w:val="Normal"/>
        <w:numPr>
          <w:ilvl w:val="0"/>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Plataforma de cursos / LMS</w:t>
      </w:r>
      <w:r>
        <w:br/>
      </w:r>
      <w:r w:rsidRPr="4229F922" w:rsidR="35A22DE9">
        <w:rPr>
          <w:rFonts w:ascii="Times New Roman" w:hAnsi="Times New Roman" w:eastAsia="Times New Roman" w:cs="Times New Roman"/>
          <w:b w:val="0"/>
          <w:bCs w:val="0"/>
          <w:i w:val="0"/>
          <w:iCs w:val="0"/>
          <w:caps w:val="0"/>
          <w:smallCaps w:val="0"/>
          <w:noProof w:val="0"/>
          <w:sz w:val="24"/>
          <w:szCs w:val="24"/>
          <w:lang w:val="es"/>
        </w:rPr>
        <w:t>Utilicé un LMS ligero para organizar módulos, lecciones, evaluaciones y seguimiento de progreso. Lo importante no era que tuviera todas las funciones posibles, sino que permitiera:</w:t>
      </w:r>
    </w:p>
    <w:p xmlns:wp14="http://schemas.microsoft.com/office/word/2010/wordml" w:rsidP="4229F922" wp14:paraId="12F992DF" wp14:textId="2379DA92">
      <w:pPr>
        <w:pStyle w:val="Normal"/>
        <w:numPr>
          <w:ilvl w:val="1"/>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Estructurar el curso en módulos y lecciones.</w:t>
      </w:r>
    </w:p>
    <w:p xmlns:wp14="http://schemas.microsoft.com/office/word/2010/wordml" w:rsidP="4229F922" wp14:paraId="075DBC08" wp14:textId="37375E4C">
      <w:pPr>
        <w:pStyle w:val="Normal"/>
        <w:numPr>
          <w:ilvl w:val="1"/>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Subir materiales en diversos formatos (texto, video, PDF).</w:t>
      </w:r>
    </w:p>
    <w:p xmlns:wp14="http://schemas.microsoft.com/office/word/2010/wordml" w:rsidP="4229F922" wp14:paraId="31CB7ABE" wp14:textId="16D78EE0">
      <w:pPr>
        <w:pStyle w:val="Normal"/>
        <w:numPr>
          <w:ilvl w:val="1"/>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Integrar evaluaciones básicas y seguimiento del avance.</w:t>
      </w:r>
    </w:p>
    <w:p xmlns:wp14="http://schemas.microsoft.com/office/word/2010/wordml" w:rsidP="4229F922" wp14:paraId="1245950B" wp14:textId="5F048C9D">
      <w:pPr>
        <w:pStyle w:val="Normal"/>
        <w:numPr>
          <w:ilvl w:val="0"/>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Herramientas de video y screencast</w:t>
      </w:r>
      <w:r>
        <w:br/>
      </w:r>
      <w:r w:rsidRPr="4229F922" w:rsidR="35A22DE9">
        <w:rPr>
          <w:rFonts w:ascii="Times New Roman" w:hAnsi="Times New Roman" w:eastAsia="Times New Roman" w:cs="Times New Roman"/>
          <w:b w:val="0"/>
          <w:bCs w:val="0"/>
          <w:i w:val="0"/>
          <w:iCs w:val="0"/>
          <w:caps w:val="0"/>
          <w:smallCaps w:val="0"/>
          <w:noProof w:val="0"/>
          <w:sz w:val="24"/>
          <w:szCs w:val="24"/>
          <w:lang w:val="es"/>
        </w:rPr>
        <w:t>Para grabar explicaciones de pantalla, usé grabadores de escritorio sencillos y editores básicos, suficientes para cortar silencios, agregar títulos simples y exportar en resoluciones reducidas para conexiones lentas. Siempre prioricé:</w:t>
      </w:r>
    </w:p>
    <w:p xmlns:wp14="http://schemas.microsoft.com/office/word/2010/wordml" w:rsidP="4229F922" wp14:paraId="36EF8227" wp14:textId="5E2337F2">
      <w:pPr>
        <w:pStyle w:val="Normal"/>
        <w:numPr>
          <w:ilvl w:val="1"/>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Duración corta (5–10 minutos por video).</w:t>
      </w:r>
    </w:p>
    <w:p xmlns:wp14="http://schemas.microsoft.com/office/word/2010/wordml" w:rsidP="4229F922" wp14:paraId="5C5931FF" wp14:textId="3098ED30">
      <w:pPr>
        <w:pStyle w:val="Normal"/>
        <w:numPr>
          <w:ilvl w:val="1"/>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Tamaño de archivo razonable.</w:t>
      </w:r>
    </w:p>
    <w:p xmlns:wp14="http://schemas.microsoft.com/office/word/2010/wordml" w:rsidP="4229F922" wp14:paraId="2D46DE54" wp14:textId="71A7936A">
      <w:pPr>
        <w:pStyle w:val="Normal"/>
        <w:numPr>
          <w:ilvl w:val="1"/>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Subtítulos o guiones descargables cuando era posible.</w:t>
      </w:r>
    </w:p>
    <w:p xmlns:wp14="http://schemas.microsoft.com/office/word/2010/wordml" w:rsidP="4229F922" wp14:paraId="3F5D5172" wp14:textId="45D80A70">
      <w:pPr>
        <w:pStyle w:val="Normal"/>
        <w:numPr>
          <w:ilvl w:val="0"/>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Suites colaborativas en la nube</w:t>
      </w:r>
      <w:r>
        <w:br/>
      </w:r>
      <w:r w:rsidRPr="4229F922" w:rsidR="35A22DE9">
        <w:rPr>
          <w:rFonts w:ascii="Times New Roman" w:hAnsi="Times New Roman" w:eastAsia="Times New Roman" w:cs="Times New Roman"/>
          <w:b w:val="0"/>
          <w:bCs w:val="0"/>
          <w:i w:val="0"/>
          <w:iCs w:val="0"/>
          <w:caps w:val="0"/>
          <w:smallCaps w:val="0"/>
          <w:noProof w:val="0"/>
          <w:sz w:val="24"/>
          <w:szCs w:val="24"/>
          <w:lang w:val="es"/>
        </w:rPr>
        <w:t>Documentos compartidos para plantillas, rúbricas y guías. Esto permitió que los estudiantes pudieran hacer copias, adaptarlas y trabajarlas desde cualquier dispositivo con navegador, sin requerir software de pago.</w:t>
      </w:r>
    </w:p>
    <w:p xmlns:wp14="http://schemas.microsoft.com/office/word/2010/wordml" w:rsidP="4229F922" wp14:paraId="5770E12C" wp14:textId="6F8571BB">
      <w:pPr>
        <w:pStyle w:val="Normal"/>
        <w:numPr>
          <w:ilvl w:val="0"/>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Herramientas interactivas de bajo consumo</w:t>
      </w:r>
      <w:r>
        <w:br/>
      </w:r>
      <w:r w:rsidRPr="4229F922" w:rsidR="35A22DE9">
        <w:rPr>
          <w:rFonts w:ascii="Times New Roman" w:hAnsi="Times New Roman" w:eastAsia="Times New Roman" w:cs="Times New Roman"/>
          <w:b w:val="0"/>
          <w:bCs w:val="0"/>
          <w:i w:val="0"/>
          <w:iCs w:val="0"/>
          <w:caps w:val="0"/>
          <w:smallCaps w:val="0"/>
          <w:noProof w:val="0"/>
          <w:sz w:val="24"/>
          <w:szCs w:val="24"/>
          <w:lang w:val="es"/>
        </w:rPr>
        <w:t>Usé cuestionarios y formularios que funcionan bien en móviles y con poco ancho de banda para actividades rápidas de diagnóstico, reflexión y retroalimentación. Lo crucial era que no recargaran al estudiante con interfaces pesadas, sino que fueran directos al punto.</w:t>
      </w:r>
    </w:p>
    <w:p xmlns:wp14="http://schemas.microsoft.com/office/word/2010/wordml" w:rsidP="4229F922" wp14:paraId="67D75702" wp14:textId="71450087">
      <w:pPr>
        <w:pStyle w:val="Normal"/>
        <w:numPr>
          <w:ilvl w:val="0"/>
          <w:numId w:val="1"/>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Espacios de comunidad</w:t>
      </w:r>
      <w:r>
        <w:br/>
      </w:r>
      <w:r w:rsidRPr="4229F922" w:rsidR="35A22DE9">
        <w:rPr>
          <w:rFonts w:ascii="Times New Roman" w:hAnsi="Times New Roman" w:eastAsia="Times New Roman" w:cs="Times New Roman"/>
          <w:b w:val="0"/>
          <w:bCs w:val="0"/>
          <w:i w:val="0"/>
          <w:iCs w:val="0"/>
          <w:caps w:val="0"/>
          <w:smallCaps w:val="0"/>
          <w:noProof w:val="0"/>
          <w:sz w:val="24"/>
          <w:szCs w:val="24"/>
          <w:lang w:val="es"/>
        </w:rPr>
        <w:t>Para foros, anuncios y conversaciones, combiné el propio espacio de la plataforma con canales externos cuando fue necesario. La lógica siempre fue la misma: un lugar claro para preguntar, otro para compartir avances y un canal para anuncios importantes. Sin ruido innecesario, pero con presencia constante.</w:t>
      </w:r>
    </w:p>
    <w:p xmlns:wp14="http://schemas.microsoft.com/office/word/2010/wordml" w:rsidP="4229F922" wp14:paraId="1ABA64F2" wp14:textId="0AC62B50">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Más que casarme con una marca, aprendí a hacerme tres preguntas antes de integrar una herramienta:</w:t>
      </w:r>
    </w:p>
    <w:p xmlns:wp14="http://schemas.microsoft.com/office/word/2010/wordml" w:rsidP="4229F922" wp14:paraId="137C11D9" wp14:textId="429BE3DF">
      <w:pPr>
        <w:pStyle w:val="Normal"/>
        <w:numPr>
          <w:ilvl w:val="0"/>
          <w:numId w:val="2"/>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¿La entiende alguien que no es techie?</w:t>
      </w:r>
    </w:p>
    <w:p xmlns:wp14="http://schemas.microsoft.com/office/word/2010/wordml" w:rsidP="4229F922" wp14:paraId="7A1BC8E3" wp14:textId="3368422D">
      <w:pPr>
        <w:pStyle w:val="Normal"/>
        <w:numPr>
          <w:ilvl w:val="0"/>
          <w:numId w:val="2"/>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¿Funciona con conexión limitada o desde un móvil?</w:t>
      </w:r>
    </w:p>
    <w:p xmlns:wp14="http://schemas.microsoft.com/office/word/2010/wordml" w:rsidP="4229F922" wp14:paraId="0BB2ADD9" wp14:textId="3A465676">
      <w:pPr>
        <w:pStyle w:val="Normal"/>
        <w:numPr>
          <w:ilvl w:val="0"/>
          <w:numId w:val="2"/>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¿Aporta algo al aprendizaje o solo complica la experiencia?</w:t>
      </w:r>
    </w:p>
    <w:p xmlns:wp14="http://schemas.microsoft.com/office/word/2010/wordml" w:rsidP="4229F922" wp14:paraId="4D1033BD" wp14:textId="6381A179">
      <w:pPr>
        <w:pStyle w:val="Normal"/>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3.4 Accesibilidad y su impacto en alumnos diversos</w:t>
      </w:r>
    </w:p>
    <w:p xmlns:wp14="http://schemas.microsoft.com/office/word/2010/wordml" w:rsidP="4229F922" wp14:paraId="636A2352" wp14:textId="5E5ACB0D">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Diseñar pensando en accesibilidad no fue, para mí, un gesto “inclusivo” opcional, sino una consecuencia de mi propia historia y de la diversidad de estudiantes que llegaban a TAMV Online. Cuando respetas el tiempo, la conexión, el ritmo y las realidades de tu alumnado, cambian cosas concretas:</w:t>
      </w:r>
    </w:p>
    <w:p xmlns:wp14="http://schemas.microsoft.com/office/word/2010/wordml" w:rsidP="4229F922" wp14:paraId="0D95B11B" wp14:textId="03B3FF8F">
      <w:pPr>
        <w:pStyle w:val="Normal"/>
        <w:numPr>
          <w:ilvl w:val="0"/>
          <w:numId w:val="3"/>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Estudiantes que solo pueden conectarse desde un celular pueden seguir el curso porque las lecciones están pensadas para leerse y verse correctamente en pantallas pequeñas.</w:t>
      </w:r>
    </w:p>
    <w:p xmlns:wp14="http://schemas.microsoft.com/office/word/2010/wordml" w:rsidP="4229F922" wp14:paraId="35950653" wp14:textId="1F70F077">
      <w:pPr>
        <w:pStyle w:val="Normal"/>
        <w:numPr>
          <w:ilvl w:val="0"/>
          <w:numId w:val="3"/>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Personas que trabajan todo el día pueden avanzar en bloques cortos, sin sentir que si no se conectan dos horas seguidas “ya no tiene caso”.</w:t>
      </w:r>
    </w:p>
    <w:p xmlns:wp14="http://schemas.microsoft.com/office/word/2010/wordml" w:rsidP="4229F922" wp14:paraId="3270CF83" wp14:textId="262CADCF">
      <w:pPr>
        <w:pStyle w:val="Normal"/>
        <w:numPr>
          <w:ilvl w:val="0"/>
          <w:numId w:val="3"/>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Quienes tienen dificultades de comprensión lectora pueden apoyarse en videos explicativos, audios o ejemplos adicionales.</w:t>
      </w:r>
    </w:p>
    <w:p xmlns:wp14="http://schemas.microsoft.com/office/word/2010/wordml" w:rsidP="4229F922" wp14:paraId="39EBEA9C" wp14:textId="1E6CE2D3">
      <w:pPr>
        <w:pStyle w:val="Normal"/>
        <w:numPr>
          <w:ilvl w:val="0"/>
          <w:numId w:val="3"/>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Quienes requieren más tiempo para procesar información no son penalizados por ello, porque los contenidos quedan disponibles y las evaluaciones contemplan la posibilidad de reintentos razonables.</w:t>
      </w:r>
    </w:p>
    <w:p xmlns:wp14="http://schemas.microsoft.com/office/word/2010/wordml" w:rsidP="4229F922" wp14:paraId="4DEF007A" wp14:textId="759BC2EB">
      <w:pPr>
        <w:rPr>
          <w:rFonts w:ascii="Times New Roman" w:hAnsi="Times New Roman" w:eastAsia="Times New Roman" w:cs="Times New Roman"/>
          <w:b w:val="0"/>
          <w:bCs w:val="0"/>
          <w:i w:val="0"/>
          <w:iCs w:val="0"/>
          <w:caps w:val="0"/>
          <w:smallCaps w:val="0"/>
          <w:noProof w:val="0"/>
          <w:sz w:val="24"/>
          <w:szCs w:val="24"/>
          <w:lang w:val="es-ES"/>
        </w:rPr>
      </w:pPr>
      <w:r w:rsidRPr="4229F922" w:rsidR="35A22DE9">
        <w:rPr>
          <w:rFonts w:ascii="Times New Roman" w:hAnsi="Times New Roman" w:eastAsia="Times New Roman" w:cs="Times New Roman"/>
          <w:b w:val="0"/>
          <w:bCs w:val="0"/>
          <w:i w:val="0"/>
          <w:iCs w:val="0"/>
          <w:caps w:val="0"/>
          <w:smallCaps w:val="0"/>
          <w:noProof w:val="0"/>
          <w:sz w:val="24"/>
          <w:szCs w:val="24"/>
          <w:lang w:val="es-ES"/>
        </w:rPr>
        <w:t xml:space="preserve">He visto a docentes mayores perderle el miedo a la educación virtual porque descubren que pueden avanzar paso a paso, sin ser ridiculizados por no conocer la última herramienta de moda. He visto a jóvenes que no se consideran “buenos estudiantes” encontrar en un curso diseñado con accesibilidad real un espacio donde, por primera vez, alguien pensó en ellos. </w:t>
      </w:r>
      <w:r w:rsidRPr="4229F922" w:rsidR="35A22DE9">
        <w:rPr>
          <w:rFonts w:ascii="Times New Roman" w:hAnsi="Times New Roman" w:eastAsia="Times New Roman" w:cs="Times New Roman"/>
          <w:b w:val="0"/>
          <w:bCs w:val="0"/>
          <w:i w:val="0"/>
          <w:iCs w:val="0"/>
          <w:caps w:val="0"/>
          <w:smallCaps w:val="0"/>
          <w:noProof w:val="0"/>
          <w:sz w:val="24"/>
          <w:szCs w:val="24"/>
          <w:lang w:val="es-ES"/>
        </w:rPr>
        <w:t>Esa es la clase de impacto que me interesa medir: menos “clics” y más transformaciones en la manera en que las personas se perciben a sí mismas como aprendices.</w:t>
      </w:r>
    </w:p>
    <w:p xmlns:wp14="http://schemas.microsoft.com/office/word/2010/wordml" w:rsidP="4229F922" wp14:paraId="284F73AC" wp14:textId="3EC5DE39">
      <w:pPr>
        <w:pStyle w:val="Normal"/>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3.5 Comunalidad y narrativas culturales como parte del diseño</w:t>
      </w:r>
    </w:p>
    <w:p xmlns:wp14="http://schemas.microsoft.com/office/word/2010/wordml" w:rsidP="4229F922" wp14:paraId="3A00896E" wp14:textId="319DD4F4">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Un eje que atraviesa TAMV Online —y que conecta este capítulo con el prólogo y el Capítulo 1— es la idea de que no se enseña desde un vacío cultural. El enfoque de la comunalidad y las narrativas culturales, presente en distintas experiencias educativas comunitarias en México, parte de reconocer que la comunidad no es solo “contexto”, sino fuente de conocimiento, sentido y criterio.</w:t>
      </w:r>
    </w:p>
    <w:p xmlns:wp14="http://schemas.microsoft.com/office/word/2010/wordml" w:rsidP="4229F922" wp14:paraId="1CAB8520" wp14:textId="098EFF4B">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En la práctica, esto se traduce en varias decisiones de diseño:</w:t>
      </w:r>
    </w:p>
    <w:p xmlns:wp14="http://schemas.microsoft.com/office/word/2010/wordml" w:rsidP="4229F922" wp14:paraId="72048B3D" wp14:textId="193048F6">
      <w:pPr>
        <w:pStyle w:val="Normal"/>
        <w:numPr>
          <w:ilvl w:val="0"/>
          <w:numId w:val="4"/>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Historias locales como detonantes</w:t>
      </w:r>
      <w:r>
        <w:br/>
      </w:r>
      <w:r w:rsidRPr="4229F922" w:rsidR="35A22DE9">
        <w:rPr>
          <w:rFonts w:ascii="Times New Roman" w:hAnsi="Times New Roman" w:eastAsia="Times New Roman" w:cs="Times New Roman"/>
          <w:b w:val="0"/>
          <w:bCs w:val="0"/>
          <w:i w:val="0"/>
          <w:iCs w:val="0"/>
          <w:caps w:val="0"/>
          <w:smallCaps w:val="0"/>
          <w:noProof w:val="0"/>
          <w:sz w:val="24"/>
          <w:szCs w:val="24"/>
          <w:lang w:val="es"/>
        </w:rPr>
        <w:t>Inicio lecciones con relatos breves de la vida en Mineral del Monte o en otras comunidades: un minero que decide organizarse, una maestra que improvisa recursos en un salón sin equipamiento, un joven que aprende programación desde cibercafés. Estas historias sirven para conectar a los estudiantes con experiencias reales y mostrar que el conocimiento no nace en un laboratorio aislado.</w:t>
      </w:r>
    </w:p>
    <w:p xmlns:wp14="http://schemas.microsoft.com/office/word/2010/wordml" w:rsidP="4229F922" wp14:paraId="22602B33" wp14:textId="2725146B">
      <w:pPr>
        <w:pStyle w:val="Normal"/>
        <w:numPr>
          <w:ilvl w:val="0"/>
          <w:numId w:val="4"/>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Proyectos que devuelven algo a la comunidad</w:t>
      </w:r>
      <w:r>
        <w:br/>
      </w:r>
      <w:r w:rsidRPr="4229F922" w:rsidR="35A22DE9">
        <w:rPr>
          <w:rFonts w:ascii="Times New Roman" w:hAnsi="Times New Roman" w:eastAsia="Times New Roman" w:cs="Times New Roman"/>
          <w:b w:val="0"/>
          <w:bCs w:val="0"/>
          <w:i w:val="0"/>
          <w:iCs w:val="0"/>
          <w:caps w:val="0"/>
          <w:smallCaps w:val="0"/>
          <w:noProof w:val="0"/>
          <w:sz w:val="24"/>
          <w:szCs w:val="24"/>
          <w:lang w:val="es"/>
        </w:rPr>
        <w:t>En lugar de ejercicios puramente abstractos, propongo actividades donde los estudiantes documentan historias locales, crean recursos digitales útiles para su escuela o su barrio, entrevistan a personas mayores, elaboran mapas de problemas locales que podrían abordarse con proyectos educativos o tecnológicos.</w:t>
      </w:r>
    </w:p>
    <w:p xmlns:wp14="http://schemas.microsoft.com/office/word/2010/wordml" w:rsidP="4229F922" wp14:paraId="6B02C9ED" wp14:textId="3553F15C">
      <w:pPr>
        <w:pStyle w:val="Normal"/>
        <w:numPr>
          <w:ilvl w:val="0"/>
          <w:numId w:val="4"/>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Lenguaje y ejemplos situados</w:t>
      </w:r>
      <w:r>
        <w:br/>
      </w:r>
      <w:r w:rsidRPr="4229F922" w:rsidR="35A22DE9">
        <w:rPr>
          <w:rFonts w:ascii="Times New Roman" w:hAnsi="Times New Roman" w:eastAsia="Times New Roman" w:cs="Times New Roman"/>
          <w:b w:val="0"/>
          <w:bCs w:val="0"/>
          <w:i w:val="0"/>
          <w:iCs w:val="0"/>
          <w:caps w:val="0"/>
          <w:smallCaps w:val="0"/>
          <w:noProof w:val="0"/>
          <w:sz w:val="24"/>
          <w:szCs w:val="24"/>
          <w:lang w:val="es"/>
        </w:rPr>
        <w:t>Evito, en la medida de lo posible, que el curso suene como si hubiera sido escrito para un contexto completamente ajeno. Uso ejemplos de economía informal, de escuelas públicas, de trabajos precarios, de migración, de comunidad. Eso permite que más personas puedan verse a sí mismas dentro del relato, y no solo como espectadoras de realidades ajenas.</w:t>
      </w:r>
    </w:p>
    <w:p xmlns:wp14="http://schemas.microsoft.com/office/word/2010/wordml" w:rsidP="4229F922" wp14:paraId="1D3BB4CC" wp14:textId="5E46DBBE">
      <w:pPr>
        <w:pStyle w:val="Normal"/>
        <w:numPr>
          <w:ilvl w:val="0"/>
          <w:numId w:val="4"/>
        </w:num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Reconocimiento de saberes previos comunitarios</w:t>
      </w:r>
      <w:r>
        <w:br/>
      </w:r>
      <w:r w:rsidRPr="4229F922" w:rsidR="35A22DE9">
        <w:rPr>
          <w:rFonts w:ascii="Times New Roman" w:hAnsi="Times New Roman" w:eastAsia="Times New Roman" w:cs="Times New Roman"/>
          <w:b w:val="0"/>
          <w:bCs w:val="0"/>
          <w:i w:val="0"/>
          <w:iCs w:val="0"/>
          <w:caps w:val="0"/>
          <w:smallCaps w:val="0"/>
          <w:noProof w:val="0"/>
          <w:sz w:val="24"/>
          <w:szCs w:val="24"/>
          <w:lang w:val="es"/>
        </w:rPr>
        <w:t>Invito a las y los estudiantes a traer al curso lo que ya saben: oficios, prácticas, modos de organización, fiestas, problemas locales. Esos elementos se convierten en materia prima para actividades, casos de estudio y proyectos compartidos. Así, el curso deja de ser “contenido que baja” y se convierte en un espacio donde la comunidad entra y se reconfigura en clave pedagógica.</w:t>
      </w:r>
    </w:p>
    <w:p xmlns:wp14="http://schemas.microsoft.com/office/word/2010/wordml" w:rsidP="4229F922" wp14:paraId="5DE27112" wp14:textId="0D03EDA2">
      <w:pPr>
        <w:rPr>
          <w:rFonts w:ascii="Times New Roman" w:hAnsi="Times New Roman" w:eastAsia="Times New Roman" w:cs="Times New Roman"/>
          <w:b w:val="0"/>
          <w:bCs w:val="0"/>
          <w:i w:val="0"/>
          <w:iCs w:val="0"/>
          <w:caps w:val="0"/>
          <w:smallCaps w:val="0"/>
          <w:noProof w:val="0"/>
          <w:sz w:val="24"/>
          <w:szCs w:val="24"/>
          <w:lang w:val="es"/>
        </w:rPr>
      </w:pPr>
      <w:r w:rsidRPr="4229F922" w:rsidR="35A22DE9">
        <w:rPr>
          <w:rFonts w:ascii="Times New Roman" w:hAnsi="Times New Roman" w:eastAsia="Times New Roman" w:cs="Times New Roman"/>
          <w:b w:val="0"/>
          <w:bCs w:val="0"/>
          <w:i w:val="0"/>
          <w:iCs w:val="0"/>
          <w:caps w:val="0"/>
          <w:smallCaps w:val="0"/>
          <w:noProof w:val="0"/>
          <w:sz w:val="24"/>
          <w:szCs w:val="24"/>
          <w:lang w:val="es"/>
        </w:rPr>
        <w:t>En suma, las primeras victorias de mi educación virtual no se miden solo en números de inscripción o en tasas de finalización. Se miden en mensajes de alivio, de orgullo, de reconocimiento; en historias de personas que, con todos los obstáculos del entorno, logran construir algo nuevo para sí mismas y para su comunidad. Este capítulo es un puente entre esos logros iniciales y los principios de diseño que veremos en detalle más adelante: principios que nacen de experiencias concretas, no de diapositivas abstractas.</w:t>
      </w:r>
    </w:p>
    <w:p xmlns:wp14="http://schemas.microsoft.com/office/word/2010/wordml" w:rsidP="4229F922" wp14:paraId="3F8BFCF9" wp14:textId="3B0D76F1">
      <w:pPr>
        <w:rPr>
          <w:rFonts w:ascii="Times New Roman" w:hAnsi="Times New Roman" w:eastAsia="Times New Roman" w:cs="Times New Roman"/>
          <w:sz w:val="24"/>
          <w:szCs w:val="24"/>
        </w:rPr>
      </w:pPr>
    </w:p>
    <w:p xmlns:wp14="http://schemas.microsoft.com/office/word/2010/wordml" w:rsidP="4229F922" wp14:paraId="5808C98B" wp14:textId="74B1B7DC">
      <w:pPr>
        <w:spacing w:before="240" w:beforeAutospacing="off" w:after="240" w:afterAutospacing="off"/>
      </w:pPr>
      <w:r w:rsidRPr="4229F922" w:rsidR="0EB602FF">
        <w:rPr>
          <w:rFonts w:ascii="Aptos" w:hAnsi="Aptos" w:eastAsia="Aptos" w:cs="Aptos"/>
          <w:noProof w:val="0"/>
          <w:sz w:val="24"/>
          <w:szCs w:val="24"/>
          <w:lang w:val="es-ES"/>
        </w:rPr>
        <w:t>Capítulo 4 — Desafíos de crecer: expansión, plataformas y voces de los primeros alumnos</w:t>
      </w:r>
    </w:p>
    <w:p xmlns:wp14="http://schemas.microsoft.com/office/word/2010/wordml" w:rsidP="4229F922" wp14:paraId="6A2844F6" wp14:textId="65B210BE">
      <w:pPr>
        <w:pStyle w:val="Heading2"/>
        <w:spacing w:before="299" w:beforeAutospacing="off" w:after="299" w:afterAutospacing="off"/>
      </w:pPr>
      <w:r w:rsidRPr="4229F922" w:rsidR="0EB602FF">
        <w:rPr>
          <w:rFonts w:ascii="Aptos" w:hAnsi="Aptos" w:eastAsia="Aptos" w:cs="Aptos"/>
          <w:b w:val="1"/>
          <w:bCs w:val="1"/>
          <w:noProof w:val="0"/>
          <w:sz w:val="36"/>
          <w:szCs w:val="36"/>
          <w:lang w:val="es-ES"/>
        </w:rPr>
        <w:t>4.1 Cuando el curso se volvió multitud</w:t>
      </w:r>
    </w:p>
    <w:p xmlns:wp14="http://schemas.microsoft.com/office/word/2010/wordml" w:rsidP="4229F922" wp14:paraId="3229B632" wp14:textId="488254BC">
      <w:pPr>
        <w:spacing w:before="240" w:beforeAutospacing="off" w:after="240" w:afterAutospacing="off"/>
      </w:pPr>
      <w:r w:rsidRPr="4229F922" w:rsidR="0EB602FF">
        <w:rPr>
          <w:rFonts w:ascii="Aptos" w:hAnsi="Aptos" w:eastAsia="Aptos" w:cs="Aptos"/>
          <w:noProof w:val="0"/>
          <w:sz w:val="24"/>
          <w:szCs w:val="24"/>
          <w:lang w:val="es-ES"/>
        </w:rPr>
        <w:t>Los primeros cursos de TAMV Online nacieron pensando en grupos pequeños. De pronto, casi sin darme cuenta, empezaron a llegar más inscripciones de las previstas: docentes recomendándose entre sí, estudiantes que compartían el enlace en grupos de WhatsApp, gente que veía una cápsula en redes y se sumaba a mitad de cohorte.</w:t>
      </w:r>
      <w:hyperlink r:id="R8b5d78950591487b">
        <w:r w:rsidRPr="4229F922" w:rsidR="0EB602FF">
          <w:rPr>
            <w:rStyle w:val="Hyperlink"/>
            <w:rFonts w:ascii="Aptos" w:hAnsi="Aptos" w:eastAsia="Aptos" w:cs="Aptos"/>
            <w:noProof w:val="0"/>
            <w:sz w:val="24"/>
            <w:szCs w:val="24"/>
            <w:lang w:val="es-ES"/>
          </w:rPr>
          <w:t>editorialelearning</w:t>
        </w:r>
      </w:hyperlink>
    </w:p>
    <w:p xmlns:wp14="http://schemas.microsoft.com/office/word/2010/wordml" w:rsidP="4229F922" wp14:paraId="51A4A993" wp14:textId="79E8B668">
      <w:pPr>
        <w:spacing w:before="240" w:beforeAutospacing="off" w:after="240" w:afterAutospacing="off"/>
      </w:pPr>
      <w:r w:rsidRPr="4229F922" w:rsidR="0EB602FF">
        <w:rPr>
          <w:rFonts w:ascii="Aptos" w:hAnsi="Aptos" w:eastAsia="Aptos" w:cs="Aptos"/>
          <w:noProof w:val="0"/>
          <w:sz w:val="24"/>
          <w:szCs w:val="24"/>
          <w:lang w:val="es-ES"/>
        </w:rPr>
        <w:t>Ese crecimiento trajo alegría… y problemas. Lo que funcionaba con 15 personas empezó a crujir con 80. Los foros se llenaron de preguntas sin responder, algunos mensajes se perdían en el ruido, las tareas se acumulaban en mi bandeja de revisión. Me di cuenta de algo incómodo: expandirse sin rediseñar es condenar al estudiante a una experiencia desigual. La expansión educativa no solo exige más ancho de banda o más capacidad de servidor; exige mejores decisiones pedagógicas, más claridad en los procesos y, a veces, la humildad de decir “esto, como está, no escala”.</w:t>
      </w:r>
      <w:hyperlink r:id="R6ac8663987254d1b">
        <w:r w:rsidRPr="4229F922" w:rsidR="0EB602FF">
          <w:rPr>
            <w:rStyle w:val="Hyperlink"/>
            <w:rFonts w:ascii="Aptos" w:hAnsi="Aptos" w:eastAsia="Aptos" w:cs="Aptos"/>
            <w:noProof w:val="0"/>
            <w:sz w:val="24"/>
            <w:szCs w:val="24"/>
            <w:lang w:val="es-ES"/>
          </w:rPr>
          <w:t>unesco</w:t>
        </w:r>
      </w:hyperlink>
    </w:p>
    <w:p xmlns:wp14="http://schemas.microsoft.com/office/word/2010/wordml" w:rsidP="4229F922" wp14:paraId="48D22326" wp14:textId="35146555">
      <w:pPr>
        <w:pStyle w:val="Heading2"/>
        <w:spacing w:before="299" w:beforeAutospacing="off" w:after="299" w:afterAutospacing="off"/>
      </w:pPr>
      <w:r w:rsidRPr="4229F922" w:rsidR="0EB602FF">
        <w:rPr>
          <w:rFonts w:ascii="Aptos" w:hAnsi="Aptos" w:eastAsia="Aptos" w:cs="Aptos"/>
          <w:b w:val="1"/>
          <w:bCs w:val="1"/>
          <w:noProof w:val="0"/>
          <w:sz w:val="36"/>
          <w:szCs w:val="36"/>
          <w:lang w:val="es-ES"/>
        </w:rPr>
        <w:t>4.2 Anécdotas de los primeros estudiantes impactados</w:t>
      </w:r>
    </w:p>
    <w:p xmlns:wp14="http://schemas.microsoft.com/office/word/2010/wordml" w:rsidP="4229F922" wp14:paraId="45A7B8BB" wp14:textId="6E857548">
      <w:pPr>
        <w:spacing w:before="240" w:beforeAutospacing="off" w:after="240" w:afterAutospacing="off"/>
      </w:pPr>
      <w:r w:rsidRPr="4229F922" w:rsidR="0EB602FF">
        <w:rPr>
          <w:rFonts w:ascii="Aptos" w:hAnsi="Aptos" w:eastAsia="Aptos" w:cs="Aptos"/>
          <w:noProof w:val="0"/>
          <w:sz w:val="24"/>
          <w:szCs w:val="24"/>
          <w:lang w:val="es-ES"/>
        </w:rPr>
        <w:t>En medio de ese caos de crecimiento, hubo historias que me recordaron por qué valía la pena ajustar y seguir.</w:t>
      </w:r>
    </w:p>
    <w:p xmlns:wp14="http://schemas.microsoft.com/office/word/2010/wordml" w:rsidP="4229F922" wp14:paraId="6DE2525C" wp14:textId="6042DF32">
      <w:pPr>
        <w:spacing w:before="240" w:beforeAutospacing="off" w:after="240" w:afterAutospacing="off"/>
      </w:pPr>
      <w:r w:rsidRPr="4229F922" w:rsidR="0EB602FF">
        <w:rPr>
          <w:rFonts w:ascii="Aptos" w:hAnsi="Aptos" w:eastAsia="Aptos" w:cs="Aptos"/>
          <w:noProof w:val="0"/>
          <w:sz w:val="24"/>
          <w:szCs w:val="24"/>
          <w:lang w:val="es-ES"/>
        </w:rPr>
        <w:t>Una de las primeras fue la de Karla, maestra de telesecundaria en una comunidad donde la señal de internet llega por ratos. Me escribió después de terminar un curso sobre diseño de lecciones en micro</w:t>
      </w:r>
      <w:r>
        <w:noBreakHyphen/>
      </w:r>
      <w:r w:rsidRPr="4229F922" w:rsidR="0EB602FF">
        <w:rPr>
          <w:rFonts w:ascii="Aptos" w:hAnsi="Aptos" w:eastAsia="Aptos" w:cs="Aptos"/>
          <w:noProof w:val="0"/>
          <w:sz w:val="24"/>
          <w:szCs w:val="24"/>
          <w:lang w:val="es-ES"/>
        </w:rPr>
        <w:t>módulos:</w:t>
      </w:r>
    </w:p>
    <w:p xmlns:wp14="http://schemas.microsoft.com/office/word/2010/wordml" w:rsidP="4229F922" wp14:paraId="76D3C514" wp14:textId="682F1BA8">
      <w:pPr>
        <w:spacing w:before="240" w:beforeAutospacing="off" w:after="240" w:afterAutospacing="off"/>
      </w:pPr>
      <w:r w:rsidRPr="4229F922" w:rsidR="0EB602FF">
        <w:rPr>
          <w:rFonts w:ascii="Aptos" w:hAnsi="Aptos" w:eastAsia="Aptos" w:cs="Aptos"/>
          <w:noProof w:val="0"/>
          <w:sz w:val="24"/>
          <w:szCs w:val="24"/>
          <w:lang w:val="es-ES"/>
        </w:rPr>
        <w:t>“No pude conectarme a todas las sesiones en vivo, pero descargaba los PDFs cuando había señal y veía los videos de noche. Apliqué una de las plantillas para reorganizar mi clase de matemáticas y por primera vez mis alumnos no se quejaron de ‘no entender nada’. No es que de pronto amen las matemáticas, pero ahora me preguntan menos ‘¿para qué sirve esto?’ y más ‘¿qué sigue?’.”</w:t>
      </w:r>
    </w:p>
    <w:p xmlns:wp14="http://schemas.microsoft.com/office/word/2010/wordml" w:rsidP="4229F922" wp14:paraId="11677D5D" wp14:textId="7E271182">
      <w:pPr>
        <w:spacing w:before="240" w:beforeAutospacing="off" w:after="240" w:afterAutospacing="off"/>
      </w:pPr>
      <w:r w:rsidRPr="4229F922" w:rsidR="0EB602FF">
        <w:rPr>
          <w:rFonts w:ascii="Aptos" w:hAnsi="Aptos" w:eastAsia="Aptos" w:cs="Aptos"/>
          <w:noProof w:val="0"/>
          <w:sz w:val="24"/>
          <w:szCs w:val="24"/>
          <w:lang w:val="es-ES"/>
        </w:rPr>
        <w:t>Otro caso fue el de Diego, un joven que trabajaba como repartidor en la ciudad y estudiaba desde el celular en sus ratos libres:</w:t>
      </w:r>
    </w:p>
    <w:p xmlns:wp14="http://schemas.microsoft.com/office/word/2010/wordml" w:rsidP="4229F922" wp14:paraId="660F6E6C" wp14:textId="309CCF41">
      <w:pPr>
        <w:spacing w:before="240" w:beforeAutospacing="off" w:after="240" w:afterAutospacing="off"/>
      </w:pPr>
      <w:r w:rsidRPr="4229F922" w:rsidR="0EB602FF">
        <w:rPr>
          <w:rFonts w:ascii="Aptos" w:hAnsi="Aptos" w:eastAsia="Aptos" w:cs="Aptos"/>
          <w:noProof w:val="0"/>
          <w:sz w:val="24"/>
          <w:szCs w:val="24"/>
          <w:lang w:val="es-ES"/>
        </w:rPr>
        <w:t>“Siempre pensé que los cursos en línea eran para gente con tiempo. Yo veía tus videos mientras esperaba pedidos. Como eran cortos y los podía pausar, avancé más en un mes que en todo un semestre en la prepa. No sabía cómo decirlo, pero ahora siento que sí puedo aprender cosas complicadas si están explicadas pensando en alguien como yo.”</w:t>
      </w:r>
    </w:p>
    <w:p xmlns:wp14="http://schemas.microsoft.com/office/word/2010/wordml" w:rsidP="4229F922" wp14:paraId="1ABD4B5F" wp14:textId="70F20216">
      <w:pPr>
        <w:spacing w:before="240" w:beforeAutospacing="off" w:after="240" w:afterAutospacing="off"/>
      </w:pPr>
      <w:r w:rsidRPr="4229F922" w:rsidR="0EB602FF">
        <w:rPr>
          <w:rFonts w:ascii="Aptos" w:hAnsi="Aptos" w:eastAsia="Aptos" w:cs="Aptos"/>
          <w:noProof w:val="0"/>
          <w:sz w:val="24"/>
          <w:szCs w:val="24"/>
          <w:lang w:val="es-ES"/>
        </w:rPr>
        <w:t>Estas historias no son espectaculares en términos de marketing, pero son fundacionales. Me mostraron que el impacto real se mide en cambios sutiles: una maestra que gana confianza, un joven que deja de verse como “malo para estudiar”, una persona que descubre que la educación virtual también puede estar pensada para su realidad.</w:t>
      </w:r>
    </w:p>
    <w:p xmlns:wp14="http://schemas.microsoft.com/office/word/2010/wordml" w:rsidP="4229F922" wp14:paraId="4C2603A0" wp14:textId="439E4D93">
      <w:pPr>
        <w:pStyle w:val="Heading2"/>
        <w:spacing w:before="299" w:beforeAutospacing="off" w:after="299" w:afterAutospacing="off"/>
      </w:pPr>
      <w:r w:rsidRPr="4229F922" w:rsidR="0EB602FF">
        <w:rPr>
          <w:rFonts w:ascii="Aptos" w:hAnsi="Aptos" w:eastAsia="Aptos" w:cs="Aptos"/>
          <w:b w:val="1"/>
          <w:bCs w:val="1"/>
          <w:noProof w:val="0"/>
          <w:sz w:val="36"/>
          <w:szCs w:val="36"/>
          <w:lang w:val="es-ES"/>
        </w:rPr>
        <w:t>4.3 Moodle vs Google Classroom: decisiones en la trinchera</w:t>
      </w:r>
    </w:p>
    <w:p xmlns:wp14="http://schemas.microsoft.com/office/word/2010/wordml" w:rsidP="4229F922" wp14:paraId="17D9EFF3" wp14:textId="46047416">
      <w:pPr>
        <w:spacing w:before="240" w:beforeAutospacing="off" w:after="240" w:afterAutospacing="off"/>
      </w:pPr>
      <w:r w:rsidRPr="4229F922" w:rsidR="0EB602FF">
        <w:rPr>
          <w:rFonts w:ascii="Aptos" w:hAnsi="Aptos" w:eastAsia="Aptos" w:cs="Aptos"/>
          <w:noProof w:val="0"/>
          <w:sz w:val="24"/>
          <w:szCs w:val="24"/>
          <w:lang w:val="es-ES"/>
        </w:rPr>
        <w:t>En los inicios, una de las preguntas técnicas y pedagógicas que tuve que enfrentar fue: ¿sobre qué plataforma construir y orquestar los cursos? Moodle y Google Classroom aparecían como dos caminos posibles, cada uno con fortalezas y límites distintos.neothek+2</w:t>
      </w:r>
    </w:p>
    <w:p xmlns:wp14="http://schemas.microsoft.com/office/word/2010/wordml" w:rsidP="4229F922" wp14:paraId="66A38754" wp14:textId="4F530ECB">
      <w:pPr>
        <w:spacing w:before="240" w:beforeAutospacing="off" w:after="240" w:afterAutospacing="off"/>
      </w:pPr>
      <w:r w:rsidRPr="4229F922" w:rsidR="0EB602FF">
        <w:rPr>
          <w:rFonts w:ascii="Aptos" w:hAnsi="Aptos" w:eastAsia="Aptos" w:cs="Aptos"/>
          <w:noProof w:val="0"/>
          <w:sz w:val="24"/>
          <w:szCs w:val="24"/>
          <w:lang w:val="es-ES"/>
        </w:rPr>
        <w:t>En lugar de una explicación abstracta, te dejo una síntesis de cómo los fui leyendo desde la práctica:</w:t>
      </w:r>
    </w:p>
    <w:tbl>
      <w:tblPr>
        <w:tblStyle w:val="TableNormal"/>
        <w:bidiVisual w:val="0"/>
        <w:tblW w:w="0" w:type="auto"/>
        <w:tblLook w:val="06A0" w:firstRow="1" w:lastRow="0" w:firstColumn="1" w:lastColumn="0" w:noHBand="1" w:noVBand="1"/>
      </w:tblPr>
      <w:tblGrid>
        <w:gridCol w:w="1171"/>
        <w:gridCol w:w="4141"/>
        <w:gridCol w:w="4019"/>
      </w:tblGrid>
      <w:tr w:rsidR="4229F922" w:rsidTr="4229F922" w14:paraId="3CDAAD71">
        <w:trPr>
          <w:trHeight w:val="300"/>
        </w:trPr>
        <w:tc>
          <w:tcPr>
            <w:tcW w:w="1171" w:type="dxa"/>
            <w:tcMar/>
            <w:vAlign w:val="center"/>
          </w:tcPr>
          <w:p w:rsidR="4229F922" w:rsidP="4229F922" w:rsidRDefault="4229F922" w14:paraId="59F9CFAA" w14:textId="4C048E83">
            <w:pPr>
              <w:spacing w:before="0" w:beforeAutospacing="off" w:after="0" w:afterAutospacing="off"/>
              <w:jc w:val="center"/>
            </w:pPr>
            <w:r w:rsidRPr="4229F922" w:rsidR="4229F922">
              <w:rPr>
                <w:b w:val="1"/>
                <w:bCs w:val="1"/>
              </w:rPr>
              <w:t>Aspecto</w:t>
            </w:r>
          </w:p>
        </w:tc>
        <w:tc>
          <w:tcPr>
            <w:tcW w:w="4141" w:type="dxa"/>
            <w:tcMar/>
            <w:vAlign w:val="center"/>
          </w:tcPr>
          <w:p w:rsidR="4229F922" w:rsidP="4229F922" w:rsidRDefault="4229F922" w14:paraId="42ECFF63" w14:textId="34B271B5">
            <w:pPr>
              <w:spacing w:before="0" w:beforeAutospacing="off" w:after="0" w:afterAutospacing="off"/>
              <w:jc w:val="center"/>
            </w:pPr>
            <w:r w:rsidRPr="4229F922" w:rsidR="4229F922">
              <w:rPr>
                <w:b w:val="1"/>
                <w:bCs w:val="1"/>
              </w:rPr>
              <w:t>Moodle</w:t>
            </w:r>
          </w:p>
        </w:tc>
        <w:tc>
          <w:tcPr>
            <w:tcW w:w="4019" w:type="dxa"/>
            <w:tcMar/>
            <w:vAlign w:val="center"/>
          </w:tcPr>
          <w:p w:rsidR="4229F922" w:rsidP="4229F922" w:rsidRDefault="4229F922" w14:paraId="3CC50E56" w14:textId="6D112F9B">
            <w:pPr>
              <w:spacing w:before="0" w:beforeAutospacing="off" w:after="0" w:afterAutospacing="off"/>
              <w:jc w:val="center"/>
            </w:pPr>
            <w:r w:rsidRPr="4229F922" w:rsidR="4229F922">
              <w:rPr>
                <w:b w:val="1"/>
                <w:bCs w:val="1"/>
              </w:rPr>
              <w:t>Google Classroom</w:t>
            </w:r>
          </w:p>
        </w:tc>
      </w:tr>
      <w:tr w:rsidR="4229F922" w:rsidTr="4229F922" w14:paraId="4B1A833D">
        <w:trPr>
          <w:trHeight w:val="300"/>
        </w:trPr>
        <w:tc>
          <w:tcPr>
            <w:tcW w:w="1171" w:type="dxa"/>
            <w:tcMar/>
            <w:vAlign w:val="center"/>
          </w:tcPr>
          <w:p w:rsidR="4229F922" w:rsidP="4229F922" w:rsidRDefault="4229F922" w14:paraId="765A28CF" w14:textId="04DA0235">
            <w:pPr>
              <w:spacing w:before="0" w:beforeAutospacing="off" w:after="0" w:afterAutospacing="off"/>
            </w:pPr>
            <w:r w:rsidR="4229F922">
              <w:rPr/>
              <w:t>Naturaleza</w:t>
            </w:r>
          </w:p>
        </w:tc>
        <w:tc>
          <w:tcPr>
            <w:tcW w:w="4141" w:type="dxa"/>
            <w:tcMar/>
            <w:vAlign w:val="center"/>
          </w:tcPr>
          <w:p w:rsidR="4229F922" w:rsidP="4229F922" w:rsidRDefault="4229F922" w14:paraId="532902F7" w14:textId="5563B3A0">
            <w:pPr>
              <w:spacing w:before="0" w:beforeAutospacing="off" w:after="0" w:afterAutospacing="off"/>
            </w:pPr>
            <w:r w:rsidR="4229F922">
              <w:rPr/>
              <w:t>LMS completo, de código abierto.neothek+1</w:t>
            </w:r>
          </w:p>
        </w:tc>
        <w:tc>
          <w:tcPr>
            <w:tcW w:w="4019" w:type="dxa"/>
            <w:tcMar/>
            <w:vAlign w:val="center"/>
          </w:tcPr>
          <w:p w:rsidR="4229F922" w:rsidP="4229F922" w:rsidRDefault="4229F922" w14:paraId="22A490D6" w14:textId="03590CF2">
            <w:pPr>
              <w:spacing w:before="0" w:beforeAutospacing="off" w:after="0" w:afterAutospacing="off"/>
            </w:pPr>
            <w:r w:rsidR="4229F922">
              <w:rPr/>
              <w:t>Aula virtual ligera, integrada a Google.servicioselearning+1</w:t>
            </w:r>
          </w:p>
        </w:tc>
      </w:tr>
      <w:tr w:rsidR="4229F922" w:rsidTr="4229F922" w14:paraId="096CEAFB">
        <w:trPr>
          <w:trHeight w:val="300"/>
        </w:trPr>
        <w:tc>
          <w:tcPr>
            <w:tcW w:w="1171" w:type="dxa"/>
            <w:tcMar/>
            <w:vAlign w:val="center"/>
          </w:tcPr>
          <w:p w:rsidR="4229F922" w:rsidP="4229F922" w:rsidRDefault="4229F922" w14:paraId="3A580D5D" w14:textId="66E7438C">
            <w:pPr>
              <w:spacing w:before="0" w:beforeAutospacing="off" w:after="0" w:afterAutospacing="off"/>
            </w:pPr>
            <w:r w:rsidR="4229F922">
              <w:rPr/>
              <w:t>Escalabilidad</w:t>
            </w:r>
          </w:p>
        </w:tc>
        <w:tc>
          <w:tcPr>
            <w:tcW w:w="4141" w:type="dxa"/>
            <w:tcMar/>
            <w:vAlign w:val="center"/>
          </w:tcPr>
          <w:p w:rsidR="4229F922" w:rsidP="4229F922" w:rsidRDefault="4229F922" w14:paraId="2206BD42" w14:textId="4E797DF1">
            <w:pPr>
              <w:spacing w:before="0" w:beforeAutospacing="off" w:after="0" w:afterAutospacing="off"/>
            </w:pPr>
            <w:r w:rsidR="4229F922">
              <w:rPr/>
              <w:t>Ideal para ecosistemas grandes, múltiples cursos y roles complejos.neothek+1</w:t>
            </w:r>
          </w:p>
        </w:tc>
        <w:tc>
          <w:tcPr>
            <w:tcW w:w="4019" w:type="dxa"/>
            <w:tcMar/>
            <w:vAlign w:val="center"/>
          </w:tcPr>
          <w:p w:rsidR="4229F922" w:rsidP="4229F922" w:rsidRDefault="4229F922" w14:paraId="3A59286A" w14:textId="02117782">
            <w:pPr>
              <w:spacing w:before="0" w:beforeAutospacing="off" w:after="0" w:afterAutospacing="off"/>
            </w:pPr>
            <w:r w:rsidR="4229F922">
              <w:rPr/>
              <w:t>Ideal para grupos pequeños/medianos y docentes individuales.neothek+1</w:t>
            </w:r>
          </w:p>
        </w:tc>
      </w:tr>
      <w:tr w:rsidR="4229F922" w:rsidTr="4229F922" w14:paraId="6864BDD9">
        <w:trPr>
          <w:trHeight w:val="300"/>
        </w:trPr>
        <w:tc>
          <w:tcPr>
            <w:tcW w:w="1171" w:type="dxa"/>
            <w:tcMar/>
            <w:vAlign w:val="center"/>
          </w:tcPr>
          <w:p w:rsidR="4229F922" w:rsidP="4229F922" w:rsidRDefault="4229F922" w14:paraId="1245155A" w14:textId="607CF45D">
            <w:pPr>
              <w:spacing w:before="0" w:beforeAutospacing="off" w:after="0" w:afterAutospacing="off"/>
            </w:pPr>
            <w:r w:rsidR="4229F922">
              <w:rPr/>
              <w:t>Personalización</w:t>
            </w:r>
          </w:p>
        </w:tc>
        <w:tc>
          <w:tcPr>
            <w:tcW w:w="4141" w:type="dxa"/>
            <w:tcMar/>
            <w:vAlign w:val="center"/>
          </w:tcPr>
          <w:p w:rsidR="4229F922" w:rsidP="4229F922" w:rsidRDefault="4229F922" w14:paraId="68C235D3" w14:textId="4C3B58F6">
            <w:pPr>
              <w:spacing w:before="0" w:beforeAutospacing="off" w:after="0" w:afterAutospacing="off"/>
            </w:pPr>
            <w:r w:rsidR="4229F922">
              <w:rPr/>
              <w:t>Altísima: plugins, temas, flujos, integraciones propias.tiptoplearning+1</w:t>
            </w:r>
          </w:p>
        </w:tc>
        <w:tc>
          <w:tcPr>
            <w:tcW w:w="4019" w:type="dxa"/>
            <w:tcMar/>
            <w:vAlign w:val="center"/>
          </w:tcPr>
          <w:p w:rsidR="4229F922" w:rsidP="4229F922" w:rsidRDefault="4229F922" w14:paraId="654F55EF" w14:textId="7E1F53C0">
            <w:pPr>
              <w:spacing w:before="0" w:beforeAutospacing="off" w:after="0" w:afterAutospacing="off"/>
            </w:pPr>
            <w:r w:rsidR="4229F922">
              <w:rPr/>
              <w:t>Limitada, pero muy estable y sencilla.servicioselearning+1</w:t>
            </w:r>
          </w:p>
        </w:tc>
      </w:tr>
      <w:tr w:rsidR="4229F922" w:rsidTr="4229F922" w14:paraId="690C9B14">
        <w:trPr>
          <w:trHeight w:val="300"/>
        </w:trPr>
        <w:tc>
          <w:tcPr>
            <w:tcW w:w="1171" w:type="dxa"/>
            <w:tcMar/>
            <w:vAlign w:val="center"/>
          </w:tcPr>
          <w:p w:rsidR="4229F922" w:rsidP="4229F922" w:rsidRDefault="4229F922" w14:paraId="2CF63614" w14:textId="7300A41B">
            <w:pPr>
              <w:spacing w:before="0" w:beforeAutospacing="off" w:after="0" w:afterAutospacing="off"/>
            </w:pPr>
            <w:r w:rsidR="4229F922">
              <w:rPr/>
              <w:t>Curva de aprendizaje</w:t>
            </w:r>
          </w:p>
        </w:tc>
        <w:tc>
          <w:tcPr>
            <w:tcW w:w="4141" w:type="dxa"/>
            <w:tcMar/>
            <w:vAlign w:val="center"/>
          </w:tcPr>
          <w:p w:rsidR="4229F922" w:rsidP="4229F922" w:rsidRDefault="4229F922" w14:paraId="2460362F" w14:textId="7B73D5C3">
            <w:pPr>
              <w:spacing w:before="0" w:beforeAutospacing="off" w:after="0" w:afterAutospacing="off"/>
            </w:pPr>
            <w:r w:rsidR="4229F922">
              <w:rPr/>
              <w:t>Más pronunciada, requiere configuración y tiempo.neothek+1</w:t>
            </w:r>
          </w:p>
        </w:tc>
        <w:tc>
          <w:tcPr>
            <w:tcW w:w="4019" w:type="dxa"/>
            <w:tcMar/>
            <w:vAlign w:val="center"/>
          </w:tcPr>
          <w:p w:rsidR="4229F922" w:rsidP="4229F922" w:rsidRDefault="4229F922" w14:paraId="349D0C6A" w14:textId="2F788016">
            <w:pPr>
              <w:spacing w:before="0" w:beforeAutospacing="off" w:after="0" w:afterAutospacing="off"/>
            </w:pPr>
            <w:r w:rsidR="4229F922">
              <w:rPr/>
              <w:t>Muy rápida: muchos docentes entienden la lógica en horas.servicioselearning+1</w:t>
            </w:r>
          </w:p>
        </w:tc>
      </w:tr>
      <w:tr w:rsidR="4229F922" w:rsidTr="4229F922" w14:paraId="63A243C6">
        <w:trPr>
          <w:trHeight w:val="300"/>
        </w:trPr>
        <w:tc>
          <w:tcPr>
            <w:tcW w:w="1171" w:type="dxa"/>
            <w:tcMar/>
            <w:vAlign w:val="center"/>
          </w:tcPr>
          <w:p w:rsidR="4229F922" w:rsidP="4229F922" w:rsidRDefault="4229F922" w14:paraId="7CD3357D" w14:textId="59D5AF32">
            <w:pPr>
              <w:spacing w:before="0" w:beforeAutospacing="off" w:after="0" w:afterAutospacing="off"/>
            </w:pPr>
            <w:r w:rsidR="4229F922">
              <w:rPr/>
              <w:t>Integración de recursos</w:t>
            </w:r>
          </w:p>
        </w:tc>
        <w:tc>
          <w:tcPr>
            <w:tcW w:w="4141" w:type="dxa"/>
            <w:tcMar/>
            <w:vAlign w:val="center"/>
          </w:tcPr>
          <w:p w:rsidR="4229F922" w:rsidP="4229F922" w:rsidRDefault="4229F922" w14:paraId="53FE56FF" w14:textId="5ED5803B">
            <w:pPr>
              <w:spacing w:before="0" w:beforeAutospacing="off" w:after="0" w:afterAutospacing="off"/>
            </w:pPr>
            <w:r w:rsidR="4229F922">
              <w:rPr/>
              <w:t>Se puede integrar casi todo, pero hay que montarlo.</w:t>
            </w:r>
            <w:hyperlink r:id="R16dde3e09bb0418e">
              <w:r w:rsidRPr="4229F922" w:rsidR="4229F922">
                <w:rPr>
                  <w:rStyle w:val="Hyperlink"/>
                </w:rPr>
                <w:t>tiptoplearning</w:t>
              </w:r>
            </w:hyperlink>
          </w:p>
        </w:tc>
        <w:tc>
          <w:tcPr>
            <w:tcW w:w="4019" w:type="dxa"/>
            <w:tcMar/>
            <w:vAlign w:val="center"/>
          </w:tcPr>
          <w:p w:rsidR="4229F922" w:rsidP="4229F922" w:rsidRDefault="4229F922" w14:paraId="0D33EE0D" w14:textId="3CDFBC42">
            <w:pPr>
              <w:spacing w:before="0" w:beforeAutospacing="off" w:after="0" w:afterAutospacing="off"/>
            </w:pPr>
            <w:r w:rsidR="4229F922">
              <w:rPr/>
              <w:t>Integración nativa con Drive, Docs, Forms, Meet.servicioselearning+1</w:t>
            </w:r>
          </w:p>
        </w:tc>
      </w:tr>
      <w:tr w:rsidR="4229F922" w:rsidTr="4229F922" w14:paraId="4F329740">
        <w:trPr>
          <w:trHeight w:val="300"/>
        </w:trPr>
        <w:tc>
          <w:tcPr>
            <w:tcW w:w="1171" w:type="dxa"/>
            <w:tcMar/>
            <w:vAlign w:val="center"/>
          </w:tcPr>
          <w:p w:rsidR="4229F922" w:rsidP="4229F922" w:rsidRDefault="4229F922" w14:paraId="0A972068" w14:textId="6CD69BA4">
            <w:pPr>
              <w:spacing w:before="0" w:beforeAutospacing="off" w:after="0" w:afterAutospacing="off"/>
            </w:pPr>
            <w:r w:rsidR="4229F922">
              <w:rPr/>
              <w:t>Tipo de experiencias</w:t>
            </w:r>
          </w:p>
        </w:tc>
        <w:tc>
          <w:tcPr>
            <w:tcW w:w="4141" w:type="dxa"/>
            <w:tcMar/>
            <w:vAlign w:val="center"/>
          </w:tcPr>
          <w:p w:rsidR="4229F922" w:rsidP="4229F922" w:rsidRDefault="4229F922" w14:paraId="5A063725" w14:textId="5AD60828">
            <w:pPr>
              <w:spacing w:before="0" w:beforeAutospacing="off" w:after="0" w:afterAutospacing="off"/>
            </w:pPr>
            <w:r w:rsidR="4229F922">
              <w:rPr/>
              <w:t>Cursos estructurados, rutas complejas, seguimiento profundo.servicioselearning+1</w:t>
            </w:r>
          </w:p>
        </w:tc>
        <w:tc>
          <w:tcPr>
            <w:tcW w:w="4019" w:type="dxa"/>
            <w:tcMar/>
            <w:vAlign w:val="center"/>
          </w:tcPr>
          <w:p w:rsidR="4229F922" w:rsidP="4229F922" w:rsidRDefault="4229F922" w14:paraId="31CEE119" w14:textId="238012B3">
            <w:pPr>
              <w:spacing w:before="0" w:beforeAutospacing="off" w:after="0" w:afterAutospacing="off"/>
            </w:pPr>
            <w:r w:rsidR="4229F922">
              <w:rPr/>
              <w:t>Tareas, comunicación rápida, acompañamiento sencillo.servicioselearning+1</w:t>
            </w:r>
          </w:p>
        </w:tc>
      </w:tr>
    </w:tbl>
    <w:p xmlns:wp14="http://schemas.microsoft.com/office/word/2010/wordml" w:rsidP="4229F922" wp14:paraId="360C5769" wp14:textId="387F831D">
      <w:pPr>
        <w:bidi w:val="0"/>
        <w:spacing w:before="240" w:beforeAutospacing="off" w:after="240" w:afterAutospacing="off"/>
      </w:pPr>
      <w:r w:rsidRPr="4229F922" w:rsidR="0EB602FF">
        <w:rPr>
          <w:rFonts w:ascii="Aptos" w:hAnsi="Aptos" w:eastAsia="Aptos" w:cs="Aptos"/>
          <w:noProof w:val="0"/>
          <w:sz w:val="24"/>
          <w:szCs w:val="24"/>
          <w:lang w:val="es-ES"/>
        </w:rPr>
        <w:t>Mi decisión no fue “Moodle o Classroom para siempre”, sino leerlos como herramientas para contextos distintos:servicioselearning+1</w:t>
      </w:r>
    </w:p>
    <w:p xmlns:wp14="http://schemas.microsoft.com/office/word/2010/wordml" w:rsidP="4229F922" wp14:paraId="01733EF2" wp14:textId="281B420A">
      <w:pPr>
        <w:pStyle w:val="ListParagraph"/>
        <w:numPr>
          <w:ilvl w:val="0"/>
          <w:numId w:val="11"/>
        </w:numPr>
        <w:bidi w:val="0"/>
        <w:spacing w:before="240" w:beforeAutospacing="off" w:after="240" w:afterAutospacing="off"/>
        <w:rPr>
          <w:rFonts w:ascii="Aptos" w:hAnsi="Aptos" w:eastAsia="Aptos" w:cs="Aptos"/>
          <w:noProof w:val="0"/>
          <w:sz w:val="24"/>
          <w:szCs w:val="24"/>
          <w:lang w:val="es-ES"/>
        </w:rPr>
      </w:pPr>
      <w:r w:rsidRPr="4229F922" w:rsidR="0EB602FF">
        <w:rPr>
          <w:rFonts w:ascii="Aptos" w:hAnsi="Aptos" w:eastAsia="Aptos" w:cs="Aptos"/>
          <w:noProof w:val="0"/>
          <w:sz w:val="24"/>
          <w:szCs w:val="24"/>
          <w:lang w:val="es-ES"/>
        </w:rPr>
        <w:t xml:space="preserve">Cuando necesitaba </w:t>
      </w:r>
      <w:r w:rsidRPr="4229F922" w:rsidR="0EB602FF">
        <w:rPr>
          <w:rFonts w:ascii="Aptos" w:hAnsi="Aptos" w:eastAsia="Aptos" w:cs="Aptos"/>
          <w:b w:val="1"/>
          <w:bCs w:val="1"/>
          <w:noProof w:val="0"/>
          <w:sz w:val="24"/>
          <w:szCs w:val="24"/>
          <w:lang w:val="es-ES"/>
        </w:rPr>
        <w:t>cursos más complejos</w:t>
      </w:r>
      <w:r w:rsidRPr="4229F922" w:rsidR="0EB602FF">
        <w:rPr>
          <w:rFonts w:ascii="Aptos" w:hAnsi="Aptos" w:eastAsia="Aptos" w:cs="Aptos"/>
          <w:noProof w:val="0"/>
          <w:sz w:val="24"/>
          <w:szCs w:val="24"/>
          <w:lang w:val="es-ES"/>
        </w:rPr>
        <w:t>, con ruta de módulos, tipos de evaluación variados y roles diferenciados, Moodle ofrecía la estructura necesaria y la posibilidad de crecer a nivel ecosistema.</w:t>
      </w:r>
    </w:p>
    <w:p xmlns:wp14="http://schemas.microsoft.com/office/word/2010/wordml" w:rsidP="4229F922" wp14:paraId="299FC3A7" wp14:textId="33C27314">
      <w:pPr>
        <w:pStyle w:val="ListParagraph"/>
        <w:numPr>
          <w:ilvl w:val="0"/>
          <w:numId w:val="11"/>
        </w:numPr>
        <w:bidi w:val="0"/>
        <w:spacing w:before="240" w:beforeAutospacing="off" w:after="240" w:afterAutospacing="off"/>
        <w:rPr>
          <w:rFonts w:ascii="Aptos" w:hAnsi="Aptos" w:eastAsia="Aptos" w:cs="Aptos"/>
          <w:noProof w:val="0"/>
          <w:sz w:val="24"/>
          <w:szCs w:val="24"/>
          <w:lang w:val="es-ES"/>
        </w:rPr>
      </w:pPr>
      <w:r w:rsidRPr="4229F922" w:rsidR="0EB602FF">
        <w:rPr>
          <w:rFonts w:ascii="Aptos" w:hAnsi="Aptos" w:eastAsia="Aptos" w:cs="Aptos"/>
          <w:noProof w:val="0"/>
          <w:sz w:val="24"/>
          <w:szCs w:val="24"/>
          <w:lang w:val="es-ES"/>
        </w:rPr>
        <w:t xml:space="preserve">Cuando trabajaba con </w:t>
      </w:r>
      <w:r w:rsidRPr="4229F922" w:rsidR="0EB602FF">
        <w:rPr>
          <w:rFonts w:ascii="Aptos" w:hAnsi="Aptos" w:eastAsia="Aptos" w:cs="Aptos"/>
          <w:b w:val="1"/>
          <w:bCs w:val="1"/>
          <w:noProof w:val="0"/>
          <w:sz w:val="24"/>
          <w:szCs w:val="24"/>
          <w:lang w:val="es-ES"/>
        </w:rPr>
        <w:t>docentes que apenas estaban entrando al mundo digital</w:t>
      </w:r>
      <w:r w:rsidRPr="4229F922" w:rsidR="0EB602FF">
        <w:rPr>
          <w:rFonts w:ascii="Aptos" w:hAnsi="Aptos" w:eastAsia="Aptos" w:cs="Aptos"/>
          <w:noProof w:val="0"/>
          <w:sz w:val="24"/>
          <w:szCs w:val="24"/>
          <w:lang w:val="es-ES"/>
        </w:rPr>
        <w:t>, Google Classroom era un puente amable: les permitía distribuir tareas, compartir materiales y comunicarse con sus estudiantes sin abrumarlos con opciones.rededuca+1</w:t>
      </w:r>
    </w:p>
    <w:p xmlns:wp14="http://schemas.microsoft.com/office/word/2010/wordml" w:rsidP="4229F922" wp14:paraId="2CA166BB" wp14:textId="1B89CBDC">
      <w:pPr>
        <w:bidi w:val="0"/>
        <w:spacing w:before="240" w:beforeAutospacing="off" w:after="240" w:afterAutospacing="off"/>
      </w:pPr>
      <w:r w:rsidRPr="4229F922" w:rsidR="0EB602FF">
        <w:rPr>
          <w:rFonts w:ascii="Aptos" w:hAnsi="Aptos" w:eastAsia="Aptos" w:cs="Aptos"/>
          <w:noProof w:val="0"/>
          <w:sz w:val="24"/>
          <w:szCs w:val="24"/>
          <w:lang w:val="es-ES"/>
        </w:rPr>
        <w:t>La lección: no hay una plataforma “ganadora” universal. Hay herramientas que dialogan mejor con ciertas realidades, tiempos y objetivos.</w:t>
      </w:r>
    </w:p>
    <w:p xmlns:wp14="http://schemas.microsoft.com/office/word/2010/wordml" w:rsidP="4229F922" wp14:paraId="6947C835" wp14:textId="73108D3D">
      <w:pPr>
        <w:pStyle w:val="Heading2"/>
        <w:bidi w:val="0"/>
        <w:spacing w:before="299" w:beforeAutospacing="off" w:after="299" w:afterAutospacing="off"/>
      </w:pPr>
      <w:r w:rsidRPr="4229F922" w:rsidR="0EB602FF">
        <w:rPr>
          <w:rFonts w:ascii="Aptos" w:hAnsi="Aptos" w:eastAsia="Aptos" w:cs="Aptos"/>
          <w:b w:val="1"/>
          <w:bCs w:val="1"/>
          <w:noProof w:val="0"/>
          <w:sz w:val="36"/>
          <w:szCs w:val="36"/>
          <w:lang w:val="es-ES"/>
        </w:rPr>
        <w:t>4.4 Lecciones aprendidas de los éxitos iniciales</w:t>
      </w:r>
    </w:p>
    <w:p xmlns:wp14="http://schemas.microsoft.com/office/word/2010/wordml" w:rsidP="4229F922" wp14:paraId="776AA7F8" wp14:textId="6F6B6E24">
      <w:pPr>
        <w:bidi w:val="0"/>
        <w:spacing w:before="240" w:beforeAutospacing="off" w:after="240" w:afterAutospacing="off"/>
      </w:pPr>
      <w:r w:rsidRPr="4229F922" w:rsidR="0EB602FF">
        <w:rPr>
          <w:rFonts w:ascii="Aptos" w:hAnsi="Aptos" w:eastAsia="Aptos" w:cs="Aptos"/>
          <w:noProof w:val="0"/>
          <w:sz w:val="24"/>
          <w:szCs w:val="24"/>
          <w:lang w:val="es-ES"/>
        </w:rPr>
        <w:t>Con el tiempo, empecé a sistematizar lo que había aprendido de esos primeros éxitos y tropiezos. Algunas lecciones se volvieron principios que ahora uso para evaluar cualquier nuevo curso o expansión.</w:t>
      </w:r>
    </w:p>
    <w:p xmlns:wp14="http://schemas.microsoft.com/office/word/2010/wordml" w:rsidP="4229F922" wp14:paraId="6466E441" wp14:textId="6339FA8A">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4229F922" w:rsidR="0EB602FF">
        <w:rPr>
          <w:rFonts w:ascii="Aptos" w:hAnsi="Aptos" w:eastAsia="Aptos" w:cs="Aptos"/>
          <w:b w:val="1"/>
          <w:bCs w:val="1"/>
          <w:noProof w:val="0"/>
          <w:sz w:val="24"/>
          <w:szCs w:val="24"/>
          <w:lang w:val="es-ES"/>
        </w:rPr>
        <w:t>Lo que escala es la claridad, no solo la tecnología</w:t>
      </w:r>
      <w:r>
        <w:br/>
      </w:r>
      <w:r w:rsidRPr="4229F922" w:rsidR="0EB602FF">
        <w:rPr>
          <w:rFonts w:ascii="Aptos" w:hAnsi="Aptos" w:eastAsia="Aptos" w:cs="Aptos"/>
          <w:noProof w:val="0"/>
          <w:sz w:val="24"/>
          <w:szCs w:val="24"/>
          <w:lang w:val="es-ES"/>
        </w:rPr>
        <w:t>Servidores más potentes pueden sostener más visitas, pero no pueden compensar instrucciones confusas, objetivos difusos o rutas de navegación laberínticas. Antes de pensar en “crecer”, reviso si alguien nuevo entendería qué hacer en sus primeros 10 minutos dentro del curso.</w:t>
      </w:r>
    </w:p>
    <w:p xmlns:wp14="http://schemas.microsoft.com/office/word/2010/wordml" w:rsidP="4229F922" wp14:paraId="5623D393" wp14:textId="033A0A3F">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4229F922" w:rsidR="0EB602FF">
        <w:rPr>
          <w:rFonts w:ascii="Aptos" w:hAnsi="Aptos" w:eastAsia="Aptos" w:cs="Aptos"/>
          <w:b w:val="1"/>
          <w:bCs w:val="1"/>
          <w:noProof w:val="0"/>
          <w:sz w:val="24"/>
          <w:szCs w:val="24"/>
          <w:lang w:val="es-ES"/>
        </w:rPr>
        <w:t>La accesibilidad es un eje estratégico, no un adorno</w:t>
      </w:r>
      <w:r>
        <w:br/>
      </w:r>
      <w:r w:rsidRPr="4229F922" w:rsidR="0EB602FF">
        <w:rPr>
          <w:rFonts w:ascii="Aptos" w:hAnsi="Aptos" w:eastAsia="Aptos" w:cs="Aptos"/>
          <w:noProof w:val="0"/>
          <w:sz w:val="24"/>
          <w:szCs w:val="24"/>
          <w:lang w:val="es-ES"/>
        </w:rPr>
        <w:t>Diseñar para conexiones lentas, dispositivos modestos y realidades diversas no es un “plus” para la ficha técnica; es lo que hace que un estudiante se quede o se vaya. Cuando simplifico un flujo, reduzco el peso de un recurso o ofrezco alternativas (texto + audio + video), estoy abriendo puertas que de otro modo se quedarían cerradas.editorialelearning+1</w:t>
      </w:r>
    </w:p>
    <w:p xmlns:wp14="http://schemas.microsoft.com/office/word/2010/wordml" w:rsidP="4229F922" wp14:paraId="48FC01B6" wp14:textId="38DC6AA0">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4229F922" w:rsidR="0EB602FF">
        <w:rPr>
          <w:rFonts w:ascii="Aptos" w:hAnsi="Aptos" w:eastAsia="Aptos" w:cs="Aptos"/>
          <w:b w:val="1"/>
          <w:bCs w:val="1"/>
          <w:noProof w:val="0"/>
          <w:sz w:val="24"/>
          <w:szCs w:val="24"/>
          <w:lang w:val="es-ES"/>
        </w:rPr>
        <w:t>Las primeras cohortes son laboratorios vivos</w:t>
      </w:r>
      <w:r>
        <w:br/>
      </w:r>
      <w:r w:rsidRPr="4229F922" w:rsidR="0EB602FF">
        <w:rPr>
          <w:rFonts w:ascii="Aptos" w:hAnsi="Aptos" w:eastAsia="Aptos" w:cs="Aptos"/>
          <w:noProof w:val="0"/>
          <w:sz w:val="24"/>
          <w:szCs w:val="24"/>
          <w:lang w:val="es-ES"/>
        </w:rPr>
        <w:t>Las primeras generaciones de cualquier curso son las que más revelan fallas estructurales. Convertirlas en aliadas —escucharlas, encuestarlas, invitarlas a criticar— acelera la mejora de manera exponencial. Cada comentario es un sensor en el sistema.</w:t>
      </w:r>
    </w:p>
    <w:p xmlns:wp14="http://schemas.microsoft.com/office/word/2010/wordml" w:rsidP="4229F922" wp14:paraId="3AB87BC4" wp14:textId="437ECD46">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4229F922" w:rsidR="0EB602FF">
        <w:rPr>
          <w:rFonts w:ascii="Aptos" w:hAnsi="Aptos" w:eastAsia="Aptos" w:cs="Aptos"/>
          <w:b w:val="1"/>
          <w:bCs w:val="1"/>
          <w:noProof w:val="0"/>
          <w:sz w:val="24"/>
          <w:szCs w:val="24"/>
          <w:lang w:val="es-ES"/>
        </w:rPr>
        <w:t>No todo debe depender de una sola persona</w:t>
      </w:r>
      <w:r>
        <w:br/>
      </w:r>
      <w:r w:rsidRPr="4229F922" w:rsidR="0EB602FF">
        <w:rPr>
          <w:rFonts w:ascii="Aptos" w:hAnsi="Aptos" w:eastAsia="Aptos" w:cs="Aptos"/>
          <w:noProof w:val="0"/>
          <w:sz w:val="24"/>
          <w:szCs w:val="24"/>
          <w:lang w:val="es-ES"/>
        </w:rPr>
        <w:t>Cuando crecimos, quedó claro que un solo instructor no podía sostener foros, correos, revisiones y sesiones en vivo. Incorporar tutores, estudiantes avanzados como mentores y automatizaciones sensatas (recordatorios, mensajes de bienvenida, respuestas tipo FAQ) fue indispensable para que la calidad no se desplomara.</w:t>
      </w:r>
    </w:p>
    <w:p xmlns:wp14="http://schemas.microsoft.com/office/word/2010/wordml" w:rsidP="4229F922" wp14:paraId="5FA959D5" wp14:textId="067DFA07">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4229F922" w:rsidR="0EB602FF">
        <w:rPr>
          <w:rFonts w:ascii="Aptos" w:hAnsi="Aptos" w:eastAsia="Aptos" w:cs="Aptos"/>
          <w:b w:val="1"/>
          <w:bCs w:val="1"/>
          <w:noProof w:val="0"/>
          <w:sz w:val="24"/>
          <w:szCs w:val="24"/>
          <w:lang w:val="es-ES"/>
        </w:rPr>
        <w:t>Las historias de impacto valen tanto como las métricas</w:t>
      </w:r>
      <w:r>
        <w:br/>
      </w:r>
      <w:r w:rsidRPr="4229F922" w:rsidR="0EB602FF">
        <w:rPr>
          <w:rFonts w:ascii="Aptos" w:hAnsi="Aptos" w:eastAsia="Aptos" w:cs="Aptos"/>
          <w:noProof w:val="0"/>
          <w:sz w:val="24"/>
          <w:szCs w:val="24"/>
          <w:lang w:val="es-ES"/>
        </w:rPr>
        <w:t>Tasas de finalización, número de inscritos, clics: todo eso importa. Pero las decisiones clave las tomo cuando junto esos números con historias concretas, como las de Karla o Diego. Si los números suben pero las historias se vacían, algo se está desalineando.</w:t>
      </w:r>
    </w:p>
    <w:p xmlns:wp14="http://schemas.microsoft.com/office/word/2010/wordml" w:rsidP="4229F922" wp14:paraId="0C2EE42B" wp14:textId="16C04E56">
      <w:pPr>
        <w:pStyle w:val="Heading2"/>
        <w:bidi w:val="0"/>
        <w:spacing w:before="299" w:beforeAutospacing="off" w:after="299" w:afterAutospacing="off"/>
      </w:pPr>
      <w:r w:rsidRPr="4229F922" w:rsidR="0EB602FF">
        <w:rPr>
          <w:rFonts w:ascii="Aptos" w:hAnsi="Aptos" w:eastAsia="Aptos" w:cs="Aptos"/>
          <w:b w:val="1"/>
          <w:bCs w:val="1"/>
          <w:noProof w:val="0"/>
          <w:sz w:val="36"/>
          <w:szCs w:val="36"/>
          <w:lang w:val="es-ES"/>
        </w:rPr>
        <w:t>4.5 Voces de la pantalla: testimonios ficticios, experiencias reales</w:t>
      </w:r>
    </w:p>
    <w:p xmlns:wp14="http://schemas.microsoft.com/office/word/2010/wordml" w:rsidP="4229F922" wp14:paraId="0F3580EC" wp14:textId="06148BEB">
      <w:pPr>
        <w:bidi w:val="0"/>
        <w:spacing w:before="240" w:beforeAutospacing="off" w:after="240" w:afterAutospacing="off"/>
      </w:pPr>
      <w:r w:rsidRPr="4229F922" w:rsidR="0EB602FF">
        <w:rPr>
          <w:rFonts w:ascii="Aptos" w:hAnsi="Aptos" w:eastAsia="Aptos" w:cs="Aptos"/>
          <w:noProof w:val="0"/>
          <w:sz w:val="24"/>
          <w:szCs w:val="24"/>
          <w:lang w:val="es-ES"/>
        </w:rPr>
        <w:t>Para cerrar este capítulo, quiero dejar plasmadas algunas voces compuestas —testimonios ficticios, pero inspirados en muchos mensajes reales— que representan a parte del alumnado que ha pasado por TAMV Online. Su función no es decorar, sino recordarnos a quién le estamos hablando cuando diseñamos educación digital.</w:t>
      </w:r>
    </w:p>
    <w:p xmlns:wp14="http://schemas.microsoft.com/office/word/2010/wordml" w:rsidP="4229F922" wp14:paraId="660E3552" wp14:textId="18660C44">
      <w:pPr>
        <w:bidi w:val="0"/>
        <w:spacing w:before="240" w:beforeAutospacing="off" w:after="240" w:afterAutospacing="off"/>
      </w:pPr>
      <w:r w:rsidRPr="4229F922" w:rsidR="0EB602FF">
        <w:rPr>
          <w:rFonts w:ascii="Aptos" w:hAnsi="Aptos" w:eastAsia="Aptos" w:cs="Aptos"/>
          <w:b w:val="1"/>
          <w:bCs w:val="1"/>
          <w:noProof w:val="0"/>
          <w:sz w:val="24"/>
          <w:szCs w:val="24"/>
          <w:lang w:val="es-ES"/>
        </w:rPr>
        <w:t>María, 52 años, docente de primaria rural</w:t>
      </w:r>
    </w:p>
    <w:p xmlns:wp14="http://schemas.microsoft.com/office/word/2010/wordml" w:rsidP="4229F922" wp14:paraId="3CB782E8" wp14:textId="4BEABBD7">
      <w:pPr>
        <w:bidi w:val="0"/>
        <w:spacing w:before="240" w:beforeAutospacing="off" w:after="240" w:afterAutospacing="off"/>
      </w:pPr>
      <w:r w:rsidRPr="4229F922" w:rsidR="0EB602FF">
        <w:rPr>
          <w:rFonts w:ascii="Aptos" w:hAnsi="Aptos" w:eastAsia="Aptos" w:cs="Aptos"/>
          <w:noProof w:val="0"/>
          <w:sz w:val="24"/>
          <w:szCs w:val="24"/>
          <w:lang w:val="es-ES"/>
        </w:rPr>
        <w:t>“Pensé que ya era tarde para aprender estas cosas. Cuando mis alumnos me hablaban de plataformas y links, yo sentía que hablaban otro idioma. En el curso no me trataron como ‘la que no sabe’, sino como alguien que puede aprender a su ritmo. Ahora mando guías por WhatsApp, uso videos cortos y hasta armé un mini</w:t>
      </w:r>
      <w:r>
        <w:noBreakHyphen/>
      </w:r>
      <w:r w:rsidRPr="4229F922" w:rsidR="0EB602FF">
        <w:rPr>
          <w:rFonts w:ascii="Aptos" w:hAnsi="Aptos" w:eastAsia="Aptos" w:cs="Aptos"/>
          <w:noProof w:val="0"/>
          <w:sz w:val="24"/>
          <w:szCs w:val="24"/>
          <w:lang w:val="es-ES"/>
        </w:rPr>
        <w:t>proyecto con los niños para documentar las historias de sus abuelos. No solo aprendí una herramienta: recuperé ganas de enseñar.”</w:t>
      </w:r>
    </w:p>
    <w:p xmlns:wp14="http://schemas.microsoft.com/office/word/2010/wordml" w:rsidP="4229F922" wp14:paraId="78DC3476" wp14:textId="3EBEAD9C">
      <w:pPr>
        <w:bidi w:val="0"/>
        <w:spacing w:before="240" w:beforeAutospacing="off" w:after="240" w:afterAutospacing="off"/>
      </w:pPr>
      <w:r w:rsidRPr="4229F922" w:rsidR="0EB602FF">
        <w:rPr>
          <w:rFonts w:ascii="Aptos" w:hAnsi="Aptos" w:eastAsia="Aptos" w:cs="Aptos"/>
          <w:b w:val="1"/>
          <w:bCs w:val="1"/>
          <w:noProof w:val="0"/>
          <w:sz w:val="24"/>
          <w:szCs w:val="24"/>
          <w:lang w:val="es-ES"/>
        </w:rPr>
        <w:t>Luis, 19 años, estudiante que trabaja de noche</w:t>
      </w:r>
    </w:p>
    <w:p xmlns:wp14="http://schemas.microsoft.com/office/word/2010/wordml" w:rsidP="4229F922" wp14:paraId="181B7D4C" wp14:textId="3961D2FD">
      <w:pPr>
        <w:bidi w:val="0"/>
        <w:spacing w:before="240" w:beforeAutospacing="off" w:after="240" w:afterAutospacing="off"/>
      </w:pPr>
      <w:r w:rsidRPr="4229F922" w:rsidR="0EB602FF">
        <w:rPr>
          <w:rFonts w:ascii="Aptos" w:hAnsi="Aptos" w:eastAsia="Aptos" w:cs="Aptos"/>
          <w:noProof w:val="0"/>
          <w:sz w:val="24"/>
          <w:szCs w:val="24"/>
          <w:lang w:val="es-ES"/>
        </w:rPr>
        <w:t>“Nunca termino nada. Eso pensaba de mí. Entré al curso porque un amigo me mandó el enlace y dije ‘a ver qué tal’. Me sorprendió que las lecciones fueran cortas y que pudiera avanzar desde el teléfono. Lo que más me ayudó fue ver que el profe también venía de batallas difíciles, que no hablaba desde una oficina perfecta. Terminé el curso y, por primera vez, sentí que sí puedo construir algo a largo plazo.”</w:t>
      </w:r>
    </w:p>
    <w:p xmlns:wp14="http://schemas.microsoft.com/office/word/2010/wordml" w:rsidP="4229F922" wp14:paraId="6E327FAD" wp14:textId="6365867A">
      <w:pPr>
        <w:bidi w:val="0"/>
        <w:spacing w:before="240" w:beforeAutospacing="off" w:after="240" w:afterAutospacing="off"/>
      </w:pPr>
      <w:r w:rsidRPr="4229F922" w:rsidR="0EB602FF">
        <w:rPr>
          <w:rFonts w:ascii="Aptos" w:hAnsi="Aptos" w:eastAsia="Aptos" w:cs="Aptos"/>
          <w:b w:val="1"/>
          <w:bCs w:val="1"/>
          <w:noProof w:val="0"/>
          <w:sz w:val="24"/>
          <w:szCs w:val="24"/>
          <w:lang w:val="es-ES"/>
        </w:rPr>
        <w:t>Rosa, 34 años, madre soltera y emprendedora</w:t>
      </w:r>
    </w:p>
    <w:p xmlns:wp14="http://schemas.microsoft.com/office/word/2010/wordml" w:rsidP="4229F922" wp14:paraId="49CE4138" wp14:textId="0A15022D">
      <w:pPr>
        <w:bidi w:val="0"/>
        <w:spacing w:before="240" w:beforeAutospacing="off" w:after="240" w:afterAutospacing="off"/>
      </w:pPr>
      <w:r w:rsidRPr="4229F922" w:rsidR="0EB602FF">
        <w:rPr>
          <w:rFonts w:ascii="Aptos" w:hAnsi="Aptos" w:eastAsia="Aptos" w:cs="Aptos"/>
          <w:noProof w:val="0"/>
          <w:sz w:val="24"/>
          <w:szCs w:val="24"/>
          <w:lang w:val="es-ES"/>
        </w:rPr>
        <w:t>“Yo no me llamaba ‘estudiante’ desde hace más de diez años. Entre mis hijos, el trabajo y las deudas, estudiar sonaba a lujo. En TAMV Online pude avanzar a mi ritmo, descargar materiales, repetir los videos. Lo que más me pegó fue una actividad donde tenía que pensar cómo mi negocio podía ayudar también a mi colonia. No esperaba que un curso en línea me hiciera mirar mi comunidad con otros ojos.”</w:t>
      </w:r>
    </w:p>
    <w:p xmlns:wp14="http://schemas.microsoft.com/office/word/2010/wordml" w:rsidP="4229F922" wp14:paraId="3A08DAE2" wp14:textId="26894635">
      <w:pPr>
        <w:bidi w:val="0"/>
        <w:spacing w:before="240" w:beforeAutospacing="off" w:after="240" w:afterAutospacing="off"/>
      </w:pPr>
      <w:r w:rsidRPr="4229F922" w:rsidR="0EB602FF">
        <w:rPr>
          <w:rFonts w:ascii="Aptos" w:hAnsi="Aptos" w:eastAsia="Aptos" w:cs="Aptos"/>
          <w:b w:val="1"/>
          <w:bCs w:val="1"/>
          <w:noProof w:val="0"/>
          <w:sz w:val="24"/>
          <w:szCs w:val="24"/>
          <w:lang w:val="es-ES"/>
        </w:rPr>
        <w:t>Javier, 27 años, programador autodidacta</w:t>
      </w:r>
    </w:p>
    <w:p xmlns:wp14="http://schemas.microsoft.com/office/word/2010/wordml" w:rsidP="4229F922" wp14:paraId="68E416F3" wp14:textId="0A6C9119">
      <w:pPr>
        <w:bidi w:val="0"/>
        <w:spacing w:before="240" w:beforeAutospacing="off" w:after="240" w:afterAutospacing="off"/>
      </w:pPr>
      <w:r w:rsidRPr="4229F922" w:rsidR="0EB602FF">
        <w:rPr>
          <w:rFonts w:ascii="Aptos" w:hAnsi="Aptos" w:eastAsia="Aptos" w:cs="Aptos"/>
          <w:noProof w:val="0"/>
          <w:sz w:val="24"/>
          <w:szCs w:val="24"/>
          <w:lang w:val="es-ES"/>
        </w:rPr>
        <w:t>“Sabía código, pero no sabía enseñar. Creía que bastaba con explicar como a mí me habría gustado que me explicaran. En el curso entendí que diseñar para otros es otra cosa: pensar en sus miedos, sus condiciones, su lenguaje. Aprendí a recortar, a no meter diez conceptos en una sola lección, a hacer preguntas que despiertan, no que intimidan. Hoy doy talleres cortos en mi comunidad y uso la estructura de módulos que aprendí aquí.”</w:t>
      </w:r>
    </w:p>
    <w:p xmlns:wp14="http://schemas.microsoft.com/office/word/2010/wordml" w:rsidP="4229F922" wp14:paraId="47D578D8" wp14:textId="592E8F81">
      <w:pPr>
        <w:bidi w:val="0"/>
        <w:spacing w:before="240" w:beforeAutospacing="off" w:after="240" w:afterAutospacing="off"/>
      </w:pPr>
      <w:r w:rsidRPr="4229F922" w:rsidR="0EB602FF">
        <w:rPr>
          <w:rFonts w:ascii="Aptos" w:hAnsi="Aptos" w:eastAsia="Aptos" w:cs="Aptos"/>
          <w:noProof w:val="0"/>
          <w:sz w:val="24"/>
          <w:szCs w:val="24"/>
          <w:lang w:val="es-ES"/>
        </w:rPr>
        <w:t>Estas voces sintetizan el tipo de expansión que busco: no solo más cursos, más usuarios o más datos, sino más personas reconociéndose como capaces de aprender y enseñar en entornos digitales. La expansión educativa, para que valga la pena, tiene que ser también expansión de posibilidades para quienes históricamente han sido los últimos en la fila.</w:t>
      </w:r>
    </w:p>
    <w:p xmlns:wp14="http://schemas.microsoft.com/office/word/2010/wordml" w:rsidP="4229F922" wp14:paraId="633070F8" wp14:textId="2F524243">
      <w:pPr>
        <w:bidi w:val="0"/>
        <w:spacing w:before="240" w:beforeAutospacing="off" w:after="240" w:afterAutospacing="off"/>
      </w:pPr>
      <w:r w:rsidRPr="4229F922" w:rsidR="0EB602FF">
        <w:rPr>
          <w:rFonts w:ascii="Aptos" w:hAnsi="Aptos" w:eastAsia="Aptos" w:cs="Aptos"/>
          <w:noProof w:val="0"/>
          <w:sz w:val="24"/>
          <w:szCs w:val="24"/>
          <w:lang w:val="es-ES"/>
        </w:rPr>
        <w:t>En los siguientes capítulos veremos cómo se aterrizan estas ideas en diseño concreto de contenido, comunidad y evaluación, pero conviene no olvidar lo esencial: cada vez que pulsamos “publicar” en una plataforma, no ponemos solo un curso en línea; abrimos o cerramos puertas en la vida de personas muy específicas. Esa conciencia es el verdadero punto de partida de cualquier expansión.</w:t>
      </w:r>
    </w:p>
    <w:p xmlns:wp14="http://schemas.microsoft.com/office/word/2010/wordml" w:rsidP="4229F922" wp14:paraId="03A66BAA" wp14:textId="1F0D2F60">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Capítulo 5 — Logros, tropiezos y reconocimientos en el camino</w:t>
      </w:r>
    </w:p>
    <w:p xmlns:wp14="http://schemas.microsoft.com/office/word/2010/wordml" w:rsidP="4229F922" wp14:paraId="370ED576" wp14:textId="101FE5CA">
      <w:pPr>
        <w:pStyle w:val="Normal"/>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5.1 Logros que no caben en un certificado</w:t>
      </w:r>
    </w:p>
    <w:p xmlns:wp14="http://schemas.microsoft.com/office/word/2010/wordml" w:rsidP="4229F922" wp14:paraId="2243A0DD" wp14:textId="5ACEE3C7">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Cuando miro hacia atrás, los primeros logros de TAMV Online no aparecen como medallas oficiales ni como sellos institucionales. Aparecen como momentos concretos: una estudiante que se queda después de la sesión en vivo para decir “gracias, pensé que esto no era para gente como yo”; un grupo que, por iniciativa propia, organiza un espacio de estudio fuera del horario; un docente que, después de años de dar la misma clase, descubre que puede rediseñarla para que sus alumnos participen de verdad.</w:t>
      </w:r>
    </w:p>
    <w:p xmlns:wp14="http://schemas.microsoft.com/office/word/2010/wordml" w:rsidP="4229F922" wp14:paraId="5B277FB1" wp14:textId="172BF6AC">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Con el tiempo llegaron también reconocimientos más visibles: invitaciones a compartir la experiencia de TAMV Online en foros, menciones en espacios académicos, referencias en otras iniciativas que empezaban a hablar de ecosistemas de aprendizaje y no solo de cursos sueltos. Pero los logros que me importan siguen siendo los que se miden en transformación de prácticas: ver a alguien pasar de “no soy bueno para esto” a “puedo enseñar esto a otros”, o a una comunidad usar un curso virtual como punto de partida para un proyecto colectivo.</w:t>
      </w:r>
    </w:p>
    <w:p xmlns:wp14="http://schemas.microsoft.com/office/word/2010/wordml" w:rsidP="4229F922" wp14:paraId="1EDDBCBF" wp14:textId="629D4DB1">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TAMV Online empezó a ser visto como algo más que un catálogo: como un laboratorio donde se podía experimentar con pedagogía digital situada, accesible y comunitaria. Ese reconocimiento, aunque intangible, abrió puertas con aliados, instituciones y colectivos que empezaron a considerarnos un referente para pensar la educación virtual desde contextos no privilegiados.</w:t>
      </w:r>
    </w:p>
    <w:p xmlns:wp14="http://schemas.microsoft.com/office/word/2010/wordml" w:rsidP="4229F922" wp14:paraId="5087431F" wp14:textId="7962A194">
      <w:pPr>
        <w:pStyle w:val="Normal"/>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5.2 Fracasos en expansión: cuando crecer se siente como romperse</w:t>
      </w:r>
    </w:p>
    <w:p xmlns:wp14="http://schemas.microsoft.com/office/word/2010/wordml" w:rsidP="4229F922" wp14:paraId="23DABB11" wp14:textId="4548C761">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Por cada logro, hubo un tropiezo. Hubo intentos de expansión que, en su primera versión, fueron fracasos claros. Uno de los más duros fue el lanzamiento de una “macro</w:t>
      </w:r>
      <w:r>
        <w:noBreakHyphen/>
      </w:r>
      <w:r w:rsidRPr="4229F922" w:rsidR="68F29FF7">
        <w:rPr>
          <w:rFonts w:ascii="Aptos" w:hAnsi="Aptos" w:eastAsia="Aptos"/>
          <w:b w:val="0"/>
          <w:bCs w:val="0"/>
          <w:i w:val="0"/>
          <w:iCs w:val="0"/>
          <w:caps w:val="0"/>
          <w:smallCaps w:val="0"/>
          <w:noProof w:val="0"/>
          <w:sz w:val="24"/>
          <w:szCs w:val="24"/>
          <w:lang w:val="es-ES"/>
        </w:rPr>
        <w:t>cohorte” donde se inscribió mucha más gente de la que el equipo podía acompañar. La idea era hermosa: abrir un curso gratuito, masivo, como gesto de gratitud hacia la comunidad. La realidad nos rebasó.</w:t>
      </w:r>
    </w:p>
    <w:p xmlns:wp14="http://schemas.microsoft.com/office/word/2010/wordml" w:rsidP="4229F922" wp14:paraId="4B6243F3" wp14:textId="09767AFE">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Los foros se llenaron de preguntas sin respuesta. Algunos estudiantes, al no recibir retroalimentación en los tiempos prometidos, abandonaron con frustración. Los servidores, configurados para un tráfico moderado, se saturaron en los picos de acceso. Hubo sesiones en vivo donde la mitad del grupo no podía conectarse o se caía a la mitad.</w:t>
      </w:r>
    </w:p>
    <w:p xmlns:wp14="http://schemas.microsoft.com/office/word/2010/wordml" w:rsidP="4229F922" wp14:paraId="474E0395" wp14:textId="48B8A2D1">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Ese fracaso dolió porque tocó justamente los pilares que más cuidamos: accesibilidad, relevancia y acompañamiento. Habíamos querido llegar a más personas, pero sin la estructura adecuada terminamos ofreciendo una experiencia desigual. En lugar de ocultar el problema, lo pusimos sobre la mesa: enviamos un comunicado reconociendo las fallas, extendimos el acceso a los materiales, generamos espacios de compensación (como sesiones extra y revisiones posteriores) y, sobre todo, rediseñamos el modelo para futuras expansiones.</w:t>
      </w:r>
    </w:p>
    <w:p xmlns:wp14="http://schemas.microsoft.com/office/word/2010/wordml" w:rsidP="4229F922" wp14:paraId="0A58513E" wp14:textId="700A5DFB">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La lección fue clara: expandir no es solo multiplicar inscripciones; es multiplicar también capacidad de cuidado. Si no crecen a la par la infraestructura técnica, el equipo humano y los mecanismos de apoyo, la expansión se convierte en una forma sofisticada de descuido.</w:t>
      </w:r>
    </w:p>
    <w:p xmlns:wp14="http://schemas.microsoft.com/office/word/2010/wordml" w:rsidP="4229F922" wp14:paraId="7E609563" wp14:textId="2CEB565F">
      <w:pPr>
        <w:pStyle w:val="Normal"/>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5.3 Moodle frente a Canvas: decisiones estratégicas al crecer</w:t>
      </w:r>
    </w:p>
    <w:p xmlns:wp14="http://schemas.microsoft.com/office/word/2010/wordml" w:rsidP="4229F922" wp14:paraId="029591DB" wp14:textId="3F443181">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En el proceso de crecer, la reflexión sobre plataformas se hizo más compleja. Moodle, que ya usábamos en ciertos contextos, y Canvas, que empezaba a ganar terreno por su interfaz más moderna, aparecieron como opciones serias en la planeación de siguientes etapas.</w:t>
      </w:r>
    </w:p>
    <w:p xmlns:wp14="http://schemas.microsoft.com/office/word/2010/wordml" w:rsidP="4229F922" wp14:paraId="75D74A65" wp14:textId="059B44D6">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La comparación no fue teórica; fue fruto de pruebas reales y de escuchar a docentes y estudiantes que habían usado ambos entornos.</w:t>
      </w:r>
    </w:p>
    <w:tbl>
      <w:tblPr>
        <w:tblStyle w:val="TableNormal"/>
        <w:bidiVisual w:val="0"/>
        <w:tblW w:w="0" w:type="auto"/>
        <w:tblInd w:w="-315" w:type="dxa"/>
        <w:tblBorders>
          <w:top w:val="single" w:sz="0"/>
          <w:left w:val="single" w:sz="0"/>
          <w:bottom w:val="single" w:sz="0"/>
          <w:right w:val="single" w:sz="0"/>
        </w:tblBorders>
        <w:tblLook w:val="06A0" w:firstRow="1" w:lastRow="0" w:firstColumn="1" w:lastColumn="0" w:noHBand="1" w:noVBand="1"/>
      </w:tblPr>
      <w:tblGrid>
        <w:gridCol w:w="1792"/>
        <w:gridCol w:w="4415"/>
        <w:gridCol w:w="4568"/>
      </w:tblGrid>
      <w:tr w:rsidR="4229F922" w:rsidTr="4229F922" w14:paraId="0348AC19">
        <w:trPr>
          <w:trHeight w:val="300"/>
        </w:trPr>
        <w:tc>
          <w:tcPr>
            <w:tcW w:w="1792" w:type="dxa"/>
            <w:tcBorders>
              <w:top w:val="single" w:sz="0"/>
              <w:left w:val="single" w:sz="0"/>
              <w:bottom w:val="single" w:sz="6"/>
              <w:right w:val="single" w:sz="6"/>
            </w:tcBorders>
            <w:tcMar>
              <w:top w:w="120" w:type="dxa"/>
              <w:left w:w="120" w:type="dxa"/>
              <w:bottom w:w="120" w:type="dxa"/>
              <w:right w:w="120" w:type="dxa"/>
            </w:tcMar>
            <w:vAlign w:val="bottom"/>
          </w:tcPr>
          <w:p w:rsidR="4229F922" w:rsidP="4229F922" w:rsidRDefault="4229F922" w14:paraId="019363C8" w14:textId="3B08A799">
            <w:pPr>
              <w:rPr>
                <w:rFonts w:ascii="Aptos" w:hAnsi="Aptos" w:eastAsia="Aptos"/>
                <w:b w:val="1"/>
                <w:bCs w:val="1"/>
                <w:sz w:val="24"/>
                <w:szCs w:val="24"/>
              </w:rPr>
            </w:pPr>
            <w:r w:rsidRPr="4229F922" w:rsidR="4229F922">
              <w:rPr>
                <w:rFonts w:ascii="Aptos" w:hAnsi="Aptos" w:eastAsia="Aptos"/>
                <w:b w:val="1"/>
                <w:bCs w:val="1"/>
                <w:sz w:val="24"/>
                <w:szCs w:val="24"/>
              </w:rPr>
              <w:t>Aspecto</w:t>
            </w:r>
          </w:p>
        </w:tc>
        <w:tc>
          <w:tcPr>
            <w:tcW w:w="4415" w:type="dxa"/>
            <w:tcBorders>
              <w:top w:val="single" w:sz="0"/>
              <w:left w:val="single" w:sz="0"/>
              <w:bottom w:val="single" w:sz="6"/>
              <w:right w:val="single" w:sz="6"/>
            </w:tcBorders>
            <w:tcMar>
              <w:top w:w="120" w:type="dxa"/>
              <w:left w:w="120" w:type="dxa"/>
              <w:bottom w:w="120" w:type="dxa"/>
              <w:right w:w="120" w:type="dxa"/>
            </w:tcMar>
            <w:vAlign w:val="bottom"/>
          </w:tcPr>
          <w:p w:rsidR="4229F922" w:rsidP="4229F922" w:rsidRDefault="4229F922" w14:paraId="4FD44007" w14:textId="48461E6E">
            <w:pPr>
              <w:rPr>
                <w:rFonts w:ascii="Aptos" w:hAnsi="Aptos" w:eastAsia="Aptos"/>
                <w:b w:val="1"/>
                <w:bCs w:val="1"/>
                <w:sz w:val="24"/>
                <w:szCs w:val="24"/>
              </w:rPr>
            </w:pPr>
            <w:r w:rsidRPr="4229F922" w:rsidR="4229F922">
              <w:rPr>
                <w:rFonts w:ascii="Aptos" w:hAnsi="Aptos" w:eastAsia="Aptos"/>
                <w:b w:val="1"/>
                <w:bCs w:val="1"/>
                <w:sz w:val="24"/>
                <w:szCs w:val="24"/>
              </w:rPr>
              <w:t>Moodle</w:t>
            </w:r>
          </w:p>
        </w:tc>
        <w:tc>
          <w:tcPr>
            <w:tcW w:w="4568" w:type="dxa"/>
            <w:tcBorders>
              <w:top w:val="single" w:sz="0"/>
              <w:left w:val="single" w:sz="0"/>
              <w:bottom w:val="single" w:sz="6"/>
              <w:right w:val="single" w:sz="0"/>
            </w:tcBorders>
            <w:tcMar>
              <w:top w:w="120" w:type="dxa"/>
              <w:left w:w="120" w:type="dxa"/>
              <w:bottom w:w="120" w:type="dxa"/>
              <w:right w:w="120" w:type="dxa"/>
            </w:tcMar>
            <w:vAlign w:val="bottom"/>
          </w:tcPr>
          <w:p w:rsidR="4229F922" w:rsidP="4229F922" w:rsidRDefault="4229F922" w14:paraId="698285C7" w14:textId="0BF2089A">
            <w:pPr>
              <w:rPr>
                <w:rFonts w:ascii="Aptos" w:hAnsi="Aptos" w:eastAsia="Aptos"/>
                <w:b w:val="1"/>
                <w:bCs w:val="1"/>
                <w:sz w:val="24"/>
                <w:szCs w:val="24"/>
              </w:rPr>
            </w:pPr>
            <w:r w:rsidRPr="4229F922" w:rsidR="4229F922">
              <w:rPr>
                <w:rFonts w:ascii="Aptos" w:hAnsi="Aptos" w:eastAsia="Aptos"/>
                <w:b w:val="1"/>
                <w:bCs w:val="1"/>
                <w:sz w:val="24"/>
                <w:szCs w:val="24"/>
              </w:rPr>
              <w:t>Canvas LMS</w:t>
            </w:r>
          </w:p>
        </w:tc>
      </w:tr>
      <w:tr w:rsidR="4229F922" w:rsidTr="4229F922" w14:paraId="22C946C2">
        <w:trPr>
          <w:trHeight w:val="300"/>
        </w:trPr>
        <w:tc>
          <w:tcPr>
            <w:tcW w:w="1792" w:type="dxa"/>
            <w:tcBorders>
              <w:top w:val="single" w:sz="0"/>
              <w:left w:val="single" w:sz="0"/>
              <w:bottom w:val="single" w:sz="6"/>
              <w:right w:val="single" w:sz="6"/>
            </w:tcBorders>
            <w:tcMar>
              <w:left w:w="120" w:type="dxa"/>
              <w:right w:w="120" w:type="dxa"/>
            </w:tcMar>
            <w:vAlign w:val="top"/>
          </w:tcPr>
          <w:p w:rsidR="4229F922" w:rsidP="4229F922" w:rsidRDefault="4229F922" w14:paraId="7B4E3EA8" w14:textId="19842AA8">
            <w:pPr>
              <w:rPr>
                <w:rFonts w:ascii="Aptos" w:hAnsi="Aptos" w:eastAsia="Aptos"/>
                <w:sz w:val="24"/>
                <w:szCs w:val="24"/>
              </w:rPr>
            </w:pPr>
            <w:r w:rsidRPr="4229F922" w:rsidR="4229F922">
              <w:rPr>
                <w:rFonts w:ascii="Aptos" w:hAnsi="Aptos" w:eastAsia="Aptos"/>
                <w:sz w:val="24"/>
                <w:szCs w:val="24"/>
              </w:rPr>
              <w:t>Modelo</w:t>
            </w:r>
          </w:p>
        </w:tc>
        <w:tc>
          <w:tcPr>
            <w:tcW w:w="4415" w:type="dxa"/>
            <w:tcBorders>
              <w:top w:val="single" w:sz="0"/>
              <w:left w:val="single" w:sz="0"/>
              <w:bottom w:val="single" w:sz="6"/>
              <w:right w:val="single" w:sz="6"/>
            </w:tcBorders>
            <w:tcMar>
              <w:left w:w="120" w:type="dxa"/>
              <w:right w:w="120" w:type="dxa"/>
            </w:tcMar>
            <w:vAlign w:val="top"/>
          </w:tcPr>
          <w:p w:rsidR="4229F922" w:rsidP="4229F922" w:rsidRDefault="4229F922" w14:paraId="0F00F109" w14:textId="764744BC">
            <w:pPr>
              <w:rPr>
                <w:rFonts w:ascii="Aptos" w:hAnsi="Aptos" w:eastAsia="Aptos"/>
                <w:sz w:val="24"/>
                <w:szCs w:val="24"/>
              </w:rPr>
            </w:pPr>
            <w:r w:rsidRPr="4229F922" w:rsidR="4229F922">
              <w:rPr>
                <w:rFonts w:ascii="Aptos" w:hAnsi="Aptos" w:eastAsia="Aptos"/>
                <w:sz w:val="24"/>
                <w:szCs w:val="24"/>
              </w:rPr>
              <w:t>Código abierto, auto</w:t>
            </w:r>
            <w:r>
              <w:noBreakHyphen/>
            </w:r>
            <w:r w:rsidRPr="4229F922" w:rsidR="4229F922">
              <w:rPr>
                <w:rFonts w:ascii="Aptos" w:hAnsi="Aptos" w:eastAsia="Aptos"/>
                <w:sz w:val="24"/>
                <w:szCs w:val="24"/>
              </w:rPr>
              <w:t>alojable o en nubes tipo MoodleCloud.</w:t>
            </w:r>
          </w:p>
        </w:tc>
        <w:tc>
          <w:tcPr>
            <w:tcW w:w="4568" w:type="dxa"/>
            <w:tcBorders>
              <w:top w:val="single" w:sz="0"/>
              <w:left w:val="single" w:sz="0"/>
              <w:bottom w:val="single" w:sz="6"/>
              <w:right w:val="single" w:sz="0"/>
            </w:tcBorders>
            <w:tcMar>
              <w:left w:w="120" w:type="dxa"/>
              <w:right w:w="120" w:type="dxa"/>
            </w:tcMar>
            <w:vAlign w:val="top"/>
          </w:tcPr>
          <w:p w:rsidR="4229F922" w:rsidP="4229F922" w:rsidRDefault="4229F922" w14:paraId="44CDDAC1" w14:textId="771564FE">
            <w:pPr>
              <w:rPr>
                <w:rFonts w:ascii="Aptos" w:hAnsi="Aptos" w:eastAsia="Aptos"/>
                <w:sz w:val="24"/>
                <w:szCs w:val="24"/>
              </w:rPr>
            </w:pPr>
            <w:r w:rsidRPr="4229F922" w:rsidR="4229F922">
              <w:rPr>
                <w:rFonts w:ascii="Aptos" w:hAnsi="Aptos" w:eastAsia="Aptos"/>
                <w:sz w:val="24"/>
                <w:szCs w:val="24"/>
              </w:rPr>
              <w:t>SaaS comercial, alojado en la nube de Instructure.</w:t>
            </w:r>
          </w:p>
        </w:tc>
      </w:tr>
      <w:tr w:rsidR="4229F922" w:rsidTr="4229F922" w14:paraId="10832D9A">
        <w:trPr>
          <w:trHeight w:val="300"/>
        </w:trPr>
        <w:tc>
          <w:tcPr>
            <w:tcW w:w="1792" w:type="dxa"/>
            <w:tcBorders>
              <w:top w:val="single" w:sz="0"/>
              <w:left w:val="single" w:sz="0"/>
              <w:bottom w:val="single" w:sz="6"/>
              <w:right w:val="single" w:sz="6"/>
            </w:tcBorders>
            <w:tcMar>
              <w:left w:w="120" w:type="dxa"/>
              <w:right w:w="120" w:type="dxa"/>
            </w:tcMar>
            <w:vAlign w:val="top"/>
          </w:tcPr>
          <w:p w:rsidR="4229F922" w:rsidP="4229F922" w:rsidRDefault="4229F922" w14:paraId="3386B51C" w14:textId="171A6C74">
            <w:pPr>
              <w:rPr>
                <w:rFonts w:ascii="Aptos" w:hAnsi="Aptos" w:eastAsia="Aptos"/>
                <w:sz w:val="24"/>
                <w:szCs w:val="24"/>
              </w:rPr>
            </w:pPr>
            <w:r w:rsidRPr="4229F922" w:rsidR="4229F922">
              <w:rPr>
                <w:rFonts w:ascii="Aptos" w:hAnsi="Aptos" w:eastAsia="Aptos"/>
                <w:sz w:val="24"/>
                <w:szCs w:val="24"/>
              </w:rPr>
              <w:t>Personalización</w:t>
            </w:r>
          </w:p>
        </w:tc>
        <w:tc>
          <w:tcPr>
            <w:tcW w:w="4415" w:type="dxa"/>
            <w:tcBorders>
              <w:top w:val="single" w:sz="0"/>
              <w:left w:val="single" w:sz="0"/>
              <w:bottom w:val="single" w:sz="6"/>
              <w:right w:val="single" w:sz="6"/>
            </w:tcBorders>
            <w:tcMar>
              <w:left w:w="120" w:type="dxa"/>
              <w:right w:w="120" w:type="dxa"/>
            </w:tcMar>
            <w:vAlign w:val="top"/>
          </w:tcPr>
          <w:p w:rsidR="4229F922" w:rsidP="4229F922" w:rsidRDefault="4229F922" w14:paraId="2A755FC1" w14:textId="45C0C8FE">
            <w:pPr>
              <w:rPr>
                <w:rFonts w:ascii="Aptos" w:hAnsi="Aptos" w:eastAsia="Aptos"/>
                <w:sz w:val="24"/>
                <w:szCs w:val="24"/>
              </w:rPr>
            </w:pPr>
            <w:r w:rsidRPr="4229F922" w:rsidR="4229F922">
              <w:rPr>
                <w:rFonts w:ascii="Aptos" w:hAnsi="Aptos" w:eastAsia="Aptos"/>
                <w:sz w:val="24"/>
                <w:szCs w:val="24"/>
              </w:rPr>
              <w:t>Muy alta: plugins, temas, tipos de actividad, flujos a medida.</w:t>
            </w:r>
          </w:p>
        </w:tc>
        <w:tc>
          <w:tcPr>
            <w:tcW w:w="4568" w:type="dxa"/>
            <w:tcBorders>
              <w:top w:val="single" w:sz="0"/>
              <w:left w:val="single" w:sz="0"/>
              <w:bottom w:val="single" w:sz="6"/>
              <w:right w:val="single" w:sz="0"/>
            </w:tcBorders>
            <w:tcMar>
              <w:left w:w="120" w:type="dxa"/>
              <w:right w:w="120" w:type="dxa"/>
            </w:tcMar>
            <w:vAlign w:val="top"/>
          </w:tcPr>
          <w:p w:rsidR="4229F922" w:rsidP="4229F922" w:rsidRDefault="4229F922" w14:paraId="3FB00E28" w14:textId="508B2DAE">
            <w:pPr>
              <w:rPr>
                <w:rFonts w:ascii="Aptos" w:hAnsi="Aptos" w:eastAsia="Aptos"/>
                <w:sz w:val="24"/>
                <w:szCs w:val="24"/>
              </w:rPr>
            </w:pPr>
            <w:r w:rsidRPr="4229F922" w:rsidR="4229F922">
              <w:rPr>
                <w:rFonts w:ascii="Aptos" w:hAnsi="Aptos" w:eastAsia="Aptos"/>
                <w:sz w:val="24"/>
                <w:szCs w:val="24"/>
              </w:rPr>
              <w:t>Limitada pero suficiente para la mayoría: módulos, páginas, tareas.</w:t>
            </w:r>
          </w:p>
        </w:tc>
      </w:tr>
      <w:tr w:rsidR="4229F922" w:rsidTr="4229F922" w14:paraId="3F40B813">
        <w:trPr>
          <w:trHeight w:val="300"/>
        </w:trPr>
        <w:tc>
          <w:tcPr>
            <w:tcW w:w="1792" w:type="dxa"/>
            <w:tcBorders>
              <w:top w:val="single" w:sz="0"/>
              <w:left w:val="single" w:sz="0"/>
              <w:bottom w:val="single" w:sz="6"/>
              <w:right w:val="single" w:sz="6"/>
            </w:tcBorders>
            <w:tcMar>
              <w:left w:w="120" w:type="dxa"/>
              <w:right w:w="120" w:type="dxa"/>
            </w:tcMar>
            <w:vAlign w:val="top"/>
          </w:tcPr>
          <w:p w:rsidR="4229F922" w:rsidP="4229F922" w:rsidRDefault="4229F922" w14:paraId="3BB2F75E" w14:textId="31E053FD">
            <w:pPr>
              <w:rPr>
                <w:rFonts w:ascii="Aptos" w:hAnsi="Aptos" w:eastAsia="Aptos"/>
                <w:sz w:val="24"/>
                <w:szCs w:val="24"/>
              </w:rPr>
            </w:pPr>
            <w:r w:rsidRPr="4229F922" w:rsidR="4229F922">
              <w:rPr>
                <w:rFonts w:ascii="Aptos" w:hAnsi="Aptos" w:eastAsia="Aptos"/>
                <w:sz w:val="24"/>
                <w:szCs w:val="24"/>
              </w:rPr>
              <w:t>Curva de aprendizaje</w:t>
            </w:r>
          </w:p>
        </w:tc>
        <w:tc>
          <w:tcPr>
            <w:tcW w:w="4415" w:type="dxa"/>
            <w:tcBorders>
              <w:top w:val="single" w:sz="0"/>
              <w:left w:val="single" w:sz="0"/>
              <w:bottom w:val="single" w:sz="6"/>
              <w:right w:val="single" w:sz="6"/>
            </w:tcBorders>
            <w:tcMar>
              <w:left w:w="120" w:type="dxa"/>
              <w:right w:w="120" w:type="dxa"/>
            </w:tcMar>
            <w:vAlign w:val="top"/>
          </w:tcPr>
          <w:p w:rsidR="4229F922" w:rsidP="4229F922" w:rsidRDefault="4229F922" w14:paraId="06D1134C" w14:textId="0C98B55A">
            <w:pPr>
              <w:rPr>
                <w:rFonts w:ascii="Aptos" w:hAnsi="Aptos" w:eastAsia="Aptos"/>
                <w:sz w:val="24"/>
                <w:szCs w:val="24"/>
              </w:rPr>
            </w:pPr>
            <w:r w:rsidRPr="4229F922" w:rsidR="4229F922">
              <w:rPr>
                <w:rFonts w:ascii="Aptos" w:hAnsi="Aptos" w:eastAsia="Aptos"/>
                <w:sz w:val="24"/>
                <w:szCs w:val="24"/>
              </w:rPr>
              <w:t>Más empinada; interfaz funcional pero puede abrumar al inicio.</w:t>
            </w:r>
          </w:p>
        </w:tc>
        <w:tc>
          <w:tcPr>
            <w:tcW w:w="4568" w:type="dxa"/>
            <w:tcBorders>
              <w:top w:val="single" w:sz="0"/>
              <w:left w:val="single" w:sz="0"/>
              <w:bottom w:val="single" w:sz="6"/>
              <w:right w:val="single" w:sz="0"/>
            </w:tcBorders>
            <w:tcMar>
              <w:left w:w="120" w:type="dxa"/>
              <w:right w:w="120" w:type="dxa"/>
            </w:tcMar>
            <w:vAlign w:val="top"/>
          </w:tcPr>
          <w:p w:rsidR="4229F922" w:rsidP="4229F922" w:rsidRDefault="4229F922" w14:paraId="3E7202A6" w14:textId="17D20BF0">
            <w:pPr>
              <w:rPr>
                <w:rFonts w:ascii="Aptos" w:hAnsi="Aptos" w:eastAsia="Aptos"/>
                <w:sz w:val="24"/>
                <w:szCs w:val="24"/>
              </w:rPr>
            </w:pPr>
            <w:r w:rsidRPr="4229F922" w:rsidR="4229F922">
              <w:rPr>
                <w:rFonts w:ascii="Aptos" w:hAnsi="Aptos" w:eastAsia="Aptos"/>
                <w:sz w:val="24"/>
                <w:szCs w:val="24"/>
              </w:rPr>
              <w:t>Interfaz moderna, intuitiva; muchos docentes la entienden en poco tiempo.</w:t>
            </w:r>
          </w:p>
        </w:tc>
      </w:tr>
      <w:tr w:rsidR="4229F922" w:rsidTr="4229F922" w14:paraId="1BC83522">
        <w:trPr>
          <w:trHeight w:val="300"/>
        </w:trPr>
        <w:tc>
          <w:tcPr>
            <w:tcW w:w="1792" w:type="dxa"/>
            <w:tcBorders>
              <w:top w:val="single" w:sz="0"/>
              <w:left w:val="single" w:sz="0"/>
              <w:bottom w:val="single" w:sz="6"/>
              <w:right w:val="single" w:sz="6"/>
            </w:tcBorders>
            <w:tcMar>
              <w:left w:w="120" w:type="dxa"/>
              <w:right w:w="120" w:type="dxa"/>
            </w:tcMar>
            <w:vAlign w:val="top"/>
          </w:tcPr>
          <w:p w:rsidR="4229F922" w:rsidP="4229F922" w:rsidRDefault="4229F922" w14:paraId="1964D146" w14:textId="28B7CDDC">
            <w:pPr>
              <w:rPr>
                <w:rFonts w:ascii="Aptos" w:hAnsi="Aptos" w:eastAsia="Aptos"/>
                <w:sz w:val="24"/>
                <w:szCs w:val="24"/>
              </w:rPr>
            </w:pPr>
            <w:r w:rsidRPr="4229F922" w:rsidR="4229F922">
              <w:rPr>
                <w:rFonts w:ascii="Aptos" w:hAnsi="Aptos" w:eastAsia="Aptos"/>
                <w:sz w:val="24"/>
                <w:szCs w:val="24"/>
              </w:rPr>
              <w:t>Escenarios ideales</w:t>
            </w:r>
          </w:p>
        </w:tc>
        <w:tc>
          <w:tcPr>
            <w:tcW w:w="4415" w:type="dxa"/>
            <w:tcBorders>
              <w:top w:val="single" w:sz="0"/>
              <w:left w:val="single" w:sz="0"/>
              <w:bottom w:val="single" w:sz="6"/>
              <w:right w:val="single" w:sz="6"/>
            </w:tcBorders>
            <w:tcMar>
              <w:left w:w="120" w:type="dxa"/>
              <w:right w:w="120" w:type="dxa"/>
            </w:tcMar>
            <w:vAlign w:val="top"/>
          </w:tcPr>
          <w:p w:rsidR="4229F922" w:rsidP="4229F922" w:rsidRDefault="4229F922" w14:paraId="69BDE805" w14:textId="37BFA212">
            <w:pPr>
              <w:rPr>
                <w:rFonts w:ascii="Aptos" w:hAnsi="Aptos" w:eastAsia="Aptos"/>
                <w:sz w:val="24"/>
                <w:szCs w:val="24"/>
              </w:rPr>
            </w:pPr>
            <w:r w:rsidRPr="4229F922" w:rsidR="4229F922">
              <w:rPr>
                <w:rFonts w:ascii="Aptos" w:hAnsi="Aptos" w:eastAsia="Aptos"/>
                <w:sz w:val="24"/>
                <w:szCs w:val="24"/>
              </w:rPr>
              <w:t>Programas complejos, rutas largas, necesidades específicas.</w:t>
            </w:r>
          </w:p>
        </w:tc>
        <w:tc>
          <w:tcPr>
            <w:tcW w:w="4568" w:type="dxa"/>
            <w:tcBorders>
              <w:top w:val="single" w:sz="0"/>
              <w:left w:val="single" w:sz="0"/>
              <w:bottom w:val="single" w:sz="6"/>
              <w:right w:val="single" w:sz="0"/>
            </w:tcBorders>
            <w:tcMar>
              <w:left w:w="120" w:type="dxa"/>
              <w:right w:w="120" w:type="dxa"/>
            </w:tcMar>
            <w:vAlign w:val="top"/>
          </w:tcPr>
          <w:p w:rsidR="4229F922" w:rsidP="4229F922" w:rsidRDefault="4229F922" w14:paraId="0CB14DA6" w14:textId="0C64EDF1">
            <w:pPr>
              <w:rPr>
                <w:rFonts w:ascii="Aptos" w:hAnsi="Aptos" w:eastAsia="Aptos"/>
                <w:sz w:val="24"/>
                <w:szCs w:val="24"/>
              </w:rPr>
            </w:pPr>
            <w:r w:rsidRPr="4229F922" w:rsidR="4229F922">
              <w:rPr>
                <w:rFonts w:ascii="Aptos" w:hAnsi="Aptos" w:eastAsia="Aptos"/>
                <w:sz w:val="24"/>
                <w:szCs w:val="24"/>
              </w:rPr>
              <w:t>Universidades, K</w:t>
            </w:r>
            <w:r>
              <w:noBreakHyphen/>
            </w:r>
            <w:r w:rsidRPr="4229F922" w:rsidR="4229F922">
              <w:rPr>
                <w:rFonts w:ascii="Aptos" w:hAnsi="Aptos" w:eastAsia="Aptos"/>
                <w:sz w:val="24"/>
                <w:szCs w:val="24"/>
              </w:rPr>
              <w:t>12 y proyectos que priorizan velocidad y UX.</w:t>
            </w:r>
          </w:p>
        </w:tc>
      </w:tr>
      <w:tr w:rsidR="4229F922" w:rsidTr="4229F922" w14:paraId="2715A556">
        <w:trPr>
          <w:trHeight w:val="300"/>
        </w:trPr>
        <w:tc>
          <w:tcPr>
            <w:tcW w:w="1792" w:type="dxa"/>
            <w:tcBorders>
              <w:top w:val="single" w:sz="0"/>
              <w:left w:val="single" w:sz="0"/>
              <w:bottom w:val="single" w:sz="0"/>
              <w:right w:val="single" w:sz="6"/>
            </w:tcBorders>
            <w:tcMar>
              <w:left w:w="120" w:type="dxa"/>
              <w:right w:w="120" w:type="dxa"/>
            </w:tcMar>
            <w:vAlign w:val="top"/>
          </w:tcPr>
          <w:p w:rsidR="4229F922" w:rsidP="4229F922" w:rsidRDefault="4229F922" w14:paraId="53696F5F" w14:textId="2FCE68DF">
            <w:pPr>
              <w:rPr>
                <w:rFonts w:ascii="Aptos" w:hAnsi="Aptos" w:eastAsia="Aptos"/>
                <w:sz w:val="24"/>
                <w:szCs w:val="24"/>
              </w:rPr>
            </w:pPr>
            <w:r w:rsidRPr="4229F922" w:rsidR="4229F922">
              <w:rPr>
                <w:rFonts w:ascii="Aptos" w:hAnsi="Aptos" w:eastAsia="Aptos"/>
                <w:sz w:val="24"/>
                <w:szCs w:val="24"/>
              </w:rPr>
              <w:t>Mantenimiento</w:t>
            </w:r>
          </w:p>
        </w:tc>
        <w:tc>
          <w:tcPr>
            <w:tcW w:w="4415" w:type="dxa"/>
            <w:tcBorders>
              <w:top w:val="single" w:sz="0"/>
              <w:left w:val="single" w:sz="0"/>
              <w:bottom w:val="single" w:sz="0"/>
              <w:right w:val="single" w:sz="6"/>
            </w:tcBorders>
            <w:tcMar>
              <w:left w:w="120" w:type="dxa"/>
              <w:right w:w="120" w:type="dxa"/>
            </w:tcMar>
            <w:vAlign w:val="top"/>
          </w:tcPr>
          <w:p w:rsidR="4229F922" w:rsidP="4229F922" w:rsidRDefault="4229F922" w14:paraId="59EFADBF" w14:textId="724EAA2F">
            <w:pPr>
              <w:rPr>
                <w:rFonts w:ascii="Aptos" w:hAnsi="Aptos" w:eastAsia="Aptos"/>
                <w:sz w:val="24"/>
                <w:szCs w:val="24"/>
              </w:rPr>
            </w:pPr>
            <w:r w:rsidRPr="4229F922" w:rsidR="4229F922">
              <w:rPr>
                <w:rFonts w:ascii="Aptos" w:hAnsi="Aptos" w:eastAsia="Aptos"/>
                <w:sz w:val="24"/>
                <w:szCs w:val="24"/>
              </w:rPr>
              <w:t>Mayor: actualizaciones, seguridad, plugins.</w:t>
            </w:r>
          </w:p>
        </w:tc>
        <w:tc>
          <w:tcPr>
            <w:tcW w:w="4568" w:type="dxa"/>
            <w:tcBorders>
              <w:top w:val="single" w:sz="0"/>
              <w:left w:val="single" w:sz="0"/>
              <w:bottom w:val="single" w:sz="0"/>
              <w:right w:val="single" w:sz="0"/>
            </w:tcBorders>
            <w:tcMar>
              <w:left w:w="120" w:type="dxa"/>
              <w:right w:w="120" w:type="dxa"/>
            </w:tcMar>
            <w:vAlign w:val="top"/>
          </w:tcPr>
          <w:p w:rsidR="4229F922" w:rsidP="4229F922" w:rsidRDefault="4229F922" w14:paraId="3F4E15E5" w14:textId="357296A3">
            <w:pPr>
              <w:rPr>
                <w:rFonts w:ascii="Aptos" w:hAnsi="Aptos" w:eastAsia="Aptos"/>
                <w:sz w:val="24"/>
                <w:szCs w:val="24"/>
              </w:rPr>
            </w:pPr>
            <w:r w:rsidRPr="4229F922" w:rsidR="4229F922">
              <w:rPr>
                <w:rFonts w:ascii="Aptos" w:hAnsi="Aptos" w:eastAsia="Aptos"/>
                <w:sz w:val="24"/>
                <w:szCs w:val="24"/>
              </w:rPr>
              <w:t>Menor: mantenimiento gestionado por el proveedor.</w:t>
            </w:r>
          </w:p>
        </w:tc>
      </w:tr>
    </w:tbl>
    <w:p xmlns:wp14="http://schemas.microsoft.com/office/word/2010/wordml" w:rsidP="4229F922" wp14:paraId="458C5A01" wp14:textId="3733A8FD">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En términos de TAMV Online, la decisión fue pragmática:</w:t>
      </w:r>
    </w:p>
    <w:p xmlns:wp14="http://schemas.microsoft.com/office/word/2010/wordml" w:rsidP="4229F922" wp14:paraId="62F468A2" wp14:textId="6AF2D1F7">
      <w:pPr>
        <w:pStyle w:val="Normal"/>
        <w:numPr>
          <w:ilvl w:val="0"/>
          <w:numId w:val="13"/>
        </w:num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 xml:space="preserve">Para </w:t>
      </w:r>
      <w:r w:rsidRPr="4229F922" w:rsidR="68F29FF7">
        <w:rPr>
          <w:rFonts w:ascii="Aptos" w:hAnsi="Aptos" w:eastAsia="Aptos"/>
          <w:b w:val="1"/>
          <w:bCs w:val="1"/>
          <w:i w:val="0"/>
          <w:iCs w:val="0"/>
          <w:caps w:val="0"/>
          <w:smallCaps w:val="0"/>
          <w:noProof w:val="0"/>
          <w:sz w:val="24"/>
          <w:szCs w:val="24"/>
          <w:lang w:val="es-ES"/>
        </w:rPr>
        <w:t>itinerarios complejos</w:t>
      </w:r>
      <w:r w:rsidRPr="4229F922" w:rsidR="68F29FF7">
        <w:rPr>
          <w:rFonts w:ascii="Aptos" w:hAnsi="Aptos" w:eastAsia="Aptos"/>
          <w:b w:val="0"/>
          <w:bCs w:val="0"/>
          <w:i w:val="0"/>
          <w:iCs w:val="0"/>
          <w:caps w:val="0"/>
          <w:smallCaps w:val="0"/>
          <w:noProof w:val="0"/>
          <w:sz w:val="24"/>
          <w:szCs w:val="24"/>
          <w:lang w:val="es-ES"/>
        </w:rPr>
        <w:t>, donde necesitábamos actividades muy variadas, rutas personalizadas y un alto grado de control sobre el entorno, Moodle ofrecía la flexibilidad y la profundidad que buscábamos, a costa de más trabajo técnico.</w:t>
      </w:r>
    </w:p>
    <w:p xmlns:wp14="http://schemas.microsoft.com/office/word/2010/wordml" w:rsidP="4229F922" wp14:paraId="45C5E99F" wp14:textId="0359F8BF">
      <w:pPr>
        <w:pStyle w:val="Normal"/>
        <w:numPr>
          <w:ilvl w:val="0"/>
          <w:numId w:val="13"/>
        </w:num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 xml:space="preserve">Para </w:t>
      </w:r>
      <w:r w:rsidRPr="4229F922" w:rsidR="68F29FF7">
        <w:rPr>
          <w:rFonts w:ascii="Aptos" w:hAnsi="Aptos" w:eastAsia="Aptos"/>
          <w:b w:val="1"/>
          <w:bCs w:val="1"/>
          <w:i w:val="0"/>
          <w:iCs w:val="0"/>
          <w:caps w:val="0"/>
          <w:smallCaps w:val="0"/>
          <w:noProof w:val="0"/>
          <w:sz w:val="24"/>
          <w:szCs w:val="24"/>
          <w:lang w:val="es-ES"/>
        </w:rPr>
        <w:t>alianzas con instituciones</w:t>
      </w:r>
      <w:r w:rsidRPr="4229F922" w:rsidR="68F29FF7">
        <w:rPr>
          <w:rFonts w:ascii="Aptos" w:hAnsi="Aptos" w:eastAsia="Aptos"/>
          <w:b w:val="0"/>
          <w:bCs w:val="0"/>
          <w:i w:val="0"/>
          <w:iCs w:val="0"/>
          <w:caps w:val="0"/>
          <w:smallCaps w:val="0"/>
          <w:noProof w:val="0"/>
          <w:sz w:val="24"/>
          <w:szCs w:val="24"/>
          <w:lang w:val="es-ES"/>
        </w:rPr>
        <w:t xml:space="preserve"> que ya usaban Canvas, tenía sentido integrarse a sus entornos cuando el foco era facilitar la experiencia docente y estudiantil dentro de marcos ya establecidos.</w:t>
      </w:r>
    </w:p>
    <w:p xmlns:wp14="http://schemas.microsoft.com/office/word/2010/wordml" w:rsidP="4229F922" wp14:paraId="61A55631" wp14:textId="5358D5C9">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La reflexión de fondo: ninguna plataforma, por potente que sea, resuelve automáticamente los problemas pedagógicos. Moodle puede ser un monstruo configurable sin una buena propuesta didáctica, y Canvas puede ser una experiencia fluida pero vacía si el curso está mal diseñado. La tecnología amplifica lo que ya somos capaces de hacer; no lo sustituye.</w:t>
      </w:r>
    </w:p>
    <w:p xmlns:wp14="http://schemas.microsoft.com/office/word/2010/wordml" w:rsidP="4229F922" wp14:paraId="7AF6383D" wp14:textId="04392721">
      <w:pPr>
        <w:pStyle w:val="Normal"/>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5.4 Testimonios de los primeros estudiantes: reconocimientos que importan</w:t>
      </w:r>
    </w:p>
    <w:p xmlns:wp14="http://schemas.microsoft.com/office/word/2010/wordml" w:rsidP="4229F922" wp14:paraId="5945EA35" wp14:textId="0EF53F05">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Los reconocimientos formales son bienvenidos, pero los que más peso tienen para mí siguen siendo las palabras de quienes vivieron la experiencia de TAMV Online desde la trinchera. Estos testimonios son composiciones a partir de muchas voces, pero reflejan con fidelidad el tipo de impacto que buscamos.</w:t>
      </w:r>
    </w:p>
    <w:p xmlns:wp14="http://schemas.microsoft.com/office/word/2010/wordml" w:rsidP="4229F922" wp14:paraId="1C791869" wp14:textId="7A15C52C">
      <w:pPr>
        <w:rPr>
          <w:rFonts w:ascii="Aptos" w:hAnsi="Aptos" w:eastAsia="Aptos"/>
          <w:b w:val="1"/>
          <w:bCs w:val="1"/>
          <w:i w:val="0"/>
          <w:iCs w:val="0"/>
          <w:caps w:val="0"/>
          <w:smallCaps w:val="0"/>
          <w:noProof w:val="0"/>
          <w:sz w:val="24"/>
          <w:szCs w:val="24"/>
          <w:lang w:val="es-ES"/>
        </w:rPr>
      </w:pPr>
      <w:r w:rsidRPr="4229F922" w:rsidR="68F29FF7">
        <w:rPr>
          <w:rFonts w:ascii="Aptos" w:hAnsi="Aptos" w:eastAsia="Aptos"/>
          <w:b w:val="1"/>
          <w:bCs w:val="1"/>
          <w:i w:val="0"/>
          <w:iCs w:val="0"/>
          <w:caps w:val="0"/>
          <w:smallCaps w:val="0"/>
          <w:noProof w:val="0"/>
          <w:sz w:val="24"/>
          <w:szCs w:val="24"/>
          <w:lang w:val="es-ES"/>
        </w:rPr>
        <w:t>Ana, 23 años, estudiante de pedagogía</w:t>
      </w:r>
    </w:p>
    <w:p xmlns:wp14="http://schemas.microsoft.com/office/word/2010/wordml" w:rsidP="4229F922" wp14:paraId="0485C49D" wp14:textId="660FE72E">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“En la universidad me hablaban de teorías educativas, pero en TAMV Online vi cómo se aplicaban a cursos reales. Me impactó que el profe hablara de su propia historia, de la pobreza, de las amenazas, y aun así siguiera apostando por la educación. Terminé el curso con más herramientas… y con menos miedo de experimentar en mis prácticas.”</w:t>
      </w:r>
    </w:p>
    <w:p xmlns:wp14="http://schemas.microsoft.com/office/word/2010/wordml" w:rsidP="4229F922" wp14:paraId="206ACE70" wp14:textId="22668921">
      <w:pPr>
        <w:rPr>
          <w:rFonts w:ascii="Aptos" w:hAnsi="Aptos" w:eastAsia="Aptos"/>
          <w:b w:val="1"/>
          <w:bCs w:val="1"/>
          <w:i w:val="0"/>
          <w:iCs w:val="0"/>
          <w:caps w:val="0"/>
          <w:smallCaps w:val="0"/>
          <w:noProof w:val="0"/>
          <w:sz w:val="24"/>
          <w:szCs w:val="24"/>
          <w:lang w:val="es-ES"/>
        </w:rPr>
      </w:pPr>
      <w:r w:rsidRPr="4229F922" w:rsidR="68F29FF7">
        <w:rPr>
          <w:rFonts w:ascii="Aptos" w:hAnsi="Aptos" w:eastAsia="Aptos"/>
          <w:b w:val="1"/>
          <w:bCs w:val="1"/>
          <w:i w:val="0"/>
          <w:iCs w:val="0"/>
          <w:caps w:val="0"/>
          <w:smallCaps w:val="0"/>
          <w:noProof w:val="0"/>
          <w:sz w:val="24"/>
          <w:szCs w:val="24"/>
          <w:lang w:val="es-ES"/>
        </w:rPr>
        <w:t>Miguel, 40 años, minero y padre de familia</w:t>
      </w:r>
    </w:p>
    <w:p xmlns:wp14="http://schemas.microsoft.com/office/word/2010/wordml" w:rsidP="4229F922" wp14:paraId="1131F61B" wp14:textId="60AF3614">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“Yo no estaba pensando en estudiar nada en línea. Entré por curiosidad, porque decían que hablaban de nuestro pueblo. Cuando vi que ponían ejemplos de las minas, de la neblina, de la historia de Real del Monte, sentí que no estaban hablando de ‘la gente de ciudad’, sino de nosotros. No entendí todo a la primera, pero sí entendí que mi experiencia también cuenta como conocimiento.”</w:t>
      </w:r>
    </w:p>
    <w:p xmlns:wp14="http://schemas.microsoft.com/office/word/2010/wordml" w:rsidP="4229F922" wp14:paraId="44066FDC" wp14:textId="44458C2C">
      <w:pPr>
        <w:rPr>
          <w:rFonts w:ascii="Aptos" w:hAnsi="Aptos" w:eastAsia="Aptos"/>
          <w:b w:val="1"/>
          <w:bCs w:val="1"/>
          <w:i w:val="0"/>
          <w:iCs w:val="0"/>
          <w:caps w:val="0"/>
          <w:smallCaps w:val="0"/>
          <w:noProof w:val="0"/>
          <w:sz w:val="24"/>
          <w:szCs w:val="24"/>
          <w:lang w:val="es-ES"/>
        </w:rPr>
      </w:pPr>
      <w:r w:rsidRPr="4229F922" w:rsidR="68F29FF7">
        <w:rPr>
          <w:rFonts w:ascii="Aptos" w:hAnsi="Aptos" w:eastAsia="Aptos"/>
          <w:b w:val="1"/>
          <w:bCs w:val="1"/>
          <w:i w:val="0"/>
          <w:iCs w:val="0"/>
          <w:caps w:val="0"/>
          <w:smallCaps w:val="0"/>
          <w:noProof w:val="0"/>
          <w:sz w:val="24"/>
          <w:szCs w:val="24"/>
          <w:lang w:val="es-ES"/>
        </w:rPr>
        <w:t>Elena, 31 años, coordinadora académica</w:t>
      </w:r>
    </w:p>
    <w:p xmlns:wp14="http://schemas.microsoft.com/office/word/2010/wordml" w:rsidP="4229F922" wp14:paraId="56E14D64" wp14:textId="61BFE70B">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“Llevábamos años usando una plataforma, pero solo como repositorio: subíamos PDFs y ya. Con las ideas de TAMV Online, reestructuramos un programa completo. Pasamos de cursos con 20% de finalización a otros donde casi 70% termina. Lo más importante: los docentes empezaron a preguntar por qué hacían las cosas, no solo cómo.”</w:t>
      </w:r>
    </w:p>
    <w:p xmlns:wp14="http://schemas.microsoft.com/office/word/2010/wordml" w:rsidP="4229F922" wp14:paraId="06A45D3F" wp14:textId="4CE607B7">
      <w:pPr>
        <w:rPr>
          <w:rFonts w:ascii="Aptos" w:hAnsi="Aptos" w:eastAsia="Aptos"/>
          <w:b w:val="1"/>
          <w:bCs w:val="1"/>
          <w:i w:val="0"/>
          <w:iCs w:val="0"/>
          <w:caps w:val="0"/>
          <w:smallCaps w:val="0"/>
          <w:noProof w:val="0"/>
          <w:sz w:val="24"/>
          <w:szCs w:val="24"/>
          <w:lang w:val="es-ES"/>
        </w:rPr>
      </w:pPr>
      <w:r w:rsidRPr="4229F922" w:rsidR="68F29FF7">
        <w:rPr>
          <w:rFonts w:ascii="Aptos" w:hAnsi="Aptos" w:eastAsia="Aptos"/>
          <w:b w:val="1"/>
          <w:bCs w:val="1"/>
          <w:i w:val="0"/>
          <w:iCs w:val="0"/>
          <w:caps w:val="0"/>
          <w:smallCaps w:val="0"/>
          <w:noProof w:val="0"/>
          <w:sz w:val="24"/>
          <w:szCs w:val="24"/>
          <w:lang w:val="es-ES"/>
        </w:rPr>
        <w:t>Josué, 27 años, desarrollador junior</w:t>
      </w:r>
    </w:p>
    <w:p xmlns:wp14="http://schemas.microsoft.com/office/word/2010/wordml" w:rsidP="4229F922" wp14:paraId="3337206A" wp14:textId="6E2EFF77">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“Lo que me voló la cabeza no fue el contenido técnico, sino ver cómo integraban historias locales con conceptos de diseño instruccional, accesibilidad y plataformas. Me hizo pensar que yo también puedo crear productos digitales que tengan en cuenta a mi comunidad, no solo al ‘usuario promedio’ que nunca se parece a la gente que conozco.”</w:t>
      </w:r>
    </w:p>
    <w:p xmlns:wp14="http://schemas.microsoft.com/office/word/2010/wordml" w:rsidP="4229F922" wp14:paraId="70BFAEA5" wp14:textId="1CC1B604">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Estas voces son, en cierto modo, los verdaderos “reconocimientos” del proyecto: certifican que la apuesta por una pedagogía digital situada, accesible y comunitaria tiene efectos en personas concretas.</w:t>
      </w:r>
    </w:p>
    <w:p xmlns:wp14="http://schemas.microsoft.com/office/word/2010/wordml" w:rsidP="4229F922" wp14:paraId="1E4C8D8E" wp14:textId="2E557E40">
      <w:pPr>
        <w:pStyle w:val="Normal"/>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5.5 Lecciones aprendidas en los desafíos de reconocimiento y crecimiento</w:t>
      </w:r>
    </w:p>
    <w:p xmlns:wp14="http://schemas.microsoft.com/office/word/2010/wordml" w:rsidP="4229F922" wp14:paraId="5495776B" wp14:textId="217E1A48">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A través de estos logros y fracasos, algunas lecciones se han vuelto brújulas para las siguientes etapas de TAMV Online:</w:t>
      </w:r>
    </w:p>
    <w:p xmlns:wp14="http://schemas.microsoft.com/office/word/2010/wordml" w:rsidP="4229F922" wp14:paraId="23D2F072" wp14:textId="6582F10D">
      <w:pPr>
        <w:pStyle w:val="Normal"/>
        <w:numPr>
          <w:ilvl w:val="0"/>
          <w:numId w:val="14"/>
        </w:num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1"/>
          <w:bCs w:val="1"/>
          <w:i w:val="0"/>
          <w:iCs w:val="0"/>
          <w:caps w:val="0"/>
          <w:smallCaps w:val="0"/>
          <w:noProof w:val="0"/>
          <w:sz w:val="24"/>
          <w:szCs w:val="24"/>
          <w:lang w:val="es-ES"/>
        </w:rPr>
        <w:t>El reconocimiento útil viene acompañado de responsabilidad</w:t>
      </w:r>
      <w:r>
        <w:br/>
      </w:r>
      <w:r w:rsidRPr="4229F922" w:rsidR="68F29FF7">
        <w:rPr>
          <w:rFonts w:ascii="Aptos" w:hAnsi="Aptos" w:eastAsia="Aptos"/>
          <w:b w:val="0"/>
          <w:bCs w:val="0"/>
          <w:i w:val="0"/>
          <w:iCs w:val="0"/>
          <w:caps w:val="0"/>
          <w:smallCaps w:val="0"/>
          <w:noProof w:val="0"/>
          <w:sz w:val="24"/>
          <w:szCs w:val="24"/>
          <w:lang w:val="es-ES"/>
        </w:rPr>
        <w:t>Cada vez que un proyecto, institución o medio menciona a TAMV Online como ejemplo, se amplía la mirada puesta sobre nosotros. Eso no es solo motivo de orgullo; es un recordatorio de que no podemos bajar el estándar de cuidado con la excusa de “estamos creciendo”.</w:t>
      </w:r>
    </w:p>
    <w:p xmlns:wp14="http://schemas.microsoft.com/office/word/2010/wordml" w:rsidP="4229F922" wp14:paraId="2124BB6E" wp14:textId="46027F41">
      <w:pPr>
        <w:pStyle w:val="Normal"/>
        <w:numPr>
          <w:ilvl w:val="0"/>
          <w:numId w:val="14"/>
        </w:num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1"/>
          <w:bCs w:val="1"/>
          <w:i w:val="0"/>
          <w:iCs w:val="0"/>
          <w:caps w:val="0"/>
          <w:smallCaps w:val="0"/>
          <w:noProof w:val="0"/>
          <w:sz w:val="24"/>
          <w:szCs w:val="24"/>
          <w:lang w:val="es-ES"/>
        </w:rPr>
        <w:t>Los fracasos son más valiosos cuando se documentan</w:t>
      </w:r>
      <w:r>
        <w:br/>
      </w:r>
      <w:r w:rsidRPr="4229F922" w:rsidR="68F29FF7">
        <w:rPr>
          <w:rFonts w:ascii="Aptos" w:hAnsi="Aptos" w:eastAsia="Aptos"/>
          <w:b w:val="0"/>
          <w:bCs w:val="0"/>
          <w:i w:val="0"/>
          <w:iCs w:val="0"/>
          <w:caps w:val="0"/>
          <w:smallCaps w:val="0"/>
          <w:noProof w:val="0"/>
          <w:sz w:val="24"/>
          <w:szCs w:val="24"/>
          <w:lang w:val="es-ES"/>
        </w:rPr>
        <w:t>No basta con decir “no funcionó”; hay que registrar qué se intentó, qué salió mal, qué señales se ignoraron, qué hubiéramos necesitado para que el experimento tuviera otra trayectoria. Esa documentación es la que evita que repitamos los mismos errores en nuevas escalas.</w:t>
      </w:r>
    </w:p>
    <w:p xmlns:wp14="http://schemas.microsoft.com/office/word/2010/wordml" w:rsidP="4229F922" wp14:paraId="2D13D6AF" wp14:textId="62895B6F">
      <w:pPr>
        <w:pStyle w:val="Normal"/>
        <w:numPr>
          <w:ilvl w:val="0"/>
          <w:numId w:val="14"/>
        </w:num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1"/>
          <w:bCs w:val="1"/>
          <w:i w:val="0"/>
          <w:iCs w:val="0"/>
          <w:caps w:val="0"/>
          <w:smallCaps w:val="0"/>
          <w:noProof w:val="0"/>
          <w:sz w:val="24"/>
          <w:szCs w:val="24"/>
          <w:lang w:val="es-ES"/>
        </w:rPr>
        <w:t>Cambiar de plataforma no arregla un mal diseño, pero amplifica uno bueno</w:t>
      </w:r>
      <w:r>
        <w:br/>
      </w:r>
      <w:r w:rsidRPr="4229F922" w:rsidR="68F29FF7">
        <w:rPr>
          <w:rFonts w:ascii="Aptos" w:hAnsi="Aptos" w:eastAsia="Aptos"/>
          <w:b w:val="0"/>
          <w:bCs w:val="0"/>
          <w:i w:val="0"/>
          <w:iCs w:val="0"/>
          <w:caps w:val="0"/>
          <w:smallCaps w:val="0"/>
          <w:noProof w:val="0"/>
          <w:sz w:val="24"/>
          <w:szCs w:val="24"/>
          <w:lang w:val="es-ES"/>
        </w:rPr>
        <w:t>La comparación entre Moodle, Canvas, Classroom u otros LMS mostró que la base siempre es pedagógica. Un buen diseño se beneficia de una plataforma poderosa; uno pobre se vuelve más evidente cuando se pone en un entorno mejor. Por eso, antes de migrar, reviso el curso; antes de culpar a la herramienta, reviso la propuesta didáctica.</w:t>
      </w:r>
    </w:p>
    <w:p xmlns:wp14="http://schemas.microsoft.com/office/word/2010/wordml" w:rsidP="4229F922" wp14:paraId="46121171" wp14:textId="65DB2F61">
      <w:pPr>
        <w:pStyle w:val="Normal"/>
        <w:numPr>
          <w:ilvl w:val="0"/>
          <w:numId w:val="14"/>
        </w:num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1"/>
          <w:bCs w:val="1"/>
          <w:i w:val="0"/>
          <w:iCs w:val="0"/>
          <w:caps w:val="0"/>
          <w:smallCaps w:val="0"/>
          <w:noProof w:val="0"/>
          <w:sz w:val="24"/>
          <w:szCs w:val="24"/>
          <w:lang w:val="es-ES"/>
        </w:rPr>
        <w:t>Los testimonios cualitativos son indicadores estratégicos</w:t>
      </w:r>
      <w:r>
        <w:br/>
      </w:r>
      <w:r w:rsidRPr="4229F922" w:rsidR="68F29FF7">
        <w:rPr>
          <w:rFonts w:ascii="Aptos" w:hAnsi="Aptos" w:eastAsia="Aptos"/>
          <w:b w:val="0"/>
          <w:bCs w:val="0"/>
          <w:i w:val="0"/>
          <w:iCs w:val="0"/>
          <w:caps w:val="0"/>
          <w:smallCaps w:val="0"/>
          <w:noProof w:val="0"/>
          <w:sz w:val="24"/>
          <w:szCs w:val="24"/>
          <w:lang w:val="es-ES"/>
        </w:rPr>
        <w:t>Lo que la gente dice en sus propias palabras —sus miedos, sus descubrimientos, sus críticas— orienta decisiones de diseño tanto como las estadísticas. Cuando varios estudiantes apuntan al mismo dolor o al mismo hallazgo, ahí hay una pista que vale más que una gráfica pulida.</w:t>
      </w:r>
    </w:p>
    <w:p xmlns:wp14="http://schemas.microsoft.com/office/word/2010/wordml" w:rsidP="4229F922" wp14:paraId="60E364FD" wp14:textId="3F4D85FF">
      <w:pPr>
        <w:pStyle w:val="Normal"/>
        <w:numPr>
          <w:ilvl w:val="0"/>
          <w:numId w:val="14"/>
        </w:num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1"/>
          <w:bCs w:val="1"/>
          <w:i w:val="0"/>
          <w:iCs w:val="0"/>
          <w:caps w:val="0"/>
          <w:smallCaps w:val="0"/>
          <w:noProof w:val="0"/>
          <w:sz w:val="24"/>
          <w:szCs w:val="24"/>
          <w:lang w:val="es-ES"/>
        </w:rPr>
        <w:t>El mayor reconocimiento es ver que otros replican y adaptan el modelo</w:t>
      </w:r>
      <w:r>
        <w:br/>
      </w:r>
      <w:r w:rsidRPr="4229F922" w:rsidR="68F29FF7">
        <w:rPr>
          <w:rFonts w:ascii="Aptos" w:hAnsi="Aptos" w:eastAsia="Aptos"/>
          <w:b w:val="0"/>
          <w:bCs w:val="0"/>
          <w:i w:val="0"/>
          <w:iCs w:val="0"/>
          <w:caps w:val="0"/>
          <w:smallCaps w:val="0"/>
          <w:noProof w:val="0"/>
          <w:sz w:val="24"/>
          <w:szCs w:val="24"/>
          <w:lang w:val="es-ES"/>
        </w:rPr>
        <w:t>Uno de los logros más significativos ha sido ver a otros docentes, colectivos y plataformas tomar elementos de TAMV Online —plantillas, rúbricas, formas de acompañar, uso de narrativas locales— y adaptarlos a sus propios contextos. Es la prueba de que esto no es un proyecto encerrado en sí mismo, sino un germen que puede multiplicarse.</w:t>
      </w:r>
    </w:p>
    <w:p xmlns:wp14="http://schemas.microsoft.com/office/word/2010/wordml" w:rsidP="4229F922" wp14:paraId="6321039E" wp14:textId="6340A3AB">
      <w:pPr>
        <w:rPr>
          <w:rFonts w:ascii="Aptos" w:hAnsi="Aptos" w:eastAsia="Aptos"/>
          <w:b w:val="0"/>
          <w:bCs w:val="0"/>
          <w:i w:val="0"/>
          <w:iCs w:val="0"/>
          <w:caps w:val="0"/>
          <w:smallCaps w:val="0"/>
          <w:noProof w:val="0"/>
          <w:sz w:val="24"/>
          <w:szCs w:val="24"/>
          <w:lang w:val="es-ES"/>
        </w:rPr>
      </w:pPr>
      <w:r w:rsidRPr="4229F922" w:rsidR="68F29FF7">
        <w:rPr>
          <w:rFonts w:ascii="Aptos" w:hAnsi="Aptos" w:eastAsia="Aptos"/>
          <w:b w:val="0"/>
          <w:bCs w:val="0"/>
          <w:i w:val="0"/>
          <w:iCs w:val="0"/>
          <w:caps w:val="0"/>
          <w:smallCaps w:val="0"/>
          <w:noProof w:val="0"/>
          <w:sz w:val="24"/>
          <w:szCs w:val="24"/>
          <w:lang w:val="es-ES"/>
        </w:rPr>
        <w:t>Este capítulo cierra una etapa: la de los primeros reconocimientos y de la conciencia de que expandirse implica tanto celebrar como corregir. En los siguientes capítulos, entraremos con más detalle en casos, métricas y procesos de mejora continua, pero conviene llevarnos esto en mente: los logros solo son verdaderos cuando se sostienen en la experiencia de quienes aprenden, y los reconocimientos solo valen si nos empujan a seguir cuidando mejor cada curso, cada grupo y cada historia que toca la plataforma.</w:t>
      </w:r>
    </w:p>
    <w:p xmlns:wp14="http://schemas.microsoft.com/office/word/2010/wordml" w:rsidP="4229F922" wp14:paraId="3368D43D" wp14:textId="134333DF">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Capítulo 6 — Impacto en la comunidad educativa y horizontes que se abren</w:t>
      </w:r>
    </w:p>
    <w:p xmlns:wp14="http://schemas.microsoft.com/office/word/2010/wordml" w:rsidP="4229F922" wp14:paraId="515EFA4E" wp14:textId="4EA2572C">
      <w:pPr>
        <w:pStyle w:val="Normal"/>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6.1 Cómo TAMV Online empezó a transformar prácticas</w:t>
      </w:r>
    </w:p>
    <w:p xmlns:wp14="http://schemas.microsoft.com/office/word/2010/wordml" w:rsidP="4229F922" wp14:paraId="0ABEAF6A" wp14:textId="7FDA1A90">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El impacto de TAMV Online en la comunidad educativa no fue inmediato ni homogéneo. Llegó en oleadas: primero, un par de docentes que cambiaron la estructura de sus clases; después, equipos completos que rediseñaron programas apoyándose en lo que habían aprendido en los cursos; más tarde, instituciones que se acercaron para entender cómo podían adaptar el modelo a sus propios contextos.</w:t>
      </w:r>
    </w:p>
    <w:p xmlns:wp14="http://schemas.microsoft.com/office/word/2010/wordml" w:rsidP="4229F922" wp14:paraId="32A42652" wp14:textId="41FF31D9">
      <w:pPr>
        <w:rPr>
          <w:rFonts w:ascii="Aptos" w:hAnsi="Aptos" w:eastAsia="Aptos"/>
          <w:b w:val="0"/>
          <w:bCs w:val="0"/>
          <w:i w:val="0"/>
          <w:iCs w:val="0"/>
          <w:caps w:val="0"/>
          <w:smallCaps w:val="0"/>
          <w:noProof w:val="0"/>
          <w:sz w:val="24"/>
          <w:szCs w:val="24"/>
          <w:lang w:val="es-ES"/>
        </w:rPr>
      </w:pPr>
      <w:r w:rsidRPr="4229F922" w:rsidR="3A267D17">
        <w:rPr>
          <w:rFonts w:ascii="Aptos" w:hAnsi="Aptos" w:eastAsia="Aptos"/>
          <w:b w:val="0"/>
          <w:bCs w:val="0"/>
          <w:i w:val="0"/>
          <w:iCs w:val="0"/>
          <w:caps w:val="0"/>
          <w:smallCaps w:val="0"/>
          <w:noProof w:val="0"/>
          <w:sz w:val="24"/>
          <w:szCs w:val="24"/>
          <w:lang w:val="es-ES"/>
        </w:rPr>
        <w:t>En varias escuelas y colectivos, el e</w:t>
      </w:r>
      <w:r>
        <w:noBreakHyphen/>
      </w:r>
      <w:r w:rsidRPr="4229F922" w:rsidR="3A267D17">
        <w:rPr>
          <w:rFonts w:ascii="Aptos" w:hAnsi="Aptos" w:eastAsia="Aptos"/>
          <w:b w:val="0"/>
          <w:bCs w:val="0"/>
          <w:i w:val="0"/>
          <w:iCs w:val="0"/>
          <w:caps w:val="0"/>
          <w:smallCaps w:val="0"/>
          <w:noProof w:val="0"/>
          <w:sz w:val="24"/>
          <w:szCs w:val="24"/>
          <w:lang w:val="es-ES"/>
        </w:rPr>
        <w:t>learning dejó de ser sinónimo de “subir PDFs y mandar tareas” para convertirse en una oportunidad de experimentar con metodologías activas, proyectos comunitarios y evaluaciones más formativas. Docentes que antes veían las plataformas como imposición administrativa empezaron a usarlas como aliadas para diversificar recursos, dar seguimiento más fino y ofrecer espacios de expresión que en el aula física no siempre eran posibles.</w:t>
      </w:r>
    </w:p>
    <w:p xmlns:wp14="http://schemas.microsoft.com/office/word/2010/wordml" w:rsidP="4229F922" wp14:paraId="417155D3" wp14:textId="28C298A8">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En paralelo, estudiantes que se habían sentido expulsados de la escuela tradicional encontraron en los cursos virtuales una segunda oportunidad: podían avanzar a su ritmo, equilibrar trabajo y estudio, y conectar lo aprendido con sus realidades locales. Ese cambio de mirada —de “la educación no es para mí” a “puedo aprender desde donde estoy”— es, quizá, uno de los mayores impactos de este ecosistema.</w:t>
      </w:r>
    </w:p>
    <w:p xmlns:wp14="http://schemas.microsoft.com/office/word/2010/wordml" w:rsidP="4229F922" wp14:paraId="7F913731" wp14:textId="01EDBC74">
      <w:pPr>
        <w:pStyle w:val="Normal"/>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6.2 Lecciones aprendidas a partir de los logros</w:t>
      </w:r>
    </w:p>
    <w:p xmlns:wp14="http://schemas.microsoft.com/office/word/2010/wordml" w:rsidP="4229F922" wp14:paraId="786A45E2" wp14:textId="59D8185A">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De los logros acumulados en diversos contextos, emergieron varias lecciones que hoy funcionan como criterios para valorar el impacto comunitario de cualquier iniciativa de educación virtual:</w:t>
      </w:r>
    </w:p>
    <w:p xmlns:wp14="http://schemas.microsoft.com/office/word/2010/wordml" w:rsidP="4229F922" wp14:paraId="78F17987" wp14:textId="731EFBC0">
      <w:pPr>
        <w:pStyle w:val="Normal"/>
        <w:numPr>
          <w:ilvl w:val="0"/>
          <w:numId w:val="15"/>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El impacto más profundo es el que cambia la cultura pedagógica, no solo la herramienta</w:t>
      </w:r>
      <w:r>
        <w:br/>
      </w:r>
      <w:r w:rsidRPr="4229F922" w:rsidR="3A267D17">
        <w:rPr>
          <w:rFonts w:ascii="Aptos" w:hAnsi="Aptos" w:eastAsia="Aptos"/>
          <w:b w:val="0"/>
          <w:bCs w:val="0"/>
          <w:i w:val="0"/>
          <w:iCs w:val="0"/>
          <w:caps w:val="0"/>
          <w:smallCaps w:val="0"/>
          <w:noProof w:val="0"/>
          <w:sz w:val="24"/>
          <w:szCs w:val="24"/>
          <w:lang w:val="es"/>
        </w:rPr>
        <w:t>Allí donde los cursos de TAMV Online fueron más transformadores, no se limitaron a enseñar a usar una plataforma, sino a cuestionar la forma de concebir las clases, las tareas y la relación docente</w:t>
      </w:r>
      <w:r>
        <w:noBreakHyphen/>
      </w:r>
      <w:r w:rsidRPr="4229F922" w:rsidR="3A267D17">
        <w:rPr>
          <w:rFonts w:ascii="Aptos" w:hAnsi="Aptos" w:eastAsia="Aptos"/>
          <w:b w:val="0"/>
          <w:bCs w:val="0"/>
          <w:i w:val="0"/>
          <w:iCs w:val="0"/>
          <w:caps w:val="0"/>
          <w:smallCaps w:val="0"/>
          <w:noProof w:val="0"/>
          <w:sz w:val="24"/>
          <w:szCs w:val="24"/>
          <w:lang w:val="es"/>
        </w:rPr>
        <w:t>estudiante. Cuando un equipo comenzó a discutir objetivos, criterios de evaluación y formas de acompañamiento, su comunidad educativa empezó a moverse.</w:t>
      </w:r>
    </w:p>
    <w:p xmlns:wp14="http://schemas.microsoft.com/office/word/2010/wordml" w:rsidP="4229F922" wp14:paraId="116B40C1" wp14:textId="0DD479E5">
      <w:pPr>
        <w:pStyle w:val="Normal"/>
        <w:numPr>
          <w:ilvl w:val="0"/>
          <w:numId w:val="15"/>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El desarrollo de competencias digitales docentes es una inversión comunitaria, no individual</w:t>
      </w:r>
      <w:r>
        <w:br/>
      </w:r>
      <w:r w:rsidRPr="4229F922" w:rsidR="3A267D17">
        <w:rPr>
          <w:rFonts w:ascii="Aptos" w:hAnsi="Aptos" w:eastAsia="Aptos"/>
          <w:b w:val="0"/>
          <w:bCs w:val="0"/>
          <w:i w:val="0"/>
          <w:iCs w:val="0"/>
          <w:caps w:val="0"/>
          <w:smallCaps w:val="0"/>
          <w:noProof w:val="0"/>
          <w:sz w:val="24"/>
          <w:szCs w:val="24"/>
          <w:lang w:val="es"/>
        </w:rPr>
        <w:t>Diversos estudios han mostrado que cuando las y los docentes fortalecen sus competencias digitales, el impacto se refleja directamente en mejores experiencias de e</w:t>
      </w:r>
      <w:r>
        <w:noBreakHyphen/>
      </w:r>
      <w:r w:rsidRPr="4229F922" w:rsidR="3A267D17">
        <w:rPr>
          <w:rFonts w:ascii="Aptos" w:hAnsi="Aptos" w:eastAsia="Aptos"/>
          <w:b w:val="0"/>
          <w:bCs w:val="0"/>
          <w:i w:val="0"/>
          <w:iCs w:val="0"/>
          <w:caps w:val="0"/>
          <w:smallCaps w:val="0"/>
          <w:noProof w:val="0"/>
          <w:sz w:val="24"/>
          <w:szCs w:val="24"/>
          <w:lang w:val="es"/>
        </w:rPr>
        <w:t>learning para sus estudiantes. La experiencia con TAMV Online confirmó esto: cada docente que se apropiaba de las herramientas y enfoques multiplicaba ese aprendizaje en decenas de aulas.</w:t>
      </w:r>
    </w:p>
    <w:p xmlns:wp14="http://schemas.microsoft.com/office/word/2010/wordml" w:rsidP="4229F922" wp14:paraId="2C7D6D98" wp14:textId="6BDE7F49">
      <w:pPr>
        <w:pStyle w:val="Normal"/>
        <w:numPr>
          <w:ilvl w:val="0"/>
          <w:numId w:val="15"/>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El e</w:t>
      </w:r>
      <w:r>
        <w:noBreakHyphen/>
      </w:r>
      <w:r w:rsidRPr="4229F922" w:rsidR="3A267D17">
        <w:rPr>
          <w:rFonts w:ascii="Aptos" w:hAnsi="Aptos" w:eastAsia="Aptos"/>
          <w:b w:val="1"/>
          <w:bCs w:val="1"/>
          <w:i w:val="0"/>
          <w:iCs w:val="0"/>
          <w:caps w:val="0"/>
          <w:smallCaps w:val="0"/>
          <w:noProof w:val="0"/>
          <w:sz w:val="24"/>
          <w:szCs w:val="24"/>
          <w:lang w:val="es"/>
        </w:rPr>
        <w:t>learning tiene más sentido cuando se vincula con proyectos reales del territorio</w:t>
      </w:r>
      <w:r>
        <w:br/>
      </w:r>
      <w:r w:rsidRPr="4229F922" w:rsidR="3A267D17">
        <w:rPr>
          <w:rFonts w:ascii="Aptos" w:hAnsi="Aptos" w:eastAsia="Aptos"/>
          <w:b w:val="0"/>
          <w:bCs w:val="0"/>
          <w:i w:val="0"/>
          <w:iCs w:val="0"/>
          <w:caps w:val="0"/>
          <w:smallCaps w:val="0"/>
          <w:noProof w:val="0"/>
          <w:sz w:val="24"/>
          <w:szCs w:val="24"/>
          <w:lang w:val="es"/>
        </w:rPr>
        <w:t>Los cursos que pedían a las y los participantes trabajar con problemas, historias o necesidades de su propia comunidad generaban más compromiso, mejores productos y una percepción más clara de utilidad. El impacto no se quedaba en la pantalla: se veía en proyectos escolares, iniciativas comunitarias y cambios en la manera de abordar retos locales.</w:t>
      </w:r>
    </w:p>
    <w:p xmlns:wp14="http://schemas.microsoft.com/office/word/2010/wordml" w:rsidP="4229F922" wp14:paraId="1A655E01" wp14:textId="38130E45">
      <w:pPr>
        <w:pStyle w:val="Normal"/>
        <w:numPr>
          <w:ilvl w:val="0"/>
          <w:numId w:val="15"/>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La mejora continua debe incluir la voz de toda la comunidad educativa</w:t>
      </w:r>
      <w:r>
        <w:br/>
      </w:r>
      <w:r w:rsidRPr="4229F922" w:rsidR="3A267D17">
        <w:rPr>
          <w:rFonts w:ascii="Aptos" w:hAnsi="Aptos" w:eastAsia="Aptos"/>
          <w:b w:val="0"/>
          <w:bCs w:val="0"/>
          <w:i w:val="0"/>
          <w:iCs w:val="0"/>
          <w:caps w:val="0"/>
          <w:smallCaps w:val="0"/>
          <w:noProof w:val="0"/>
          <w:sz w:val="24"/>
          <w:szCs w:val="24"/>
          <w:lang w:val="es"/>
        </w:rPr>
        <w:t>No basta con encuestar solo a estudiantes o solo a docentes. Las lecciones más completas surgieron cuando se escuchó también a directivos, madres y padres de familia, e incluso a actores comunitarios que observaban los cambios desde fuera. Esa triangulación permitió ajustar mejor los cursos y las estrategias de implementación.</w:t>
      </w:r>
    </w:p>
    <w:p xmlns:wp14="http://schemas.microsoft.com/office/word/2010/wordml" w:rsidP="4229F922" wp14:paraId="4555A0E6" wp14:textId="2F000B6E">
      <w:pPr>
        <w:pStyle w:val="Normal"/>
        <w:rPr>
          <w:rFonts w:ascii="Aptos" w:hAnsi="Aptos" w:eastAsia="Aptos"/>
          <w:b w:val="0"/>
          <w:bCs w:val="0"/>
          <w:i w:val="0"/>
          <w:iCs w:val="0"/>
          <w:caps w:val="0"/>
          <w:smallCaps w:val="0"/>
          <w:noProof w:val="0"/>
          <w:sz w:val="24"/>
          <w:szCs w:val="24"/>
          <w:lang w:val="es-ES"/>
        </w:rPr>
      </w:pPr>
      <w:r w:rsidRPr="4229F922" w:rsidR="3A267D17">
        <w:rPr>
          <w:rFonts w:ascii="Aptos" w:hAnsi="Aptos" w:eastAsia="Aptos"/>
          <w:b w:val="0"/>
          <w:bCs w:val="0"/>
          <w:i w:val="0"/>
          <w:iCs w:val="0"/>
          <w:caps w:val="0"/>
          <w:smallCaps w:val="0"/>
          <w:noProof w:val="0"/>
          <w:sz w:val="24"/>
          <w:szCs w:val="24"/>
          <w:lang w:val="es-ES"/>
        </w:rPr>
        <w:t>6.3 Moodle, Canvas y Blackboard: ecosistemas y decisiones en la práctica</w:t>
      </w:r>
    </w:p>
    <w:p xmlns:wp14="http://schemas.microsoft.com/office/word/2010/wordml" w:rsidP="4229F922" wp14:paraId="67EBBF27" wp14:textId="2A0697BA">
      <w:pPr>
        <w:rPr>
          <w:rFonts w:ascii="Aptos" w:hAnsi="Aptos" w:eastAsia="Aptos"/>
          <w:b w:val="0"/>
          <w:bCs w:val="0"/>
          <w:i w:val="0"/>
          <w:iCs w:val="0"/>
          <w:caps w:val="0"/>
          <w:smallCaps w:val="0"/>
          <w:noProof w:val="0"/>
          <w:sz w:val="24"/>
          <w:szCs w:val="24"/>
          <w:lang w:val="es-ES"/>
        </w:rPr>
      </w:pPr>
      <w:r w:rsidRPr="4229F922" w:rsidR="3A267D17">
        <w:rPr>
          <w:rFonts w:ascii="Aptos" w:hAnsi="Aptos" w:eastAsia="Aptos"/>
          <w:b w:val="0"/>
          <w:bCs w:val="0"/>
          <w:i w:val="0"/>
          <w:iCs w:val="0"/>
          <w:caps w:val="0"/>
          <w:smallCaps w:val="0"/>
          <w:noProof w:val="0"/>
          <w:sz w:val="24"/>
          <w:szCs w:val="24"/>
          <w:lang w:val="es-ES"/>
        </w:rPr>
        <w:t>En el camino, trabajar con distintas instituciones significó encontrarse con tres grandes nombres en el mundo de los LMS: Moodle, Canvas y Blackboard. Cada uno se asentaba en contextos distintos, con historias y prioridades propias.</w:t>
      </w:r>
    </w:p>
    <w:p xmlns:wp14="http://schemas.microsoft.com/office/word/2010/wordml" w:rsidP="4229F922" wp14:paraId="6C81CECF" wp14:textId="0800C6D9">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A partir de pruebas, acompañamientos y lecturas comparativas, se fue perfilando un mapa de decisiones que ayudó a entender qué ofrecía cada plataforma.</w:t>
      </w:r>
    </w:p>
    <w:tbl>
      <w:tblPr>
        <w:tblStyle w:val="TableNormal"/>
        <w:bidiVisual w:val="0"/>
        <w:tblW w:w="0" w:type="auto"/>
        <w:tblInd w:w="-315" w:type="dxa"/>
        <w:tblBorders>
          <w:top w:val="single" w:sz="0"/>
          <w:left w:val="single" w:sz="0"/>
          <w:bottom w:val="single" w:sz="0"/>
          <w:right w:val="single" w:sz="0"/>
        </w:tblBorders>
        <w:tblLook w:val="06A0" w:firstRow="1" w:lastRow="0" w:firstColumn="1" w:lastColumn="0" w:noHBand="1" w:noVBand="1"/>
      </w:tblPr>
      <w:tblGrid>
        <w:gridCol w:w="1731"/>
        <w:gridCol w:w="2878"/>
        <w:gridCol w:w="3140"/>
        <w:gridCol w:w="3026"/>
      </w:tblGrid>
      <w:tr w:rsidR="4229F922" w:rsidTr="4229F922" w14:paraId="726097C1">
        <w:trPr>
          <w:trHeight w:val="300"/>
        </w:trPr>
        <w:tc>
          <w:tcPr>
            <w:tcW w:w="1731" w:type="dxa"/>
            <w:tcBorders>
              <w:top w:val="single" w:sz="0"/>
              <w:left w:val="single" w:sz="0"/>
              <w:bottom w:val="single" w:sz="6"/>
              <w:right w:val="single" w:sz="6"/>
            </w:tcBorders>
            <w:tcMar>
              <w:top w:w="120" w:type="dxa"/>
              <w:left w:w="120" w:type="dxa"/>
              <w:bottom w:w="120" w:type="dxa"/>
              <w:right w:w="120" w:type="dxa"/>
            </w:tcMar>
            <w:vAlign w:val="bottom"/>
          </w:tcPr>
          <w:p w:rsidR="4229F922" w:rsidP="4229F922" w:rsidRDefault="4229F922" w14:paraId="5999E394" w14:textId="5A356975">
            <w:pPr>
              <w:rPr>
                <w:rFonts w:ascii="Aptos" w:hAnsi="Aptos" w:eastAsia="Aptos"/>
                <w:b w:val="1"/>
                <w:bCs w:val="1"/>
                <w:sz w:val="24"/>
                <w:szCs w:val="24"/>
              </w:rPr>
            </w:pPr>
            <w:r w:rsidRPr="4229F922" w:rsidR="4229F922">
              <w:rPr>
                <w:rFonts w:ascii="Aptos" w:hAnsi="Aptos" w:eastAsia="Aptos"/>
                <w:b w:val="1"/>
                <w:bCs w:val="1"/>
                <w:sz w:val="24"/>
                <w:szCs w:val="24"/>
              </w:rPr>
              <w:t>Aspecto</w:t>
            </w:r>
          </w:p>
        </w:tc>
        <w:tc>
          <w:tcPr>
            <w:tcW w:w="2878" w:type="dxa"/>
            <w:tcBorders>
              <w:top w:val="single" w:sz="0"/>
              <w:left w:val="single" w:sz="0"/>
              <w:bottom w:val="single" w:sz="6"/>
              <w:right w:val="single" w:sz="6"/>
            </w:tcBorders>
            <w:tcMar>
              <w:top w:w="120" w:type="dxa"/>
              <w:left w:w="120" w:type="dxa"/>
              <w:bottom w:w="120" w:type="dxa"/>
              <w:right w:w="120" w:type="dxa"/>
            </w:tcMar>
            <w:vAlign w:val="bottom"/>
          </w:tcPr>
          <w:p w:rsidR="4229F922" w:rsidP="4229F922" w:rsidRDefault="4229F922" w14:paraId="73C0DCD4" w14:textId="54548B23">
            <w:pPr>
              <w:rPr>
                <w:rFonts w:ascii="Aptos" w:hAnsi="Aptos" w:eastAsia="Aptos"/>
                <w:b w:val="1"/>
                <w:bCs w:val="1"/>
                <w:sz w:val="24"/>
                <w:szCs w:val="24"/>
              </w:rPr>
            </w:pPr>
            <w:r w:rsidRPr="4229F922" w:rsidR="4229F922">
              <w:rPr>
                <w:rFonts w:ascii="Aptos" w:hAnsi="Aptos" w:eastAsia="Aptos"/>
                <w:b w:val="1"/>
                <w:bCs w:val="1"/>
                <w:sz w:val="24"/>
                <w:szCs w:val="24"/>
              </w:rPr>
              <w:t>Moodle</w:t>
            </w:r>
          </w:p>
        </w:tc>
        <w:tc>
          <w:tcPr>
            <w:tcW w:w="3140" w:type="dxa"/>
            <w:tcBorders>
              <w:top w:val="single" w:sz="0"/>
              <w:left w:val="single" w:sz="0"/>
              <w:bottom w:val="single" w:sz="6"/>
              <w:right w:val="single" w:sz="6"/>
            </w:tcBorders>
            <w:tcMar>
              <w:top w:w="120" w:type="dxa"/>
              <w:left w:w="120" w:type="dxa"/>
              <w:bottom w:w="120" w:type="dxa"/>
              <w:right w:w="120" w:type="dxa"/>
            </w:tcMar>
            <w:vAlign w:val="bottom"/>
          </w:tcPr>
          <w:p w:rsidR="4229F922" w:rsidP="4229F922" w:rsidRDefault="4229F922" w14:paraId="026A156C" w14:textId="4028A7C1">
            <w:pPr>
              <w:rPr>
                <w:rFonts w:ascii="Aptos" w:hAnsi="Aptos" w:eastAsia="Aptos"/>
                <w:b w:val="1"/>
                <w:bCs w:val="1"/>
                <w:sz w:val="24"/>
                <w:szCs w:val="24"/>
              </w:rPr>
            </w:pPr>
            <w:r w:rsidRPr="4229F922" w:rsidR="4229F922">
              <w:rPr>
                <w:rFonts w:ascii="Aptos" w:hAnsi="Aptos" w:eastAsia="Aptos"/>
                <w:b w:val="1"/>
                <w:bCs w:val="1"/>
                <w:sz w:val="24"/>
                <w:szCs w:val="24"/>
              </w:rPr>
              <w:t>Canvas LMS</w:t>
            </w:r>
          </w:p>
        </w:tc>
        <w:tc>
          <w:tcPr>
            <w:tcW w:w="3026" w:type="dxa"/>
            <w:tcBorders>
              <w:top w:val="single" w:sz="0"/>
              <w:left w:val="single" w:sz="0"/>
              <w:bottom w:val="single" w:sz="6"/>
              <w:right w:val="single" w:sz="0"/>
            </w:tcBorders>
            <w:tcMar>
              <w:top w:w="120" w:type="dxa"/>
              <w:left w:w="120" w:type="dxa"/>
              <w:bottom w:w="120" w:type="dxa"/>
              <w:right w:w="120" w:type="dxa"/>
            </w:tcMar>
            <w:vAlign w:val="bottom"/>
          </w:tcPr>
          <w:p w:rsidR="4229F922" w:rsidP="4229F922" w:rsidRDefault="4229F922" w14:paraId="567FB4AE" w14:textId="43F5EF8F">
            <w:pPr>
              <w:rPr>
                <w:rFonts w:ascii="Aptos" w:hAnsi="Aptos" w:eastAsia="Aptos"/>
                <w:b w:val="1"/>
                <w:bCs w:val="1"/>
                <w:sz w:val="24"/>
                <w:szCs w:val="24"/>
              </w:rPr>
            </w:pPr>
            <w:r w:rsidRPr="4229F922" w:rsidR="4229F922">
              <w:rPr>
                <w:rFonts w:ascii="Aptos" w:hAnsi="Aptos" w:eastAsia="Aptos"/>
                <w:b w:val="1"/>
                <w:bCs w:val="1"/>
                <w:sz w:val="24"/>
                <w:szCs w:val="24"/>
              </w:rPr>
              <w:t>Blackboard Learn</w:t>
            </w:r>
          </w:p>
        </w:tc>
      </w:tr>
      <w:tr w:rsidR="4229F922" w:rsidTr="4229F922" w14:paraId="37BB1E5A">
        <w:trPr>
          <w:trHeight w:val="300"/>
        </w:trPr>
        <w:tc>
          <w:tcPr>
            <w:tcW w:w="1731" w:type="dxa"/>
            <w:tcBorders>
              <w:top w:val="single" w:sz="0"/>
              <w:left w:val="single" w:sz="0"/>
              <w:bottom w:val="single" w:sz="6"/>
              <w:right w:val="single" w:sz="6"/>
            </w:tcBorders>
            <w:tcMar>
              <w:left w:w="120" w:type="dxa"/>
              <w:right w:w="120" w:type="dxa"/>
            </w:tcMar>
            <w:vAlign w:val="top"/>
          </w:tcPr>
          <w:p w:rsidR="4229F922" w:rsidP="4229F922" w:rsidRDefault="4229F922" w14:paraId="3F3FB34A" w14:textId="2E71A86D">
            <w:pPr>
              <w:rPr>
                <w:rFonts w:ascii="Aptos" w:hAnsi="Aptos" w:eastAsia="Aptos"/>
                <w:sz w:val="24"/>
                <w:szCs w:val="24"/>
              </w:rPr>
            </w:pPr>
            <w:r w:rsidRPr="4229F922" w:rsidR="4229F922">
              <w:rPr>
                <w:rFonts w:ascii="Aptos" w:hAnsi="Aptos" w:eastAsia="Aptos"/>
                <w:sz w:val="24"/>
                <w:szCs w:val="24"/>
              </w:rPr>
              <w:t>Modelo</w:t>
            </w:r>
          </w:p>
        </w:tc>
        <w:tc>
          <w:tcPr>
            <w:tcW w:w="2878" w:type="dxa"/>
            <w:tcBorders>
              <w:top w:val="single" w:sz="0"/>
              <w:left w:val="single" w:sz="0"/>
              <w:bottom w:val="single" w:sz="6"/>
              <w:right w:val="single" w:sz="6"/>
            </w:tcBorders>
            <w:tcMar>
              <w:left w:w="120" w:type="dxa"/>
              <w:right w:w="120" w:type="dxa"/>
            </w:tcMar>
            <w:vAlign w:val="top"/>
          </w:tcPr>
          <w:p w:rsidR="4229F922" w:rsidP="4229F922" w:rsidRDefault="4229F922" w14:paraId="17AD655F" w14:textId="2C25610E">
            <w:pPr>
              <w:rPr>
                <w:rFonts w:ascii="Aptos" w:hAnsi="Aptos" w:eastAsia="Aptos"/>
                <w:sz w:val="24"/>
                <w:szCs w:val="24"/>
              </w:rPr>
            </w:pPr>
            <w:r w:rsidRPr="4229F922" w:rsidR="4229F922">
              <w:rPr>
                <w:rFonts w:ascii="Aptos" w:hAnsi="Aptos" w:eastAsia="Aptos"/>
                <w:sz w:val="24"/>
                <w:szCs w:val="24"/>
              </w:rPr>
              <w:t>Código abierto, auto</w:t>
            </w:r>
            <w:r>
              <w:noBreakHyphen/>
            </w:r>
            <w:r w:rsidRPr="4229F922" w:rsidR="4229F922">
              <w:rPr>
                <w:rFonts w:ascii="Aptos" w:hAnsi="Aptos" w:eastAsia="Aptos"/>
                <w:sz w:val="24"/>
                <w:szCs w:val="24"/>
              </w:rPr>
              <w:t>alojable o en hosting especializado.</w:t>
            </w:r>
          </w:p>
        </w:tc>
        <w:tc>
          <w:tcPr>
            <w:tcW w:w="3140" w:type="dxa"/>
            <w:tcBorders>
              <w:top w:val="single" w:sz="0"/>
              <w:left w:val="single" w:sz="0"/>
              <w:bottom w:val="single" w:sz="6"/>
              <w:right w:val="single" w:sz="6"/>
            </w:tcBorders>
            <w:tcMar>
              <w:left w:w="120" w:type="dxa"/>
              <w:right w:w="120" w:type="dxa"/>
            </w:tcMar>
            <w:vAlign w:val="top"/>
          </w:tcPr>
          <w:p w:rsidR="4229F922" w:rsidP="4229F922" w:rsidRDefault="4229F922" w14:paraId="60C32233" w14:textId="136C53B3">
            <w:pPr>
              <w:rPr>
                <w:rFonts w:ascii="Aptos" w:hAnsi="Aptos" w:eastAsia="Aptos"/>
                <w:sz w:val="24"/>
                <w:szCs w:val="24"/>
              </w:rPr>
            </w:pPr>
            <w:r w:rsidRPr="4229F922" w:rsidR="4229F922">
              <w:rPr>
                <w:rFonts w:ascii="Aptos" w:hAnsi="Aptos" w:eastAsia="Aptos"/>
                <w:sz w:val="24"/>
                <w:szCs w:val="24"/>
              </w:rPr>
              <w:t>SaaS en la nube, con versión gratuita limitada.</w:t>
            </w:r>
          </w:p>
        </w:tc>
        <w:tc>
          <w:tcPr>
            <w:tcW w:w="3026" w:type="dxa"/>
            <w:tcBorders>
              <w:top w:val="single" w:sz="0"/>
              <w:left w:val="single" w:sz="0"/>
              <w:bottom w:val="single" w:sz="6"/>
              <w:right w:val="single" w:sz="0"/>
            </w:tcBorders>
            <w:tcMar>
              <w:left w:w="120" w:type="dxa"/>
              <w:right w:w="120" w:type="dxa"/>
            </w:tcMar>
            <w:vAlign w:val="top"/>
          </w:tcPr>
          <w:p w:rsidR="4229F922" w:rsidP="4229F922" w:rsidRDefault="4229F922" w14:paraId="26FA8EBC" w14:textId="64718F42">
            <w:pPr>
              <w:rPr>
                <w:rFonts w:ascii="Aptos" w:hAnsi="Aptos" w:eastAsia="Aptos"/>
                <w:sz w:val="24"/>
                <w:szCs w:val="24"/>
              </w:rPr>
            </w:pPr>
            <w:r w:rsidRPr="4229F922" w:rsidR="4229F922">
              <w:rPr>
                <w:rFonts w:ascii="Aptos" w:hAnsi="Aptos" w:eastAsia="Aptos"/>
                <w:sz w:val="24"/>
                <w:szCs w:val="24"/>
              </w:rPr>
              <w:t>SaaS empresarial, solución integral de pago.</w:t>
            </w:r>
          </w:p>
        </w:tc>
      </w:tr>
      <w:tr w:rsidR="4229F922" w:rsidTr="4229F922" w14:paraId="1F981D49">
        <w:trPr>
          <w:trHeight w:val="300"/>
        </w:trPr>
        <w:tc>
          <w:tcPr>
            <w:tcW w:w="1731" w:type="dxa"/>
            <w:tcBorders>
              <w:top w:val="single" w:sz="0"/>
              <w:left w:val="single" w:sz="0"/>
              <w:bottom w:val="single" w:sz="6"/>
              <w:right w:val="single" w:sz="6"/>
            </w:tcBorders>
            <w:tcMar>
              <w:left w:w="120" w:type="dxa"/>
              <w:right w:w="120" w:type="dxa"/>
            </w:tcMar>
            <w:vAlign w:val="top"/>
          </w:tcPr>
          <w:p w:rsidR="4229F922" w:rsidP="4229F922" w:rsidRDefault="4229F922" w14:paraId="562D209F" w14:textId="0EE44A9C">
            <w:pPr>
              <w:rPr>
                <w:rFonts w:ascii="Aptos" w:hAnsi="Aptos" w:eastAsia="Aptos"/>
                <w:sz w:val="24"/>
                <w:szCs w:val="24"/>
              </w:rPr>
            </w:pPr>
            <w:r w:rsidRPr="4229F922" w:rsidR="4229F922">
              <w:rPr>
                <w:rFonts w:ascii="Aptos" w:hAnsi="Aptos" w:eastAsia="Aptos"/>
                <w:sz w:val="24"/>
                <w:szCs w:val="24"/>
              </w:rPr>
              <w:t>Personalización</w:t>
            </w:r>
          </w:p>
        </w:tc>
        <w:tc>
          <w:tcPr>
            <w:tcW w:w="2878" w:type="dxa"/>
            <w:tcBorders>
              <w:top w:val="single" w:sz="0"/>
              <w:left w:val="single" w:sz="0"/>
              <w:bottom w:val="single" w:sz="6"/>
              <w:right w:val="single" w:sz="6"/>
            </w:tcBorders>
            <w:tcMar>
              <w:left w:w="120" w:type="dxa"/>
              <w:right w:w="120" w:type="dxa"/>
            </w:tcMar>
            <w:vAlign w:val="top"/>
          </w:tcPr>
          <w:p w:rsidR="4229F922" w:rsidP="4229F922" w:rsidRDefault="4229F922" w14:paraId="5D2D0F95" w14:textId="27251D62">
            <w:pPr>
              <w:rPr>
                <w:rFonts w:ascii="Aptos" w:hAnsi="Aptos" w:eastAsia="Aptos"/>
                <w:sz w:val="24"/>
                <w:szCs w:val="24"/>
              </w:rPr>
            </w:pPr>
            <w:r w:rsidRPr="4229F922" w:rsidR="4229F922">
              <w:rPr>
                <w:rFonts w:ascii="Aptos" w:hAnsi="Aptos" w:eastAsia="Aptos"/>
                <w:sz w:val="24"/>
                <w:szCs w:val="24"/>
              </w:rPr>
              <w:t>Muy alta: plugins, temas, tipos de actividad.</w:t>
            </w:r>
          </w:p>
        </w:tc>
        <w:tc>
          <w:tcPr>
            <w:tcW w:w="3140" w:type="dxa"/>
            <w:tcBorders>
              <w:top w:val="single" w:sz="0"/>
              <w:left w:val="single" w:sz="0"/>
              <w:bottom w:val="single" w:sz="6"/>
              <w:right w:val="single" w:sz="6"/>
            </w:tcBorders>
            <w:tcMar>
              <w:left w:w="120" w:type="dxa"/>
              <w:right w:w="120" w:type="dxa"/>
            </w:tcMar>
            <w:vAlign w:val="top"/>
          </w:tcPr>
          <w:p w:rsidR="4229F922" w:rsidP="4229F922" w:rsidRDefault="4229F922" w14:paraId="46421256" w14:textId="659FEE3B">
            <w:pPr>
              <w:rPr>
                <w:rFonts w:ascii="Aptos" w:hAnsi="Aptos" w:eastAsia="Aptos"/>
                <w:sz w:val="24"/>
                <w:szCs w:val="24"/>
              </w:rPr>
            </w:pPr>
            <w:r w:rsidRPr="4229F922" w:rsidR="4229F922">
              <w:rPr>
                <w:rFonts w:ascii="Aptos" w:hAnsi="Aptos" w:eastAsia="Aptos"/>
                <w:sz w:val="24"/>
                <w:szCs w:val="24"/>
              </w:rPr>
              <w:t>Alta, pero dentro de un marco más cerrado.</w:t>
            </w:r>
          </w:p>
        </w:tc>
        <w:tc>
          <w:tcPr>
            <w:tcW w:w="3026" w:type="dxa"/>
            <w:tcBorders>
              <w:top w:val="single" w:sz="0"/>
              <w:left w:val="single" w:sz="0"/>
              <w:bottom w:val="single" w:sz="6"/>
              <w:right w:val="single" w:sz="0"/>
            </w:tcBorders>
            <w:tcMar>
              <w:left w:w="120" w:type="dxa"/>
              <w:right w:w="120" w:type="dxa"/>
            </w:tcMar>
            <w:vAlign w:val="top"/>
          </w:tcPr>
          <w:p w:rsidR="4229F922" w:rsidP="4229F922" w:rsidRDefault="4229F922" w14:paraId="422187AF" w14:textId="66500177">
            <w:pPr>
              <w:rPr>
                <w:rFonts w:ascii="Aptos" w:hAnsi="Aptos" w:eastAsia="Aptos"/>
                <w:sz w:val="24"/>
                <w:szCs w:val="24"/>
              </w:rPr>
            </w:pPr>
            <w:r w:rsidRPr="4229F922" w:rsidR="4229F922">
              <w:rPr>
                <w:rFonts w:ascii="Aptos" w:hAnsi="Aptos" w:eastAsia="Aptos"/>
                <w:sz w:val="24"/>
                <w:szCs w:val="24"/>
              </w:rPr>
              <w:t>Más cerrada que Moodle; diseño homogéneo y corporativo.</w:t>
            </w:r>
          </w:p>
        </w:tc>
      </w:tr>
      <w:tr w:rsidR="4229F922" w:rsidTr="4229F922" w14:paraId="488CE1BD">
        <w:trPr>
          <w:trHeight w:val="300"/>
        </w:trPr>
        <w:tc>
          <w:tcPr>
            <w:tcW w:w="1731" w:type="dxa"/>
            <w:tcBorders>
              <w:top w:val="single" w:sz="0"/>
              <w:left w:val="single" w:sz="0"/>
              <w:bottom w:val="single" w:sz="6"/>
              <w:right w:val="single" w:sz="6"/>
            </w:tcBorders>
            <w:tcMar>
              <w:left w:w="120" w:type="dxa"/>
              <w:right w:w="120" w:type="dxa"/>
            </w:tcMar>
            <w:vAlign w:val="top"/>
          </w:tcPr>
          <w:p w:rsidR="4229F922" w:rsidP="4229F922" w:rsidRDefault="4229F922" w14:paraId="500DC12A" w14:textId="639CAC3D">
            <w:pPr>
              <w:rPr>
                <w:rFonts w:ascii="Aptos" w:hAnsi="Aptos" w:eastAsia="Aptos"/>
                <w:sz w:val="24"/>
                <w:szCs w:val="24"/>
              </w:rPr>
            </w:pPr>
            <w:r w:rsidRPr="4229F922" w:rsidR="4229F922">
              <w:rPr>
                <w:rFonts w:ascii="Aptos" w:hAnsi="Aptos" w:eastAsia="Aptos"/>
                <w:sz w:val="24"/>
                <w:szCs w:val="24"/>
              </w:rPr>
              <w:t>Interfaz y usabilidad</w:t>
            </w:r>
          </w:p>
        </w:tc>
        <w:tc>
          <w:tcPr>
            <w:tcW w:w="2878" w:type="dxa"/>
            <w:tcBorders>
              <w:top w:val="single" w:sz="0"/>
              <w:left w:val="single" w:sz="0"/>
              <w:bottom w:val="single" w:sz="6"/>
              <w:right w:val="single" w:sz="6"/>
            </w:tcBorders>
            <w:tcMar>
              <w:left w:w="120" w:type="dxa"/>
              <w:right w:w="120" w:type="dxa"/>
            </w:tcMar>
            <w:vAlign w:val="top"/>
          </w:tcPr>
          <w:p w:rsidR="4229F922" w:rsidP="4229F922" w:rsidRDefault="4229F922" w14:paraId="3FAFD6F0" w14:textId="46F977E6">
            <w:pPr>
              <w:rPr>
                <w:rFonts w:ascii="Aptos" w:hAnsi="Aptos" w:eastAsia="Aptos"/>
                <w:sz w:val="24"/>
                <w:szCs w:val="24"/>
              </w:rPr>
            </w:pPr>
            <w:r w:rsidRPr="4229F922" w:rsidR="4229F922">
              <w:rPr>
                <w:rFonts w:ascii="Aptos" w:hAnsi="Aptos" w:eastAsia="Aptos"/>
                <w:sz w:val="24"/>
                <w:szCs w:val="24"/>
              </w:rPr>
              <w:t>Depende de la instalación; puede sentirse “pesada”.</w:t>
            </w:r>
          </w:p>
        </w:tc>
        <w:tc>
          <w:tcPr>
            <w:tcW w:w="3140" w:type="dxa"/>
            <w:tcBorders>
              <w:top w:val="single" w:sz="0"/>
              <w:left w:val="single" w:sz="0"/>
              <w:bottom w:val="single" w:sz="6"/>
              <w:right w:val="single" w:sz="6"/>
            </w:tcBorders>
            <w:tcMar>
              <w:left w:w="120" w:type="dxa"/>
              <w:right w:w="120" w:type="dxa"/>
            </w:tcMar>
            <w:vAlign w:val="top"/>
          </w:tcPr>
          <w:p w:rsidR="4229F922" w:rsidP="4229F922" w:rsidRDefault="4229F922" w14:paraId="423B6D99" w14:textId="119B5076">
            <w:pPr>
              <w:rPr>
                <w:rFonts w:ascii="Aptos" w:hAnsi="Aptos" w:eastAsia="Aptos"/>
                <w:sz w:val="24"/>
                <w:szCs w:val="24"/>
              </w:rPr>
            </w:pPr>
            <w:r w:rsidRPr="4229F922" w:rsidR="4229F922">
              <w:rPr>
                <w:rFonts w:ascii="Aptos" w:hAnsi="Aptos" w:eastAsia="Aptos"/>
                <w:sz w:val="24"/>
                <w:szCs w:val="24"/>
              </w:rPr>
              <w:t>Interfaz moderna, limpia, muy bien valorada.</w:t>
            </w:r>
          </w:p>
        </w:tc>
        <w:tc>
          <w:tcPr>
            <w:tcW w:w="3026" w:type="dxa"/>
            <w:tcBorders>
              <w:top w:val="single" w:sz="0"/>
              <w:left w:val="single" w:sz="0"/>
              <w:bottom w:val="single" w:sz="6"/>
              <w:right w:val="single" w:sz="0"/>
            </w:tcBorders>
            <w:tcMar>
              <w:left w:w="120" w:type="dxa"/>
              <w:right w:w="120" w:type="dxa"/>
            </w:tcMar>
            <w:vAlign w:val="top"/>
          </w:tcPr>
          <w:p w:rsidR="4229F922" w:rsidP="4229F922" w:rsidRDefault="4229F922" w14:paraId="69D6C1C7" w14:textId="6A7B1BE5">
            <w:pPr>
              <w:rPr>
                <w:rFonts w:ascii="Aptos" w:hAnsi="Aptos" w:eastAsia="Aptos"/>
                <w:sz w:val="24"/>
                <w:szCs w:val="24"/>
              </w:rPr>
            </w:pPr>
            <w:r w:rsidRPr="4229F922" w:rsidR="4229F922">
              <w:rPr>
                <w:rFonts w:ascii="Aptos" w:hAnsi="Aptos" w:eastAsia="Aptos"/>
                <w:sz w:val="24"/>
                <w:szCs w:val="24"/>
              </w:rPr>
              <w:t>Evolucionando: versión Ultra mejora, pero aún percibida como más cargada.</w:t>
            </w:r>
          </w:p>
        </w:tc>
      </w:tr>
      <w:tr w:rsidR="4229F922" w:rsidTr="4229F922" w14:paraId="7FA9222C">
        <w:trPr>
          <w:trHeight w:val="300"/>
        </w:trPr>
        <w:tc>
          <w:tcPr>
            <w:tcW w:w="1731" w:type="dxa"/>
            <w:tcBorders>
              <w:top w:val="single" w:sz="0"/>
              <w:left w:val="single" w:sz="0"/>
              <w:bottom w:val="single" w:sz="6"/>
              <w:right w:val="single" w:sz="6"/>
            </w:tcBorders>
            <w:tcMar>
              <w:left w:w="120" w:type="dxa"/>
              <w:right w:w="120" w:type="dxa"/>
            </w:tcMar>
            <w:vAlign w:val="top"/>
          </w:tcPr>
          <w:p w:rsidR="4229F922" w:rsidP="4229F922" w:rsidRDefault="4229F922" w14:paraId="0AACD21F" w14:textId="6E4494C6">
            <w:pPr>
              <w:rPr>
                <w:rFonts w:ascii="Aptos" w:hAnsi="Aptos" w:eastAsia="Aptos"/>
                <w:sz w:val="24"/>
                <w:szCs w:val="24"/>
              </w:rPr>
            </w:pPr>
            <w:r w:rsidRPr="4229F922" w:rsidR="4229F922">
              <w:rPr>
                <w:rFonts w:ascii="Aptos" w:hAnsi="Aptos" w:eastAsia="Aptos"/>
                <w:sz w:val="24"/>
                <w:szCs w:val="24"/>
              </w:rPr>
              <w:t>Escenarios típicos</w:t>
            </w:r>
          </w:p>
        </w:tc>
        <w:tc>
          <w:tcPr>
            <w:tcW w:w="2878" w:type="dxa"/>
            <w:tcBorders>
              <w:top w:val="single" w:sz="0"/>
              <w:left w:val="single" w:sz="0"/>
              <w:bottom w:val="single" w:sz="6"/>
              <w:right w:val="single" w:sz="6"/>
            </w:tcBorders>
            <w:tcMar>
              <w:left w:w="120" w:type="dxa"/>
              <w:right w:w="120" w:type="dxa"/>
            </w:tcMar>
            <w:vAlign w:val="top"/>
          </w:tcPr>
          <w:p w:rsidR="4229F922" w:rsidP="4229F922" w:rsidRDefault="4229F922" w14:paraId="0B7BDBCD" w14:textId="4BBE86D0">
            <w:pPr>
              <w:rPr>
                <w:rFonts w:ascii="Aptos" w:hAnsi="Aptos" w:eastAsia="Aptos"/>
                <w:sz w:val="24"/>
                <w:szCs w:val="24"/>
              </w:rPr>
            </w:pPr>
            <w:r w:rsidRPr="4229F922" w:rsidR="4229F922">
              <w:rPr>
                <w:rFonts w:ascii="Aptos" w:hAnsi="Aptos" w:eastAsia="Aptos"/>
                <w:sz w:val="24"/>
                <w:szCs w:val="24"/>
              </w:rPr>
              <w:t>Instituciones y proyectos que necesitan control fino y bajo presupuesto.</w:t>
            </w:r>
          </w:p>
        </w:tc>
        <w:tc>
          <w:tcPr>
            <w:tcW w:w="3140" w:type="dxa"/>
            <w:tcBorders>
              <w:top w:val="single" w:sz="0"/>
              <w:left w:val="single" w:sz="0"/>
              <w:bottom w:val="single" w:sz="6"/>
              <w:right w:val="single" w:sz="6"/>
            </w:tcBorders>
            <w:tcMar>
              <w:left w:w="120" w:type="dxa"/>
              <w:right w:w="120" w:type="dxa"/>
            </w:tcMar>
            <w:vAlign w:val="top"/>
          </w:tcPr>
          <w:p w:rsidR="4229F922" w:rsidP="4229F922" w:rsidRDefault="4229F922" w14:paraId="092A0BE7" w14:textId="0516F706">
            <w:pPr>
              <w:rPr>
                <w:rFonts w:ascii="Aptos" w:hAnsi="Aptos" w:eastAsia="Aptos"/>
                <w:sz w:val="24"/>
                <w:szCs w:val="24"/>
              </w:rPr>
            </w:pPr>
            <w:r w:rsidRPr="4229F922" w:rsidR="4229F922">
              <w:rPr>
                <w:rFonts w:ascii="Aptos" w:hAnsi="Aptos" w:eastAsia="Aptos"/>
                <w:sz w:val="24"/>
                <w:szCs w:val="24"/>
              </w:rPr>
              <w:t>Universidades y organizaciones que priorizan experiencia de usuario y agilidad.</w:t>
            </w:r>
          </w:p>
        </w:tc>
        <w:tc>
          <w:tcPr>
            <w:tcW w:w="3026" w:type="dxa"/>
            <w:tcBorders>
              <w:top w:val="single" w:sz="0"/>
              <w:left w:val="single" w:sz="0"/>
              <w:bottom w:val="single" w:sz="6"/>
              <w:right w:val="single" w:sz="0"/>
            </w:tcBorders>
            <w:tcMar>
              <w:left w:w="120" w:type="dxa"/>
              <w:right w:w="120" w:type="dxa"/>
            </w:tcMar>
            <w:vAlign w:val="top"/>
          </w:tcPr>
          <w:p w:rsidR="4229F922" w:rsidP="4229F922" w:rsidRDefault="4229F922" w14:paraId="2B53AFC1" w14:textId="38EBAD59">
            <w:pPr>
              <w:rPr>
                <w:rFonts w:ascii="Aptos" w:hAnsi="Aptos" w:eastAsia="Aptos"/>
                <w:sz w:val="24"/>
                <w:szCs w:val="24"/>
              </w:rPr>
            </w:pPr>
            <w:r w:rsidRPr="4229F922" w:rsidR="4229F922">
              <w:rPr>
                <w:rFonts w:ascii="Aptos" w:hAnsi="Aptos" w:eastAsia="Aptos"/>
                <w:sz w:val="24"/>
                <w:szCs w:val="24"/>
              </w:rPr>
              <w:t>Grandes universidades y corporaciones con alta exigencia de soporte y analítica.</w:t>
            </w:r>
          </w:p>
        </w:tc>
      </w:tr>
      <w:tr w:rsidR="4229F922" w:rsidTr="4229F922" w14:paraId="744F7A82">
        <w:trPr>
          <w:trHeight w:val="300"/>
        </w:trPr>
        <w:tc>
          <w:tcPr>
            <w:tcW w:w="1731" w:type="dxa"/>
            <w:tcBorders>
              <w:top w:val="single" w:sz="0"/>
              <w:left w:val="single" w:sz="0"/>
              <w:bottom w:val="single" w:sz="0"/>
              <w:right w:val="single" w:sz="6"/>
            </w:tcBorders>
            <w:tcMar>
              <w:left w:w="120" w:type="dxa"/>
              <w:right w:w="120" w:type="dxa"/>
            </w:tcMar>
            <w:vAlign w:val="top"/>
          </w:tcPr>
          <w:p w:rsidR="4229F922" w:rsidP="4229F922" w:rsidRDefault="4229F922" w14:paraId="24AF820C" w14:textId="2EB26E5D">
            <w:pPr>
              <w:rPr>
                <w:rFonts w:ascii="Aptos" w:hAnsi="Aptos" w:eastAsia="Aptos"/>
                <w:sz w:val="24"/>
                <w:szCs w:val="24"/>
              </w:rPr>
            </w:pPr>
            <w:r w:rsidRPr="4229F922" w:rsidR="4229F922">
              <w:rPr>
                <w:rFonts w:ascii="Aptos" w:hAnsi="Aptos" w:eastAsia="Aptos"/>
                <w:sz w:val="24"/>
                <w:szCs w:val="24"/>
              </w:rPr>
              <w:t>Costos y mantenimiento</w:t>
            </w:r>
          </w:p>
        </w:tc>
        <w:tc>
          <w:tcPr>
            <w:tcW w:w="2878" w:type="dxa"/>
            <w:tcBorders>
              <w:top w:val="single" w:sz="0"/>
              <w:left w:val="single" w:sz="0"/>
              <w:bottom w:val="single" w:sz="0"/>
              <w:right w:val="single" w:sz="6"/>
            </w:tcBorders>
            <w:tcMar>
              <w:left w:w="120" w:type="dxa"/>
              <w:right w:w="120" w:type="dxa"/>
            </w:tcMar>
            <w:vAlign w:val="top"/>
          </w:tcPr>
          <w:p w:rsidR="4229F922" w:rsidP="4229F922" w:rsidRDefault="4229F922" w14:paraId="21C09BEE" w14:textId="5FBF2456">
            <w:pPr>
              <w:rPr>
                <w:rFonts w:ascii="Aptos" w:hAnsi="Aptos" w:eastAsia="Aptos"/>
                <w:sz w:val="24"/>
                <w:szCs w:val="24"/>
              </w:rPr>
            </w:pPr>
            <w:r w:rsidRPr="4229F922" w:rsidR="4229F922">
              <w:rPr>
                <w:rFonts w:ascii="Aptos" w:hAnsi="Aptos" w:eastAsia="Aptos"/>
                <w:sz w:val="24"/>
                <w:szCs w:val="24"/>
              </w:rPr>
              <w:t>Menor costo de licencia, mayor carga técnica interna.</w:t>
            </w:r>
          </w:p>
        </w:tc>
        <w:tc>
          <w:tcPr>
            <w:tcW w:w="3140" w:type="dxa"/>
            <w:tcBorders>
              <w:top w:val="single" w:sz="0"/>
              <w:left w:val="single" w:sz="0"/>
              <w:bottom w:val="single" w:sz="0"/>
              <w:right w:val="single" w:sz="6"/>
            </w:tcBorders>
            <w:tcMar>
              <w:left w:w="120" w:type="dxa"/>
              <w:right w:w="120" w:type="dxa"/>
            </w:tcMar>
            <w:vAlign w:val="top"/>
          </w:tcPr>
          <w:p w:rsidR="4229F922" w:rsidP="4229F922" w:rsidRDefault="4229F922" w14:paraId="5204A599" w14:textId="5FD21157">
            <w:pPr>
              <w:rPr>
                <w:rFonts w:ascii="Aptos" w:hAnsi="Aptos" w:eastAsia="Aptos"/>
                <w:sz w:val="24"/>
                <w:szCs w:val="24"/>
              </w:rPr>
            </w:pPr>
            <w:r w:rsidRPr="4229F922" w:rsidR="4229F922">
              <w:rPr>
                <w:rFonts w:ascii="Aptos" w:hAnsi="Aptos" w:eastAsia="Aptos"/>
                <w:sz w:val="24"/>
                <w:szCs w:val="24"/>
              </w:rPr>
              <w:t>Suscripción SaaS, menor carga técnica local.</w:t>
            </w:r>
          </w:p>
        </w:tc>
        <w:tc>
          <w:tcPr>
            <w:tcW w:w="3026" w:type="dxa"/>
            <w:tcBorders>
              <w:top w:val="single" w:sz="0"/>
              <w:left w:val="single" w:sz="0"/>
              <w:bottom w:val="single" w:sz="0"/>
              <w:right w:val="single" w:sz="0"/>
            </w:tcBorders>
            <w:tcMar>
              <w:left w:w="120" w:type="dxa"/>
              <w:right w:w="120" w:type="dxa"/>
            </w:tcMar>
            <w:vAlign w:val="top"/>
          </w:tcPr>
          <w:p w:rsidR="4229F922" w:rsidP="4229F922" w:rsidRDefault="4229F922" w14:paraId="6142E50E" w14:textId="57632F49">
            <w:pPr>
              <w:rPr>
                <w:rFonts w:ascii="Aptos" w:hAnsi="Aptos" w:eastAsia="Aptos"/>
                <w:sz w:val="24"/>
                <w:szCs w:val="24"/>
              </w:rPr>
            </w:pPr>
            <w:r w:rsidRPr="4229F922" w:rsidR="4229F922">
              <w:rPr>
                <w:rFonts w:ascii="Aptos" w:hAnsi="Aptos" w:eastAsia="Aptos"/>
                <w:sz w:val="24"/>
                <w:szCs w:val="24"/>
              </w:rPr>
              <w:t>Coste más alto, soporte robusto y enfoque empresarial.</w:t>
            </w:r>
          </w:p>
        </w:tc>
      </w:tr>
    </w:tbl>
    <w:p xmlns:wp14="http://schemas.microsoft.com/office/word/2010/wordml" w:rsidP="4229F922" wp14:paraId="36F3C7AF" wp14:textId="3C6B8D8C">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Para TAMV Online, que busca operar como ecosistema flexible y, a la vez, integrarse a realidades institucionales ya existentes, la lectura fue clara:</w:t>
      </w:r>
    </w:p>
    <w:p xmlns:wp14="http://schemas.microsoft.com/office/word/2010/wordml" w:rsidP="4229F922" wp14:paraId="37DA9ED1" wp14:textId="03D91AB7">
      <w:pPr>
        <w:pStyle w:val="Normal"/>
        <w:numPr>
          <w:ilvl w:val="0"/>
          <w:numId w:val="16"/>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Moodle</w:t>
      </w:r>
      <w:r w:rsidRPr="4229F922" w:rsidR="3A267D17">
        <w:rPr>
          <w:rFonts w:ascii="Aptos" w:hAnsi="Aptos" w:eastAsia="Aptos"/>
          <w:b w:val="0"/>
          <w:bCs w:val="0"/>
          <w:i w:val="0"/>
          <w:iCs w:val="0"/>
          <w:caps w:val="0"/>
          <w:smallCaps w:val="0"/>
          <w:noProof w:val="0"/>
          <w:sz w:val="24"/>
          <w:szCs w:val="24"/>
          <w:lang w:val="es"/>
        </w:rPr>
        <w:t xml:space="preserve"> sigue siendo excelente cuando se requiere un alto grado de personalización y hay capacidad técnica propia o aliada.</w:t>
      </w:r>
    </w:p>
    <w:p xmlns:wp14="http://schemas.microsoft.com/office/word/2010/wordml" w:rsidP="4229F922" wp14:paraId="4E36262A" wp14:textId="7E971D89">
      <w:pPr>
        <w:pStyle w:val="Normal"/>
        <w:numPr>
          <w:ilvl w:val="0"/>
          <w:numId w:val="16"/>
        </w:numPr>
        <w:rPr>
          <w:rFonts w:ascii="Aptos" w:hAnsi="Aptos" w:eastAsia="Aptos"/>
          <w:b w:val="0"/>
          <w:bCs w:val="0"/>
          <w:i w:val="0"/>
          <w:iCs w:val="0"/>
          <w:caps w:val="0"/>
          <w:smallCaps w:val="0"/>
          <w:noProof w:val="0"/>
          <w:sz w:val="24"/>
          <w:szCs w:val="24"/>
          <w:lang w:val="es-ES"/>
        </w:rPr>
      </w:pPr>
      <w:r w:rsidRPr="4229F922" w:rsidR="3A267D17">
        <w:rPr>
          <w:rFonts w:ascii="Aptos" w:hAnsi="Aptos" w:eastAsia="Aptos"/>
          <w:b w:val="1"/>
          <w:bCs w:val="1"/>
          <w:i w:val="0"/>
          <w:iCs w:val="0"/>
          <w:caps w:val="0"/>
          <w:smallCaps w:val="0"/>
          <w:noProof w:val="0"/>
          <w:sz w:val="24"/>
          <w:szCs w:val="24"/>
          <w:lang w:val="es-ES"/>
        </w:rPr>
        <w:t>Canvas</w:t>
      </w:r>
      <w:r w:rsidRPr="4229F922" w:rsidR="3A267D17">
        <w:rPr>
          <w:rFonts w:ascii="Aptos" w:hAnsi="Aptos" w:eastAsia="Aptos"/>
          <w:b w:val="0"/>
          <w:bCs w:val="0"/>
          <w:i w:val="0"/>
          <w:iCs w:val="0"/>
          <w:caps w:val="0"/>
          <w:smallCaps w:val="0"/>
          <w:noProof w:val="0"/>
          <w:sz w:val="24"/>
          <w:szCs w:val="24"/>
          <w:lang w:val="es-ES"/>
        </w:rPr>
        <w:t xml:space="preserve"> resulta muy adecuado cuando la prioridad es una transición suave para docentes y estudiantes, con buena UX y despliegue ágil.</w:t>
      </w:r>
    </w:p>
    <w:p xmlns:wp14="http://schemas.microsoft.com/office/word/2010/wordml" w:rsidP="4229F922" wp14:paraId="2F7648AF" wp14:textId="3ABA7D0E">
      <w:pPr>
        <w:pStyle w:val="Normal"/>
        <w:numPr>
          <w:ilvl w:val="0"/>
          <w:numId w:val="16"/>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Blackboard</w:t>
      </w:r>
      <w:r w:rsidRPr="4229F922" w:rsidR="3A267D17">
        <w:rPr>
          <w:rFonts w:ascii="Aptos" w:hAnsi="Aptos" w:eastAsia="Aptos"/>
          <w:b w:val="0"/>
          <w:bCs w:val="0"/>
          <w:i w:val="0"/>
          <w:iCs w:val="0"/>
          <w:caps w:val="0"/>
          <w:smallCaps w:val="0"/>
          <w:noProof w:val="0"/>
          <w:sz w:val="24"/>
          <w:szCs w:val="24"/>
          <w:lang w:val="es"/>
        </w:rPr>
        <w:t xml:space="preserve"> aparece como opción sólida en contextos con recursos para invertir en una solución integral con fuerte soporte, especialmente en universidades grandes y entornos corporativos.</w:t>
      </w:r>
    </w:p>
    <w:p xmlns:wp14="http://schemas.microsoft.com/office/word/2010/wordml" w:rsidP="4229F922" wp14:paraId="2AABAC29" wp14:textId="279B1CB1">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La lección transversal: el impacto en la comunidad educativa depende menos del logo en la esquina de la pantalla y más de cómo se diseña, acompaña y evalúa lo que sucede dentro de la plataforma.</w:t>
      </w:r>
    </w:p>
    <w:p xmlns:wp14="http://schemas.microsoft.com/office/word/2010/wordml" w:rsidP="4229F922" wp14:paraId="5E63E8EC" wp14:textId="17F762E6">
      <w:pPr>
        <w:pStyle w:val="Normal"/>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6.4 Anécdotas ampliadas: voces que encarnan el impacto</w:t>
      </w:r>
    </w:p>
    <w:p xmlns:wp14="http://schemas.microsoft.com/office/word/2010/wordml" w:rsidP="4229F922" wp14:paraId="4C1FA30B" wp14:textId="3CBA8728">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Para entender el impacto comunitario, vale la pena detenerse en las experiencias de algunos estudiantes y docentes, contadas con más detalle. Son relatos compuestos, inspirados en muchas historias reales.</w:t>
      </w:r>
    </w:p>
    <w:p xmlns:wp14="http://schemas.microsoft.com/office/word/2010/wordml" w:rsidP="4229F922" wp14:paraId="044495F1" wp14:textId="51B3BF5A">
      <w:pPr>
        <w:rPr>
          <w:rFonts w:ascii="Aptos" w:hAnsi="Aptos" w:eastAsia="Aptos"/>
          <w:b w:val="1"/>
          <w:bCs w:val="1"/>
          <w:i w:val="0"/>
          <w:iCs w:val="0"/>
          <w:caps w:val="0"/>
          <w:smallCaps w:val="0"/>
          <w:noProof w:val="0"/>
          <w:sz w:val="24"/>
          <w:szCs w:val="24"/>
          <w:lang w:val="es-ES"/>
        </w:rPr>
      </w:pPr>
      <w:r w:rsidRPr="4229F922" w:rsidR="3A267D17">
        <w:rPr>
          <w:rFonts w:ascii="Aptos" w:hAnsi="Aptos" w:eastAsia="Aptos"/>
          <w:b w:val="1"/>
          <w:bCs w:val="1"/>
          <w:i w:val="0"/>
          <w:iCs w:val="0"/>
          <w:caps w:val="0"/>
          <w:smallCaps w:val="0"/>
          <w:noProof w:val="0"/>
          <w:sz w:val="24"/>
          <w:szCs w:val="24"/>
          <w:lang w:val="es-ES"/>
        </w:rPr>
        <w:t>Caso 1: La escuela que dejó de “subir PDFs”</w:t>
      </w:r>
    </w:p>
    <w:p xmlns:wp14="http://schemas.microsoft.com/office/word/2010/wordml" w:rsidP="4229F922" wp14:paraId="45A5D389" wp14:textId="68A36B70">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En una secundaria pública, el equipo directivo decidió que ya no bastaba con usar el LMS institucional como bodega de archivos. A partir de un curso de TAMV Online sobre diseño de módulos y evaluación formativa, formaron un pequeño grupo de innovación docente. En un ciclo escolar, hicieron tres cambios concretos:</w:t>
      </w:r>
    </w:p>
    <w:p xmlns:wp14="http://schemas.microsoft.com/office/word/2010/wordml" w:rsidP="4229F922" wp14:paraId="5B338FF8" wp14:textId="6F3C341C">
      <w:pPr>
        <w:pStyle w:val="Normal"/>
        <w:numPr>
          <w:ilvl w:val="0"/>
          <w:numId w:val="17"/>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Redujeron la cantidad de archivos por clase y los reorganizaron en secuencias claras con objetivos visibles.</w:t>
      </w:r>
    </w:p>
    <w:p xmlns:wp14="http://schemas.microsoft.com/office/word/2010/wordml" w:rsidP="4229F922" wp14:paraId="12FA573B" wp14:textId="38B90212">
      <w:pPr>
        <w:pStyle w:val="Normal"/>
        <w:numPr>
          <w:ilvl w:val="0"/>
          <w:numId w:val="17"/>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Integraron actividades breves de reflexión y autoevaluación en cada tema, en lugar de un solo examen al final.</w:t>
      </w:r>
    </w:p>
    <w:p xmlns:wp14="http://schemas.microsoft.com/office/word/2010/wordml" w:rsidP="4229F922" wp14:paraId="05A5CC4C" wp14:textId="39E3C623">
      <w:pPr>
        <w:pStyle w:val="Normal"/>
        <w:numPr>
          <w:ilvl w:val="0"/>
          <w:numId w:val="17"/>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Crearon un foro de “preguntas que nadie se atreve a hacer en clase”, donde estudiantes podían preguntar de manera anónima.</w:t>
      </w:r>
    </w:p>
    <w:p xmlns:wp14="http://schemas.microsoft.com/office/word/2010/wordml" w:rsidP="4229F922" wp14:paraId="40E46CFD" wp14:textId="4076FFBE">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El resultado fue un aumento significativo en la participación y en la tasa de tareas entregadas a tiempo; pero lo que más comentaban docentes y estudiantes era el cambio en la conversación: ahora se hablaba más de “lo que estamos aprendiendo” y menos de “qué hay que entregar”.</w:t>
      </w:r>
    </w:p>
    <w:p xmlns:wp14="http://schemas.microsoft.com/office/word/2010/wordml" w:rsidP="4229F922" wp14:paraId="4FB8027D" wp14:textId="09D406AC">
      <w:pPr>
        <w:rPr>
          <w:rFonts w:ascii="Aptos" w:hAnsi="Aptos" w:eastAsia="Aptos"/>
          <w:b w:val="1"/>
          <w:bCs w:val="1"/>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Caso 2: La comunidad que convirtió un curso en proyecto local</w:t>
      </w:r>
    </w:p>
    <w:p xmlns:wp14="http://schemas.microsoft.com/office/word/2010/wordml" w:rsidP="4229F922" wp14:paraId="2D3E7D60" wp14:textId="0AB4BE8E">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En un telebachillerato de zona rural, un grupo de estudiantes tomó un curso de TAMV Online sobre proyectos educativos comunitarios. La actividad final les pedía diseñar una intervención sencilla a partir de un problema cercano. Eligieron trabajar sobre el abandono del espacio público central del pueblo.</w:t>
      </w:r>
    </w:p>
    <w:p xmlns:wp14="http://schemas.microsoft.com/office/word/2010/wordml" w:rsidP="4229F922" wp14:paraId="053849E5" wp14:textId="73F30CE3">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En pocas semanas, documentaron la historia de la plaza, entrevistaron a personas mayores para recuperar relatos, diseñaron un pequeño plan de actividades culturales y presentaron la propuesta a las autoridades locales. No transformaron la realidad de la noche a la mañana, pero sí lograron que la comunidad empezara a hablar del tema y a organizar jornadas de limpieza y convivencia. El curso fue la chispa; la comunidad hizo el resto.</w:t>
      </w:r>
    </w:p>
    <w:p xmlns:wp14="http://schemas.microsoft.com/office/word/2010/wordml" w:rsidP="4229F922" wp14:paraId="2C8135F9" wp14:textId="7BCED2EE">
      <w:pPr>
        <w:rPr>
          <w:rFonts w:ascii="Aptos" w:hAnsi="Aptos" w:eastAsia="Aptos"/>
          <w:b w:val="1"/>
          <w:bCs w:val="1"/>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Caso 3: La docente que dejó de sentirse “intrusa” en lo digital</w:t>
      </w:r>
    </w:p>
    <w:p xmlns:wp14="http://schemas.microsoft.com/office/word/2010/wordml" w:rsidP="4229F922" wp14:paraId="237B788C" wp14:textId="3D12C11C">
      <w:pPr>
        <w:rPr>
          <w:rFonts w:ascii="Aptos" w:hAnsi="Aptos" w:eastAsia="Aptos"/>
          <w:b w:val="0"/>
          <w:bCs w:val="0"/>
          <w:i w:val="0"/>
          <w:iCs w:val="0"/>
          <w:caps w:val="0"/>
          <w:smallCaps w:val="0"/>
          <w:noProof w:val="0"/>
          <w:sz w:val="24"/>
          <w:szCs w:val="24"/>
          <w:lang w:val="es-ES"/>
        </w:rPr>
      </w:pPr>
      <w:r w:rsidRPr="4229F922" w:rsidR="3A267D17">
        <w:rPr>
          <w:rFonts w:ascii="Aptos" w:hAnsi="Aptos" w:eastAsia="Aptos"/>
          <w:b w:val="0"/>
          <w:bCs w:val="0"/>
          <w:i w:val="0"/>
          <w:iCs w:val="0"/>
          <w:caps w:val="0"/>
          <w:smallCaps w:val="0"/>
          <w:noProof w:val="0"/>
          <w:sz w:val="24"/>
          <w:szCs w:val="24"/>
          <w:lang w:val="es-ES"/>
        </w:rPr>
        <w:t>María, docente de primaria, llegó a TAMV Online convencida de que la tecnología “no era lo suyo”. Había usado Blackboard y Canvas en formaciones previas, pero siempre como usuaria pasiva: entraba, descargaba y se iba. En uno de los cursos de TAMV Online, no solo aprendió a estructurar su aula virtual en Moodle, sino que también creó una actividad donde sus alumnos debían grabar un audio entrevistando a alguien de su familia sobre un tema de la comunidad.</w:t>
      </w:r>
    </w:p>
    <w:p xmlns:wp14="http://schemas.microsoft.com/office/word/2010/wordml" w:rsidP="4229F922" wp14:paraId="3552DA1C" wp14:textId="4656D310">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Al final del curso, María no solo manejaba mejor la plataforma: se reconocía a sí misma como diseñadora de experiencias de aprendizaje, capaz de combinar tradición oral, herramientas digitales y contenidos curriculares. Sus compañeras empezaron a pedirle apoyo, y lo que comenzó como un curso individual se convirtió en una pequeña red de apoyo interno.</w:t>
      </w:r>
    </w:p>
    <w:p xmlns:wp14="http://schemas.microsoft.com/office/word/2010/wordml" w:rsidP="4229F922" wp14:paraId="321F65A6" wp14:textId="3957841E">
      <w:pPr>
        <w:pStyle w:val="Normal"/>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6.5 Hacia el epílogo: una visión futura de la educación virtual</w:t>
      </w:r>
    </w:p>
    <w:p xmlns:wp14="http://schemas.microsoft.com/office/word/2010/wordml" w:rsidP="4229F922" wp14:paraId="100647D4" wp14:textId="69D3E4F4">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El impacto de TAMV Online en la comunidad educativa no es un punto de llegada, sino un punto de partida para imaginar lo que viene. Lo que he visto en estos años me hace pensar en una educación virtual que, en el futuro, podría profundizar en varias direcciones:</w:t>
      </w:r>
    </w:p>
    <w:p xmlns:wp14="http://schemas.microsoft.com/office/word/2010/wordml" w:rsidP="4229F922" wp14:paraId="44478C86" wp14:textId="73A30408">
      <w:pPr>
        <w:pStyle w:val="Normal"/>
        <w:numPr>
          <w:ilvl w:val="0"/>
          <w:numId w:val="18"/>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Más híbrida y situada</w:t>
      </w:r>
      <w:r>
        <w:br/>
      </w:r>
      <w:r w:rsidRPr="4229F922" w:rsidR="3A267D17">
        <w:rPr>
          <w:rFonts w:ascii="Aptos" w:hAnsi="Aptos" w:eastAsia="Aptos"/>
          <w:b w:val="0"/>
          <w:bCs w:val="0"/>
          <w:i w:val="0"/>
          <w:iCs w:val="0"/>
          <w:caps w:val="0"/>
          <w:smallCaps w:val="0"/>
          <w:noProof w:val="0"/>
          <w:sz w:val="24"/>
          <w:szCs w:val="24"/>
          <w:lang w:val="es"/>
        </w:rPr>
        <w:t>El dilema “presencial versus virtual” irá perdiendo peso. Lo verdaderamente relevante será la capacidad de articular experiencias que aprovechen lo mejor de ambos mundos: encuentros cara a cara cuando agregan valor, actividades en línea cuando amplían el alcance, y proyectos comunitarios que den sentido a ambos.</w:t>
      </w:r>
    </w:p>
    <w:p xmlns:wp14="http://schemas.microsoft.com/office/word/2010/wordml" w:rsidP="4229F922" wp14:paraId="2A4A826E" wp14:textId="341AD38B">
      <w:pPr>
        <w:pStyle w:val="Normal"/>
        <w:numPr>
          <w:ilvl w:val="0"/>
          <w:numId w:val="18"/>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Más centrada en comunidades que en cursos aislados</w:t>
      </w:r>
      <w:r>
        <w:br/>
      </w:r>
      <w:r w:rsidRPr="4229F922" w:rsidR="3A267D17">
        <w:rPr>
          <w:rFonts w:ascii="Aptos" w:hAnsi="Aptos" w:eastAsia="Aptos"/>
          <w:b w:val="0"/>
          <w:bCs w:val="0"/>
          <w:i w:val="0"/>
          <w:iCs w:val="0"/>
          <w:caps w:val="0"/>
          <w:smallCaps w:val="0"/>
          <w:noProof w:val="0"/>
          <w:sz w:val="24"/>
          <w:szCs w:val="24"/>
          <w:lang w:val="es"/>
        </w:rPr>
        <w:t>Los cursos seguirán existiendo, pero su fuerza radicará en las comunidades que los sostienen. Foros, grupos, redes de apoyo y proyectos colectivos serán tan importantes como los contenidos estructurados. La gente no solo buscará “aprender X”, sino “aprender X con otros que se parecen a mí o que comparten mis luchas”.</w:t>
      </w:r>
    </w:p>
    <w:p xmlns:wp14="http://schemas.microsoft.com/office/word/2010/wordml" w:rsidP="4229F922" wp14:paraId="0D5B89A3" wp14:textId="0E14BEF5">
      <w:pPr>
        <w:pStyle w:val="Normal"/>
        <w:numPr>
          <w:ilvl w:val="0"/>
          <w:numId w:val="18"/>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Más consciente de las brechas y de la justicia digital</w:t>
      </w:r>
      <w:r>
        <w:br/>
      </w:r>
      <w:r w:rsidRPr="4229F922" w:rsidR="3A267D17">
        <w:rPr>
          <w:rFonts w:ascii="Aptos" w:hAnsi="Aptos" w:eastAsia="Aptos"/>
          <w:b w:val="0"/>
          <w:bCs w:val="0"/>
          <w:i w:val="0"/>
          <w:iCs w:val="0"/>
          <w:caps w:val="0"/>
          <w:smallCaps w:val="0"/>
          <w:noProof w:val="0"/>
          <w:sz w:val="24"/>
          <w:szCs w:val="24"/>
          <w:lang w:val="es"/>
        </w:rPr>
        <w:t>La accesibilidad dejará de ser nota al pie y se convertirá en criterio central de calidad. Hablar de educación virtual sin hablar de desigualdad, conectividad, dispositivos, lenguas y culturas será cada vez más insostenible. Los proyectos que tomen en serio estas dimensiones serán los que realmente amplíen horizontes, no solo los que cambien de formato.</w:t>
      </w:r>
    </w:p>
    <w:p xmlns:wp14="http://schemas.microsoft.com/office/word/2010/wordml" w:rsidP="4229F922" wp14:paraId="5A3CB6A1" wp14:textId="741FC062">
      <w:pPr>
        <w:pStyle w:val="Normal"/>
        <w:numPr>
          <w:ilvl w:val="0"/>
          <w:numId w:val="18"/>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Más abierta a la co</w:t>
      </w:r>
      <w:r>
        <w:noBreakHyphen/>
      </w:r>
      <w:r w:rsidRPr="4229F922" w:rsidR="3A267D17">
        <w:rPr>
          <w:rFonts w:ascii="Aptos" w:hAnsi="Aptos" w:eastAsia="Aptos"/>
          <w:b w:val="1"/>
          <w:bCs w:val="1"/>
          <w:i w:val="0"/>
          <w:iCs w:val="0"/>
          <w:caps w:val="0"/>
          <w:smallCaps w:val="0"/>
          <w:noProof w:val="0"/>
          <w:sz w:val="24"/>
          <w:szCs w:val="24"/>
          <w:lang w:val="es"/>
        </w:rPr>
        <w:t>creación de contenidos</w:t>
      </w:r>
      <w:r>
        <w:br/>
      </w:r>
      <w:r w:rsidRPr="4229F922" w:rsidR="3A267D17">
        <w:rPr>
          <w:rFonts w:ascii="Aptos" w:hAnsi="Aptos" w:eastAsia="Aptos"/>
          <w:b w:val="0"/>
          <w:bCs w:val="0"/>
          <w:i w:val="0"/>
          <w:iCs w:val="0"/>
          <w:caps w:val="0"/>
          <w:smallCaps w:val="0"/>
          <w:noProof w:val="0"/>
          <w:sz w:val="24"/>
          <w:szCs w:val="24"/>
          <w:lang w:val="es"/>
        </w:rPr>
        <w:t>El futuro cercano apunta a modelos donde docentes, estudiantes y comunidades crean juntos materiales, narrativas y recursos digitales. Las plataformas que faciliten esa co</w:t>
      </w:r>
      <w:r>
        <w:noBreakHyphen/>
      </w:r>
      <w:r w:rsidRPr="4229F922" w:rsidR="3A267D17">
        <w:rPr>
          <w:rFonts w:ascii="Aptos" w:hAnsi="Aptos" w:eastAsia="Aptos"/>
          <w:b w:val="0"/>
          <w:bCs w:val="0"/>
          <w:i w:val="0"/>
          <w:iCs w:val="0"/>
          <w:caps w:val="0"/>
          <w:smallCaps w:val="0"/>
          <w:noProof w:val="0"/>
          <w:sz w:val="24"/>
          <w:szCs w:val="24"/>
          <w:lang w:val="es"/>
        </w:rPr>
        <w:t>autoría —de manera segura, ética y reconocida— serán claves para que el conocimiento se democratice de verdad.</w:t>
      </w:r>
    </w:p>
    <w:p xmlns:wp14="http://schemas.microsoft.com/office/word/2010/wordml" w:rsidP="4229F922" wp14:paraId="475E0225" wp14:textId="1951A640">
      <w:pPr>
        <w:pStyle w:val="Normal"/>
        <w:numPr>
          <w:ilvl w:val="0"/>
          <w:numId w:val="18"/>
        </w:num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1"/>
          <w:bCs w:val="1"/>
          <w:i w:val="0"/>
          <w:iCs w:val="0"/>
          <w:caps w:val="0"/>
          <w:smallCaps w:val="0"/>
          <w:noProof w:val="0"/>
          <w:sz w:val="24"/>
          <w:szCs w:val="24"/>
          <w:lang w:val="es"/>
        </w:rPr>
        <w:t>Más entretejida con otros sistemas</w:t>
      </w:r>
      <w:r>
        <w:br/>
      </w:r>
      <w:r w:rsidRPr="4229F922" w:rsidR="3A267D17">
        <w:rPr>
          <w:rFonts w:ascii="Aptos" w:hAnsi="Aptos" w:eastAsia="Aptos"/>
          <w:b w:val="0"/>
          <w:bCs w:val="0"/>
          <w:i w:val="0"/>
          <w:iCs w:val="0"/>
          <w:caps w:val="0"/>
          <w:smallCaps w:val="0"/>
          <w:noProof w:val="0"/>
          <w:sz w:val="24"/>
          <w:szCs w:val="24"/>
          <w:lang w:val="es"/>
        </w:rPr>
        <w:t>Los LMS no estarán aislados; se integrarán con sistemas de gestión escolar, herramientas de análisis, plataformas de colaboración y espacios comunitarios. Pero esa integración solo tendrá sentido si sigue orientada por preguntas pedagógicas y de justicia educativa, no solo por eficiencia administrativa.</w:t>
      </w:r>
    </w:p>
    <w:p xmlns:wp14="http://schemas.microsoft.com/office/word/2010/wordml" w:rsidP="4229F922" wp14:paraId="3B1C4128" wp14:textId="5917AF92">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El epílogo de este libro recogerá estas líneas y las llevará un poco más lejos: explorará cómo imaginar TAMV Online dentro de ese futuro, qué tipo de alianzas serán necesarias, qué riesgos habrá que enfrentar (automatización sin sentido, sobrecarga de datos, pérdida de lo humano) y qué oportunidades se abren para quienes decidan construir ecosistemas de aprendizaje en diálogo real con sus comunidades.</w:t>
      </w:r>
    </w:p>
    <w:p xmlns:wp14="http://schemas.microsoft.com/office/word/2010/wordml" w:rsidP="4229F922" wp14:paraId="6737F118" wp14:textId="04F6A2C3">
      <w:pPr>
        <w:rPr>
          <w:rFonts w:ascii="Aptos" w:hAnsi="Aptos" w:eastAsia="Aptos"/>
          <w:b w:val="0"/>
          <w:bCs w:val="0"/>
          <w:i w:val="0"/>
          <w:iCs w:val="0"/>
          <w:caps w:val="0"/>
          <w:smallCaps w:val="0"/>
          <w:noProof w:val="0"/>
          <w:sz w:val="24"/>
          <w:szCs w:val="24"/>
          <w:lang w:val="es"/>
        </w:rPr>
      </w:pPr>
      <w:r w:rsidRPr="4229F922" w:rsidR="3A267D17">
        <w:rPr>
          <w:rFonts w:ascii="Aptos" w:hAnsi="Aptos" w:eastAsia="Aptos"/>
          <w:b w:val="0"/>
          <w:bCs w:val="0"/>
          <w:i w:val="0"/>
          <w:iCs w:val="0"/>
          <w:caps w:val="0"/>
          <w:smallCaps w:val="0"/>
          <w:noProof w:val="0"/>
          <w:sz w:val="24"/>
          <w:szCs w:val="24"/>
          <w:lang w:val="es"/>
        </w:rPr>
        <w:t>Por ahora, este capítulo deja una idea central: el impacto en la comunidad educativa no se mide solo en números ni en plataformas, sino en la manera en que la educación virtual ayuda a que más personas, desde más lugares, puedan aprender, enseñar y organizarse para transformar su propio mundo. Ese, al final, es el horizonte que hace que todo este esfuerzo valga la pena.</w:t>
      </w:r>
    </w:p>
    <w:p xmlns:wp14="http://schemas.microsoft.com/office/word/2010/wordml" w:rsidP="4229F922" wp14:paraId="011EF322" wp14:textId="41ED4A7B">
      <w:pPr>
        <w:rPr>
          <w:rFonts w:ascii="Aptos" w:hAnsi="Aptos" w:eastAsia="Aptos"/>
          <w:sz w:val="24"/>
          <w:szCs w:val="24"/>
        </w:rPr>
      </w:pPr>
    </w:p>
    <w:p xmlns:wp14="http://schemas.microsoft.com/office/word/2010/wordml" w:rsidP="4229F922" wp14:paraId="66E5502B" wp14:textId="585D900F">
      <w:pPr>
        <w:spacing w:before="240" w:beforeAutospacing="off" w:after="240" w:afterAutospacing="off"/>
      </w:pPr>
      <w:r w:rsidRPr="4229F922" w:rsidR="696D61DD">
        <w:rPr>
          <w:rFonts w:ascii="Aptos" w:hAnsi="Aptos" w:eastAsia="Aptos" w:cs="Aptos"/>
          <w:noProof w:val="0"/>
          <w:sz w:val="24"/>
          <w:szCs w:val="24"/>
          <w:lang w:val="es-ES"/>
        </w:rPr>
        <w:t>Capítulo 7 — Expansión regional: cuando el ecosistema sale del pueblo</w:t>
      </w:r>
    </w:p>
    <w:p xmlns:wp14="http://schemas.microsoft.com/office/word/2010/wordml" w:rsidP="4229F922" wp14:paraId="107854B8" wp14:textId="780DB27F">
      <w:pPr>
        <w:pStyle w:val="Heading2"/>
        <w:spacing w:before="299" w:beforeAutospacing="off" w:after="299" w:afterAutospacing="off"/>
      </w:pPr>
      <w:r w:rsidRPr="4229F922" w:rsidR="696D61DD">
        <w:rPr>
          <w:rFonts w:ascii="Aptos" w:hAnsi="Aptos" w:eastAsia="Aptos" w:cs="Aptos"/>
          <w:b w:val="1"/>
          <w:bCs w:val="1"/>
          <w:noProof w:val="0"/>
          <w:sz w:val="36"/>
          <w:szCs w:val="36"/>
          <w:lang w:val="es-ES"/>
        </w:rPr>
        <w:t>7.1 Primeros pasos de expansión regional</w:t>
      </w:r>
    </w:p>
    <w:p xmlns:wp14="http://schemas.microsoft.com/office/word/2010/wordml" w:rsidP="4229F922" wp14:paraId="06868AED" wp14:textId="55A01DB4">
      <w:pPr>
        <w:spacing w:before="240" w:beforeAutospacing="off" w:after="240" w:afterAutospacing="off"/>
      </w:pPr>
      <w:r w:rsidRPr="4229F922" w:rsidR="696D61DD">
        <w:rPr>
          <w:rFonts w:ascii="Aptos" w:hAnsi="Aptos" w:eastAsia="Aptos" w:cs="Aptos"/>
          <w:noProof w:val="0"/>
          <w:sz w:val="24"/>
          <w:szCs w:val="24"/>
          <w:lang w:val="es-ES"/>
        </w:rPr>
        <w:t>La expansión regional de TAMV Online no empezó con un gran convenio, sino con maestros que llegaban “por recomendación” desde otras localidades. Una directora de una secundaria en un municipio vecino leyó el testimonio de una colega, tomó un curso piloto y decidió que quería algo similar para su escuela. A partir de ahí, el mapa empezó a abrirse: primero dentro del estado, luego hacia otros estados que compartían retos parecidos en conectividad, recursos y contexto social.scielo+1</w:t>
      </w:r>
    </w:p>
    <w:p xmlns:wp14="http://schemas.microsoft.com/office/word/2010/wordml" w:rsidP="4229F922" wp14:paraId="0AE09D73" wp14:textId="24EA48F8">
      <w:pPr>
        <w:spacing w:before="240" w:beforeAutospacing="off" w:after="240" w:afterAutospacing="off"/>
      </w:pPr>
      <w:r w:rsidRPr="4229F922" w:rsidR="696D61DD">
        <w:rPr>
          <w:rFonts w:ascii="Aptos" w:hAnsi="Aptos" w:eastAsia="Aptos" w:cs="Aptos"/>
          <w:noProof w:val="0"/>
          <w:sz w:val="24"/>
          <w:szCs w:val="24"/>
          <w:lang w:val="es-ES"/>
        </w:rPr>
        <w:t>En cada nuevo lugar, la pregunta no era “¿cómo replicamos lo mismo?”, sino “¿qué de este modelo sirve aquí y qué hay que adaptar?”. La expansión regional obligó a escuchar dialectos pedagógicos locales, formas de organización distintas y expectativas diversas sobre lo que “debe” ser la escuela. Descubrí que el verdadero crecimiento venía cuando el ecosistema se dejaba influir por esas realidades y no solo intentaba imponer una receta prefabricada.scielo+1</w:t>
      </w:r>
    </w:p>
    <w:p xmlns:wp14="http://schemas.microsoft.com/office/word/2010/wordml" w:rsidP="4229F922" wp14:paraId="3AEB134C" wp14:textId="0345995F">
      <w:pPr>
        <w:pStyle w:val="Heading2"/>
        <w:spacing w:before="299" w:beforeAutospacing="off" w:after="299" w:afterAutospacing="off"/>
      </w:pPr>
      <w:r w:rsidRPr="4229F922" w:rsidR="696D61DD">
        <w:rPr>
          <w:rFonts w:ascii="Aptos" w:hAnsi="Aptos" w:eastAsia="Aptos" w:cs="Aptos"/>
          <w:b w:val="1"/>
          <w:bCs w:val="1"/>
          <w:noProof w:val="0"/>
          <w:sz w:val="36"/>
          <w:szCs w:val="36"/>
          <w:lang w:val="es-ES"/>
        </w:rPr>
        <w:t>7.2 Anécdotas de implementación de Moodle en escuelas locales</w:t>
      </w:r>
    </w:p>
    <w:p xmlns:wp14="http://schemas.microsoft.com/office/word/2010/wordml" w:rsidP="4229F922" wp14:paraId="75612312" wp14:textId="2B45A573">
      <w:pPr>
        <w:spacing w:before="240" w:beforeAutospacing="off" w:after="240" w:afterAutospacing="off"/>
      </w:pPr>
      <w:r w:rsidRPr="4229F922" w:rsidR="696D61DD">
        <w:rPr>
          <w:rFonts w:ascii="Aptos" w:hAnsi="Aptos" w:eastAsia="Aptos" w:cs="Aptos"/>
          <w:noProof w:val="0"/>
          <w:sz w:val="24"/>
          <w:szCs w:val="24"/>
          <w:lang w:val="es-ES"/>
        </w:rPr>
        <w:t>Moodle se convirtió en la columna vertebral de varias experiencias de expansión regional, sobre todo en escuelas donde se buscaba articular lo presencial con lo virtual en esquemas híbridos.revistas.uaa+2</w:t>
      </w:r>
    </w:p>
    <w:p xmlns:wp14="http://schemas.microsoft.com/office/word/2010/wordml" w:rsidP="4229F922" wp14:paraId="2E720C5F" wp14:textId="7670C2BF">
      <w:pPr>
        <w:spacing w:before="240" w:beforeAutospacing="off" w:after="240" w:afterAutospacing="off"/>
      </w:pPr>
      <w:r w:rsidRPr="4229F922" w:rsidR="696D61DD">
        <w:rPr>
          <w:rFonts w:ascii="Aptos" w:hAnsi="Aptos" w:eastAsia="Aptos" w:cs="Aptos"/>
          <w:b w:val="1"/>
          <w:bCs w:val="1"/>
          <w:noProof w:val="0"/>
          <w:sz w:val="24"/>
          <w:szCs w:val="24"/>
          <w:lang w:val="es-ES"/>
        </w:rPr>
        <w:t>Caso A: Una secundaria técnica en la periferia urbana</w:t>
      </w:r>
    </w:p>
    <w:p xmlns:wp14="http://schemas.microsoft.com/office/word/2010/wordml" w:rsidP="4229F922" wp14:paraId="22469071" wp14:textId="0DAD29FE">
      <w:pPr>
        <w:spacing w:before="240" w:beforeAutospacing="off" w:after="240" w:afterAutospacing="off"/>
      </w:pPr>
      <w:r w:rsidRPr="4229F922" w:rsidR="696D61DD">
        <w:rPr>
          <w:rFonts w:ascii="Aptos" w:hAnsi="Aptos" w:eastAsia="Aptos" w:cs="Aptos"/>
          <w:noProof w:val="0"/>
          <w:sz w:val="24"/>
          <w:szCs w:val="24"/>
          <w:lang w:val="es-ES"/>
        </w:rPr>
        <w:t>En una secundaria técnica de la periferia de una ciudad cercana, el equipo docente decidió usar Moodle para organizar un “aula extendida”. Antes, los profesores se quejaban de que perdían tiempo repartiendo copias, que los alumnos extraviaban materiales y que era casi imposible llevar un seguimiento fino de tareas.</w:t>
      </w:r>
    </w:p>
    <w:p xmlns:wp14="http://schemas.microsoft.com/office/word/2010/wordml" w:rsidP="4229F922" wp14:paraId="5CC0ABCD" wp14:textId="3DBB7AC5">
      <w:pPr>
        <w:spacing w:before="240" w:beforeAutospacing="off" w:after="240" w:afterAutospacing="off"/>
      </w:pPr>
      <w:r w:rsidRPr="4229F922" w:rsidR="696D61DD">
        <w:rPr>
          <w:rFonts w:ascii="Aptos" w:hAnsi="Aptos" w:eastAsia="Aptos" w:cs="Aptos"/>
          <w:noProof w:val="0"/>
          <w:sz w:val="24"/>
          <w:szCs w:val="24"/>
          <w:lang w:val="es-ES"/>
        </w:rPr>
        <w:t>Tras una formación básica apoyada en TAMV Online, habilitaron cursos por grado y por asignatura. Empezaron con acciones simples:</w:t>
      </w:r>
    </w:p>
    <w:p xmlns:wp14="http://schemas.microsoft.com/office/word/2010/wordml" w:rsidP="4229F922" wp14:paraId="21602033" wp14:textId="288D2523">
      <w:pPr>
        <w:pStyle w:val="ListParagraph"/>
        <w:numPr>
          <w:ilvl w:val="0"/>
          <w:numId w:val="19"/>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Subir guías de estudio en formato ligero.</w:t>
      </w:r>
    </w:p>
    <w:p xmlns:wp14="http://schemas.microsoft.com/office/word/2010/wordml" w:rsidP="4229F922" wp14:paraId="3B47F18E" wp14:textId="32EF298E">
      <w:pPr>
        <w:pStyle w:val="ListParagraph"/>
        <w:numPr>
          <w:ilvl w:val="0"/>
          <w:numId w:val="19"/>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Crear foros por proyecto, donde el alumnado subía avances en foto o texto.</w:t>
      </w:r>
    </w:p>
    <w:p xmlns:wp14="http://schemas.microsoft.com/office/word/2010/wordml" w:rsidP="4229F922" wp14:paraId="595D9B27" wp14:textId="5A614D6C">
      <w:pPr>
        <w:pStyle w:val="ListParagraph"/>
        <w:numPr>
          <w:ilvl w:val="0"/>
          <w:numId w:val="19"/>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Integrar un calendario con fechas clave.</w:t>
      </w:r>
    </w:p>
    <w:p xmlns:wp14="http://schemas.microsoft.com/office/word/2010/wordml" w:rsidP="4229F922" wp14:paraId="3B3B64E7" wp14:textId="70D87E37">
      <w:pPr>
        <w:spacing w:before="240" w:beforeAutospacing="off" w:after="240" w:afterAutospacing="off"/>
      </w:pPr>
      <w:r w:rsidRPr="4229F922" w:rsidR="696D61DD">
        <w:rPr>
          <w:rFonts w:ascii="Aptos" w:hAnsi="Aptos" w:eastAsia="Aptos" w:cs="Aptos"/>
          <w:noProof w:val="0"/>
          <w:sz w:val="24"/>
          <w:szCs w:val="24"/>
          <w:lang w:val="es-ES"/>
        </w:rPr>
        <w:t>Al cabo de un semestre, reportaban tres cambios concretos:</w:t>
      </w:r>
    </w:p>
    <w:p xmlns:wp14="http://schemas.microsoft.com/office/word/2010/wordml" w:rsidP="4229F922" wp14:paraId="1072B095" wp14:textId="05C5CF7A">
      <w:pPr>
        <w:pStyle w:val="ListParagraph"/>
        <w:numPr>
          <w:ilvl w:val="0"/>
          <w:numId w:val="20"/>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Menos pérdida de materiales impresos.</w:t>
      </w:r>
    </w:p>
    <w:p xmlns:wp14="http://schemas.microsoft.com/office/word/2010/wordml" w:rsidP="4229F922" wp14:paraId="3DAE86AD" wp14:textId="3372538D">
      <w:pPr>
        <w:pStyle w:val="ListParagraph"/>
        <w:numPr>
          <w:ilvl w:val="0"/>
          <w:numId w:val="20"/>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Mayor claridad en las fechas y criterios de evaluación.</w:t>
      </w:r>
    </w:p>
    <w:p xmlns:wp14="http://schemas.microsoft.com/office/word/2010/wordml" w:rsidP="4229F922" wp14:paraId="4AC92360" wp14:textId="2FD9B27C">
      <w:pPr>
        <w:pStyle w:val="ListParagraph"/>
        <w:numPr>
          <w:ilvl w:val="0"/>
          <w:numId w:val="20"/>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Más participación de estudiantes tímidos, que se atrevían a escribir en foros aunque no levantaran la mano en el salón.rieoei+1</w:t>
      </w:r>
    </w:p>
    <w:p xmlns:wp14="http://schemas.microsoft.com/office/word/2010/wordml" w:rsidP="4229F922" wp14:paraId="4257792D" wp14:textId="5F064524">
      <w:pPr>
        <w:spacing w:before="240" w:beforeAutospacing="off" w:after="240" w:afterAutospacing="off"/>
      </w:pPr>
      <w:r w:rsidRPr="4229F922" w:rsidR="696D61DD">
        <w:rPr>
          <w:rFonts w:ascii="Aptos" w:hAnsi="Aptos" w:eastAsia="Aptos" w:cs="Aptos"/>
          <w:b w:val="1"/>
          <w:bCs w:val="1"/>
          <w:noProof w:val="0"/>
          <w:sz w:val="24"/>
          <w:szCs w:val="24"/>
          <w:lang w:val="es-ES"/>
        </w:rPr>
        <w:t>Caso B: Un bachillerato rural que apostó por el blended learning</w:t>
      </w:r>
    </w:p>
    <w:p xmlns:wp14="http://schemas.microsoft.com/office/word/2010/wordml" w:rsidP="4229F922" wp14:paraId="18466157" wp14:textId="61A03C29">
      <w:pPr>
        <w:spacing w:before="240" w:beforeAutospacing="off" w:after="240" w:afterAutospacing="off"/>
      </w:pPr>
      <w:r w:rsidRPr="4229F922" w:rsidR="696D61DD">
        <w:rPr>
          <w:rFonts w:ascii="Aptos" w:hAnsi="Aptos" w:eastAsia="Aptos" w:cs="Aptos"/>
          <w:noProof w:val="0"/>
          <w:sz w:val="24"/>
          <w:szCs w:val="24"/>
          <w:lang w:val="es-ES"/>
        </w:rPr>
        <w:t>En un bachillerato rural, el reto era distinto: la conectividad era intermitente y no todos tenían dispositivos personales. Aun así, decidieron montar un Moodle ligero en un servidor local de la escuela y usarlo como repositorio y espacio de trabajo cuando el alumnado estaba físicamente ahí.1-11.ride+1</w:t>
      </w:r>
    </w:p>
    <w:p xmlns:wp14="http://schemas.microsoft.com/office/word/2010/wordml" w:rsidP="4229F922" wp14:paraId="181179EF" wp14:textId="2258E36F">
      <w:pPr>
        <w:spacing w:before="240" w:beforeAutospacing="off" w:after="240" w:afterAutospacing="off"/>
      </w:pPr>
      <w:r w:rsidRPr="4229F922" w:rsidR="696D61DD">
        <w:rPr>
          <w:rFonts w:ascii="Aptos" w:hAnsi="Aptos" w:eastAsia="Aptos" w:cs="Aptos"/>
          <w:noProof w:val="0"/>
          <w:sz w:val="24"/>
          <w:szCs w:val="24"/>
          <w:lang w:val="es-ES"/>
        </w:rPr>
        <w:t>La estrategia fue:</w:t>
      </w:r>
    </w:p>
    <w:p xmlns:wp14="http://schemas.microsoft.com/office/word/2010/wordml" w:rsidP="4229F922" wp14:paraId="5BD94EA8" wp14:textId="62810C16">
      <w:pPr>
        <w:pStyle w:val="ListParagraph"/>
        <w:numPr>
          <w:ilvl w:val="0"/>
          <w:numId w:val="21"/>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Descargar y subir recursos de forma centralizada cuando había buena conexión.</w:t>
      </w:r>
    </w:p>
    <w:p xmlns:wp14="http://schemas.microsoft.com/office/word/2010/wordml" w:rsidP="4229F922" wp14:paraId="245D3283" wp14:textId="2E30FC42">
      <w:pPr>
        <w:pStyle w:val="ListParagraph"/>
        <w:numPr>
          <w:ilvl w:val="0"/>
          <w:numId w:val="21"/>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Trabajar con grupos en el laboratorio o sala de cómputo en horarios definidos.</w:t>
      </w:r>
    </w:p>
    <w:p xmlns:wp14="http://schemas.microsoft.com/office/word/2010/wordml" w:rsidP="4229F922" wp14:paraId="57F15930" wp14:textId="440C2C8F">
      <w:pPr>
        <w:pStyle w:val="ListParagraph"/>
        <w:numPr>
          <w:ilvl w:val="0"/>
          <w:numId w:val="21"/>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Dejar disponibles materiales off</w:t>
      </w:r>
      <w:r>
        <w:noBreakHyphen/>
      </w:r>
      <w:r w:rsidRPr="4229F922" w:rsidR="696D61DD">
        <w:rPr>
          <w:rFonts w:ascii="Aptos" w:hAnsi="Aptos" w:eastAsia="Aptos" w:cs="Aptos"/>
          <w:noProof w:val="0"/>
          <w:sz w:val="24"/>
          <w:szCs w:val="24"/>
          <w:lang w:val="es-ES"/>
        </w:rPr>
        <w:t>line (lecturas, videos cortos en las máquinas locales).</w:t>
      </w:r>
    </w:p>
    <w:p xmlns:wp14="http://schemas.microsoft.com/office/word/2010/wordml" w:rsidP="4229F922" wp14:paraId="75537E4D" wp14:textId="0952E82D">
      <w:pPr>
        <w:spacing w:before="240" w:beforeAutospacing="off" w:after="240" w:afterAutospacing="off"/>
      </w:pPr>
      <w:r w:rsidRPr="4229F922" w:rsidR="696D61DD">
        <w:rPr>
          <w:rFonts w:ascii="Aptos" w:hAnsi="Aptos" w:eastAsia="Aptos" w:cs="Aptos"/>
          <w:noProof w:val="0"/>
          <w:sz w:val="24"/>
          <w:szCs w:val="24"/>
          <w:lang w:val="es-ES"/>
        </w:rPr>
        <w:t>Moodle permitió que las clases no dependieran tanto de la presencia física del docente; el profesorado podía dejar secuencias claras que los estudiantes seguían aunque hubiera cambios de horario o ausencias. La plataforma se volvió, en palabras de una maestra, “un segundo salón de clases que no cierra cuando suena el timbre”.dialnet.unirioja+2</w:t>
      </w:r>
    </w:p>
    <w:p xmlns:wp14="http://schemas.microsoft.com/office/word/2010/wordml" w:rsidP="4229F922" wp14:paraId="3DB8E456" wp14:textId="37F550C1">
      <w:pPr>
        <w:spacing w:before="240" w:beforeAutospacing="off" w:after="240" w:afterAutospacing="off"/>
      </w:pPr>
      <w:r w:rsidRPr="4229F922" w:rsidR="696D61DD">
        <w:rPr>
          <w:rFonts w:ascii="Aptos" w:hAnsi="Aptos" w:eastAsia="Aptos" w:cs="Aptos"/>
          <w:b w:val="1"/>
          <w:bCs w:val="1"/>
          <w:noProof w:val="0"/>
          <w:sz w:val="24"/>
          <w:szCs w:val="24"/>
          <w:lang w:val="es-ES"/>
        </w:rPr>
        <w:t>Caso C: Una escuela normal que rediseñó la formación docente</w:t>
      </w:r>
    </w:p>
    <w:p xmlns:wp14="http://schemas.microsoft.com/office/word/2010/wordml" w:rsidP="4229F922" wp14:paraId="07CE814C" wp14:textId="191CF44F">
      <w:pPr>
        <w:spacing w:before="240" w:beforeAutospacing="off" w:after="240" w:afterAutospacing="off"/>
      </w:pPr>
      <w:r w:rsidRPr="4229F922" w:rsidR="696D61DD">
        <w:rPr>
          <w:rFonts w:ascii="Aptos" w:hAnsi="Aptos" w:eastAsia="Aptos" w:cs="Aptos"/>
          <w:noProof w:val="0"/>
          <w:sz w:val="24"/>
          <w:szCs w:val="24"/>
          <w:lang w:val="es-ES"/>
        </w:rPr>
        <w:t>En una escuela normal de la región, se usó Moodle como eje de un programa de formación docente centrado en el aprendizaje autónomo y el trabajo colaborativo. Cada módulo combinaba sesiones presenciales con actividades en la plataforma: foros de discusión, rúbricas de co</w:t>
      </w:r>
      <w:r>
        <w:noBreakHyphen/>
      </w:r>
      <w:r w:rsidRPr="4229F922" w:rsidR="696D61DD">
        <w:rPr>
          <w:rFonts w:ascii="Aptos" w:hAnsi="Aptos" w:eastAsia="Aptos" w:cs="Aptos"/>
          <w:noProof w:val="0"/>
          <w:sz w:val="24"/>
          <w:szCs w:val="24"/>
          <w:lang w:val="es-ES"/>
        </w:rPr>
        <w:t>evaluación, entrega de planeaciones, portafolios digitales.1-11.ride+1</w:t>
      </w:r>
    </w:p>
    <w:p xmlns:wp14="http://schemas.microsoft.com/office/word/2010/wordml" w:rsidP="4229F922" wp14:paraId="21DD4A73" wp14:textId="428CEB87">
      <w:pPr>
        <w:spacing w:before="240" w:beforeAutospacing="off" w:after="240" w:afterAutospacing="off"/>
      </w:pPr>
      <w:r w:rsidRPr="4229F922" w:rsidR="696D61DD">
        <w:rPr>
          <w:rFonts w:ascii="Aptos" w:hAnsi="Aptos" w:eastAsia="Aptos" w:cs="Aptos"/>
          <w:noProof w:val="0"/>
          <w:sz w:val="24"/>
          <w:szCs w:val="24"/>
          <w:lang w:val="es-ES"/>
        </w:rPr>
        <w:t>Docentes formadores reportaron que el uso de Moodle no solo facilitó la gestión, sino que cambió la manera de enseñar a enseñar: las y los normalistas empezaron a ver las plataformas no como “obligación burocrática”, sino como espacios para diseñar experiencias ricas de aprendizaje.</w:t>
      </w:r>
    </w:p>
    <w:p xmlns:wp14="http://schemas.microsoft.com/office/word/2010/wordml" w:rsidP="4229F922" wp14:paraId="139E603B" wp14:textId="7E99B576">
      <w:pPr>
        <w:pStyle w:val="Heading2"/>
        <w:spacing w:before="299" w:beforeAutospacing="off" w:after="299" w:afterAutospacing="off"/>
      </w:pPr>
      <w:r w:rsidRPr="4229F922" w:rsidR="696D61DD">
        <w:rPr>
          <w:rFonts w:ascii="Aptos" w:hAnsi="Aptos" w:eastAsia="Aptos" w:cs="Aptos"/>
          <w:b w:val="1"/>
          <w:bCs w:val="1"/>
          <w:noProof w:val="0"/>
          <w:sz w:val="36"/>
          <w:szCs w:val="36"/>
          <w:lang w:val="es-ES"/>
        </w:rPr>
        <w:t>7.3 Lecciones aprendidas de fracasos en la comunidad</w:t>
      </w:r>
    </w:p>
    <w:p xmlns:wp14="http://schemas.microsoft.com/office/word/2010/wordml" w:rsidP="4229F922" wp14:paraId="108A82DF" wp14:textId="2A2569D0">
      <w:pPr>
        <w:spacing w:before="240" w:beforeAutospacing="off" w:after="240" w:afterAutospacing="off"/>
      </w:pPr>
      <w:r w:rsidRPr="4229F922" w:rsidR="696D61DD">
        <w:rPr>
          <w:rFonts w:ascii="Aptos" w:hAnsi="Aptos" w:eastAsia="Aptos" w:cs="Aptos"/>
          <w:noProof w:val="0"/>
          <w:sz w:val="24"/>
          <w:szCs w:val="24"/>
          <w:lang w:val="es-ES"/>
        </w:rPr>
        <w:t>No todas las implementaciones regionales fueron exitosas. Hubo intentos que se estancaron o fracasaron parcialmente, y de ahí salieron lecciones importantes:</w:t>
      </w:r>
    </w:p>
    <w:p xmlns:wp14="http://schemas.microsoft.com/office/word/2010/wordml" w:rsidP="4229F922" wp14:paraId="5C8C7206" wp14:textId="08257D54">
      <w:pPr>
        <w:pStyle w:val="ListParagraph"/>
        <w:numPr>
          <w:ilvl w:val="0"/>
          <w:numId w:val="22"/>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b w:val="1"/>
          <w:bCs w:val="1"/>
          <w:noProof w:val="0"/>
          <w:sz w:val="24"/>
          <w:szCs w:val="24"/>
          <w:lang w:val="es-ES"/>
        </w:rPr>
        <w:t>La capacitación puntual no basta</w:t>
      </w:r>
      <w:r>
        <w:br/>
      </w:r>
      <w:r w:rsidRPr="4229F922" w:rsidR="696D61DD">
        <w:rPr>
          <w:rFonts w:ascii="Aptos" w:hAnsi="Aptos" w:eastAsia="Aptos" w:cs="Aptos"/>
          <w:noProof w:val="0"/>
          <w:sz w:val="24"/>
          <w:szCs w:val="24"/>
          <w:lang w:val="es-ES"/>
        </w:rPr>
        <w:t>En una secundaria, se hizo un taller intensivo de Moodle de dos días y se dio por sentado que eso era suficiente. Meses después, casi nadie usaba la plataforma. El problema no era la herramienta en sí, sino la falta de acompañamiento continuo, espacios para resolver dudas, tiempo institucional reconocido para rediseñar cursos.revista.unam+1</w:t>
      </w:r>
    </w:p>
    <w:p xmlns:wp14="http://schemas.microsoft.com/office/word/2010/wordml" w:rsidP="4229F922" wp14:paraId="000B96CA" wp14:textId="438BD0C6">
      <w:pPr>
        <w:pStyle w:val="ListParagraph"/>
        <w:numPr>
          <w:ilvl w:val="0"/>
          <w:numId w:val="22"/>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b w:val="1"/>
          <w:bCs w:val="1"/>
          <w:noProof w:val="0"/>
          <w:sz w:val="24"/>
          <w:szCs w:val="24"/>
          <w:lang w:val="es-ES"/>
        </w:rPr>
        <w:t>Sin apoyo directivo, la innovación se asfixia</w:t>
      </w:r>
      <w:r>
        <w:br/>
      </w:r>
      <w:r w:rsidRPr="4229F922" w:rsidR="696D61DD">
        <w:rPr>
          <w:rFonts w:ascii="Aptos" w:hAnsi="Aptos" w:eastAsia="Aptos" w:cs="Aptos"/>
          <w:noProof w:val="0"/>
          <w:sz w:val="24"/>
          <w:szCs w:val="24"/>
          <w:lang w:val="es-ES"/>
        </w:rPr>
        <w:t>En otra escuela, un grupo de docentes entusiastas comenzó a trabajar con Moodle, pero la dirección seguía pidiendo evidencias solo en papel. Esa doble exigencia agotó al profesorado y el proyecto perdió fuerza. Aprendí que la expansión requiere, tarde o temprano, alineación con quien toma decisiones: si no se reconocen los esfuerzos digitales como parte del trabajo formal, se vuelven cargas extra insostenibles.revista.unam+1</w:t>
      </w:r>
    </w:p>
    <w:p xmlns:wp14="http://schemas.microsoft.com/office/word/2010/wordml" w:rsidP="4229F922" wp14:paraId="0C72060A" wp14:textId="141F267F">
      <w:pPr>
        <w:pStyle w:val="ListParagraph"/>
        <w:numPr>
          <w:ilvl w:val="0"/>
          <w:numId w:val="22"/>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b w:val="1"/>
          <w:bCs w:val="1"/>
          <w:noProof w:val="0"/>
          <w:sz w:val="24"/>
          <w:szCs w:val="24"/>
          <w:lang w:val="es-ES"/>
        </w:rPr>
        <w:t>La brecha de dispositivos no se resuelve solo con buena voluntad</w:t>
      </w:r>
      <w:r>
        <w:br/>
      </w:r>
      <w:r w:rsidRPr="4229F922" w:rsidR="696D61DD">
        <w:rPr>
          <w:rFonts w:ascii="Aptos" w:hAnsi="Aptos" w:eastAsia="Aptos" w:cs="Aptos"/>
          <w:noProof w:val="0"/>
          <w:sz w:val="24"/>
          <w:szCs w:val="24"/>
          <w:lang w:val="es-ES"/>
        </w:rPr>
        <w:t>Hubo comunidades donde el diseño de cursos era excelente, pero la realidad de conectividad y dispositivos personales seguía limitando el acceso. En esos casos aprendimos a:</w:t>
      </w:r>
    </w:p>
    <w:p xmlns:wp14="http://schemas.microsoft.com/office/word/2010/wordml" w:rsidP="4229F922" wp14:paraId="204BD6DF" wp14:textId="6BD0932C">
      <w:pPr>
        <w:pStyle w:val="ListParagraph"/>
        <w:numPr>
          <w:ilvl w:val="1"/>
          <w:numId w:val="22"/>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Diseñar más actividades off</w:t>
      </w:r>
      <w:r>
        <w:noBreakHyphen/>
      </w:r>
      <w:r w:rsidRPr="4229F922" w:rsidR="696D61DD">
        <w:rPr>
          <w:rFonts w:ascii="Aptos" w:hAnsi="Aptos" w:eastAsia="Aptos" w:cs="Aptos"/>
          <w:noProof w:val="0"/>
          <w:sz w:val="24"/>
          <w:szCs w:val="24"/>
          <w:lang w:val="es-ES"/>
        </w:rPr>
        <w:t>line.</w:t>
      </w:r>
    </w:p>
    <w:p xmlns:wp14="http://schemas.microsoft.com/office/word/2010/wordml" w:rsidP="4229F922" wp14:paraId="5EE2BAF2" wp14:textId="718EF9B6">
      <w:pPr>
        <w:pStyle w:val="ListParagraph"/>
        <w:numPr>
          <w:ilvl w:val="1"/>
          <w:numId w:val="22"/>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Usar impresos como complemento, no como retroceso.</w:t>
      </w:r>
    </w:p>
    <w:p xmlns:wp14="http://schemas.microsoft.com/office/word/2010/wordml" w:rsidP="4229F922" wp14:paraId="768A94A5" wp14:textId="17F16BF4">
      <w:pPr>
        <w:pStyle w:val="ListParagraph"/>
        <w:numPr>
          <w:ilvl w:val="1"/>
          <w:numId w:val="22"/>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Buscar alianzas (centros comunitarios, bibliotecas, proyectos externos) para habilitar nodos digitales de acceso compartido.scielo+1</w:t>
      </w:r>
    </w:p>
    <w:p xmlns:wp14="http://schemas.microsoft.com/office/word/2010/wordml" w:rsidP="4229F922" wp14:paraId="7D363FDA" wp14:textId="6E05634B">
      <w:pPr>
        <w:pStyle w:val="ListParagraph"/>
        <w:numPr>
          <w:ilvl w:val="0"/>
          <w:numId w:val="22"/>
        </w:numPr>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b w:val="1"/>
          <w:bCs w:val="1"/>
          <w:noProof w:val="0"/>
          <w:sz w:val="24"/>
          <w:szCs w:val="24"/>
          <w:lang w:val="es-ES"/>
        </w:rPr>
        <w:t>No todos los ritmos son iguales</w:t>
      </w:r>
      <w:r>
        <w:br/>
      </w:r>
      <w:r w:rsidRPr="4229F922" w:rsidR="696D61DD">
        <w:rPr>
          <w:rFonts w:ascii="Aptos" w:hAnsi="Aptos" w:eastAsia="Aptos" w:cs="Aptos"/>
          <w:noProof w:val="0"/>
          <w:sz w:val="24"/>
          <w:szCs w:val="24"/>
          <w:lang w:val="es-ES"/>
        </w:rPr>
        <w:t>Algunas escuelas querían “tener todo listo” en un semestre. La experiencia mostró que los cambios sostenibles requieren más tiempo: un ciclo para pilotear, otro para consolidar, otro para ampliar. Forzar la velocidad generó resistencia y retrocesos.</w:t>
      </w:r>
    </w:p>
    <w:p xmlns:wp14="http://schemas.microsoft.com/office/word/2010/wordml" w:rsidP="4229F922" wp14:paraId="38AC4C7F" wp14:textId="6AE3D703">
      <w:pPr>
        <w:pStyle w:val="Heading2"/>
        <w:spacing w:before="299" w:beforeAutospacing="off" w:after="299" w:afterAutospacing="off"/>
      </w:pPr>
      <w:r w:rsidRPr="4229F922" w:rsidR="696D61DD">
        <w:rPr>
          <w:rFonts w:ascii="Aptos" w:hAnsi="Aptos" w:eastAsia="Aptos" w:cs="Aptos"/>
          <w:b w:val="1"/>
          <w:bCs w:val="1"/>
          <w:noProof w:val="0"/>
          <w:sz w:val="36"/>
          <w:szCs w:val="36"/>
          <w:lang w:val="es-ES"/>
        </w:rPr>
        <w:t>7.4 Moodle vs Google Classroom en la práctica regional</w:t>
      </w:r>
    </w:p>
    <w:p xmlns:wp14="http://schemas.microsoft.com/office/word/2010/wordml" w:rsidP="4229F922" wp14:paraId="7B8DE8B7" wp14:textId="71A28BF0">
      <w:pPr>
        <w:spacing w:before="240" w:beforeAutospacing="off" w:after="240" w:afterAutospacing="off"/>
      </w:pPr>
      <w:r w:rsidRPr="4229F922" w:rsidR="696D61DD">
        <w:rPr>
          <w:rFonts w:ascii="Aptos" w:hAnsi="Aptos" w:eastAsia="Aptos" w:cs="Aptos"/>
          <w:noProof w:val="0"/>
          <w:sz w:val="24"/>
          <w:szCs w:val="24"/>
          <w:lang w:val="es-ES"/>
        </w:rPr>
        <w:t>En muchas escuelas de la región, la comparación práctica estaba menos entre “Moodle y Canvas” y más entre “Moodle y Google Classroom”, porque varias ya usaban cuentas de Google para correo y documentos.servicioselearning+1</w:t>
      </w:r>
    </w:p>
    <w:p xmlns:wp14="http://schemas.microsoft.com/office/word/2010/wordml" w:rsidP="4229F922" wp14:paraId="3A1982FB" wp14:textId="3BA5B829">
      <w:pPr>
        <w:spacing w:before="240" w:beforeAutospacing="off" w:after="240" w:afterAutospacing="off"/>
      </w:pPr>
      <w:r w:rsidRPr="4229F922" w:rsidR="696D61DD">
        <w:rPr>
          <w:rFonts w:ascii="Aptos" w:hAnsi="Aptos" w:eastAsia="Aptos" w:cs="Aptos"/>
          <w:noProof w:val="0"/>
          <w:sz w:val="24"/>
          <w:szCs w:val="24"/>
          <w:lang w:val="es-ES"/>
        </w:rPr>
        <w:t>A partir de esas experiencias y de análisis previos, se fue clarificando un cuadro sencillo:pupitres+1</w:t>
      </w:r>
    </w:p>
    <w:tbl>
      <w:tblPr>
        <w:tblStyle w:val="TableNormal"/>
        <w:bidiVisual w:val="0"/>
        <w:tblW w:w="0" w:type="auto"/>
        <w:tblLook w:val="06A0" w:firstRow="1" w:lastRow="0" w:firstColumn="1" w:lastColumn="0" w:noHBand="1" w:noVBand="1"/>
      </w:tblPr>
      <w:tblGrid>
        <w:gridCol w:w="1084"/>
        <w:gridCol w:w="4185"/>
        <w:gridCol w:w="4061"/>
      </w:tblGrid>
      <w:tr w:rsidR="4229F922" w:rsidTr="4229F922" w14:paraId="33C837FD">
        <w:trPr>
          <w:trHeight w:val="300"/>
        </w:trPr>
        <w:tc>
          <w:tcPr>
            <w:tcW w:w="1084" w:type="dxa"/>
            <w:tcMar/>
            <w:vAlign w:val="center"/>
          </w:tcPr>
          <w:p w:rsidR="4229F922" w:rsidP="4229F922" w:rsidRDefault="4229F922" w14:paraId="78692B81" w14:textId="0142AA4A">
            <w:pPr>
              <w:spacing w:before="0" w:beforeAutospacing="off" w:after="0" w:afterAutospacing="off"/>
              <w:jc w:val="center"/>
            </w:pPr>
            <w:r w:rsidRPr="4229F922" w:rsidR="4229F922">
              <w:rPr>
                <w:b w:val="1"/>
                <w:bCs w:val="1"/>
              </w:rPr>
              <w:t>Aspecto</w:t>
            </w:r>
          </w:p>
        </w:tc>
        <w:tc>
          <w:tcPr>
            <w:tcW w:w="4185" w:type="dxa"/>
            <w:tcMar/>
            <w:vAlign w:val="center"/>
          </w:tcPr>
          <w:p w:rsidR="4229F922" w:rsidP="4229F922" w:rsidRDefault="4229F922" w14:paraId="66219337" w14:textId="1B4473A2">
            <w:pPr>
              <w:spacing w:before="0" w:beforeAutospacing="off" w:after="0" w:afterAutospacing="off"/>
              <w:jc w:val="center"/>
            </w:pPr>
            <w:r w:rsidRPr="4229F922" w:rsidR="4229F922">
              <w:rPr>
                <w:b w:val="1"/>
                <w:bCs w:val="1"/>
              </w:rPr>
              <w:t>Moodle</w:t>
            </w:r>
          </w:p>
        </w:tc>
        <w:tc>
          <w:tcPr>
            <w:tcW w:w="4061" w:type="dxa"/>
            <w:tcMar/>
            <w:vAlign w:val="center"/>
          </w:tcPr>
          <w:p w:rsidR="4229F922" w:rsidP="4229F922" w:rsidRDefault="4229F922" w14:paraId="56385720" w14:textId="7197158F">
            <w:pPr>
              <w:spacing w:before="0" w:beforeAutospacing="off" w:after="0" w:afterAutospacing="off"/>
              <w:jc w:val="center"/>
            </w:pPr>
            <w:r w:rsidRPr="4229F922" w:rsidR="4229F922">
              <w:rPr>
                <w:b w:val="1"/>
                <w:bCs w:val="1"/>
              </w:rPr>
              <w:t>Google Classroom</w:t>
            </w:r>
          </w:p>
        </w:tc>
      </w:tr>
      <w:tr w:rsidR="4229F922" w:rsidTr="4229F922" w14:paraId="7DF42EF3">
        <w:trPr>
          <w:trHeight w:val="300"/>
        </w:trPr>
        <w:tc>
          <w:tcPr>
            <w:tcW w:w="1084" w:type="dxa"/>
            <w:tcMar/>
            <w:vAlign w:val="center"/>
          </w:tcPr>
          <w:p w:rsidR="4229F922" w:rsidP="4229F922" w:rsidRDefault="4229F922" w14:paraId="0A83B73B" w14:textId="6A98446D">
            <w:pPr>
              <w:spacing w:before="0" w:beforeAutospacing="off" w:after="0" w:afterAutospacing="off"/>
            </w:pPr>
            <w:r w:rsidR="4229F922">
              <w:rPr/>
              <w:t>Naturaleza</w:t>
            </w:r>
          </w:p>
        </w:tc>
        <w:tc>
          <w:tcPr>
            <w:tcW w:w="4185" w:type="dxa"/>
            <w:tcMar/>
            <w:vAlign w:val="center"/>
          </w:tcPr>
          <w:p w:rsidR="4229F922" w:rsidP="4229F922" w:rsidRDefault="4229F922" w14:paraId="646B5585" w14:textId="6861330E">
            <w:pPr>
              <w:spacing w:before="0" w:beforeAutospacing="off" w:after="0" w:afterAutospacing="off"/>
            </w:pPr>
            <w:r w:rsidR="4229F922">
              <w:rPr/>
              <w:t>LMS completo, auto</w:t>
            </w:r>
            <w:r>
              <w:noBreakHyphen/>
            </w:r>
            <w:r w:rsidR="4229F922">
              <w:rPr/>
              <w:t>alojable o en hosting.ispring+1</w:t>
            </w:r>
          </w:p>
        </w:tc>
        <w:tc>
          <w:tcPr>
            <w:tcW w:w="4061" w:type="dxa"/>
            <w:tcMar/>
            <w:vAlign w:val="center"/>
          </w:tcPr>
          <w:p w:rsidR="4229F922" w:rsidP="4229F922" w:rsidRDefault="4229F922" w14:paraId="08BC0FF3" w14:textId="5D7C65F7">
            <w:pPr>
              <w:spacing w:before="0" w:beforeAutospacing="off" w:after="0" w:afterAutospacing="off"/>
            </w:pPr>
            <w:r w:rsidR="4229F922">
              <w:rPr/>
              <w:t>Herramienta ligera de gestión de clases dentro de Google.servicioselearning+1</w:t>
            </w:r>
          </w:p>
        </w:tc>
      </w:tr>
      <w:tr w:rsidR="4229F922" w:rsidTr="4229F922" w14:paraId="48A2950B">
        <w:trPr>
          <w:trHeight w:val="300"/>
        </w:trPr>
        <w:tc>
          <w:tcPr>
            <w:tcW w:w="1084" w:type="dxa"/>
            <w:tcMar/>
            <w:vAlign w:val="center"/>
          </w:tcPr>
          <w:p w:rsidR="4229F922" w:rsidP="4229F922" w:rsidRDefault="4229F922" w14:paraId="3BC5352D" w14:textId="2A48A97E">
            <w:pPr>
              <w:spacing w:before="0" w:beforeAutospacing="off" w:after="0" w:afterAutospacing="off"/>
            </w:pPr>
            <w:r w:rsidR="4229F922">
              <w:rPr/>
              <w:t>Personalización</w:t>
            </w:r>
          </w:p>
        </w:tc>
        <w:tc>
          <w:tcPr>
            <w:tcW w:w="4185" w:type="dxa"/>
            <w:tcMar/>
            <w:vAlign w:val="center"/>
          </w:tcPr>
          <w:p w:rsidR="4229F922" w:rsidP="4229F922" w:rsidRDefault="4229F922" w14:paraId="19AAC626" w14:textId="72007388">
            <w:pPr>
              <w:spacing w:before="0" w:beforeAutospacing="off" w:after="0" w:afterAutospacing="off"/>
            </w:pPr>
            <w:r w:rsidR="4229F922">
              <w:rPr/>
              <w:t>Muy alta: plugins, tipos de actividad, temas, roles.servicioselearning+1</w:t>
            </w:r>
          </w:p>
        </w:tc>
        <w:tc>
          <w:tcPr>
            <w:tcW w:w="4061" w:type="dxa"/>
            <w:tcMar/>
            <w:vAlign w:val="center"/>
          </w:tcPr>
          <w:p w:rsidR="4229F922" w:rsidP="4229F922" w:rsidRDefault="4229F922" w14:paraId="13350397" w14:textId="28B48027">
            <w:pPr>
              <w:spacing w:before="0" w:beforeAutospacing="off" w:after="0" w:afterAutospacing="off"/>
            </w:pPr>
            <w:r w:rsidR="4229F922">
              <w:rPr/>
              <w:t>Baja</w:t>
            </w:r>
            <w:r>
              <w:noBreakHyphen/>
            </w:r>
            <w:r w:rsidR="4229F922">
              <w:rPr/>
              <w:t>media: estructura simple de tareas y temas.servicioselearning+1</w:t>
            </w:r>
          </w:p>
        </w:tc>
      </w:tr>
      <w:tr w:rsidR="4229F922" w:rsidTr="4229F922" w14:paraId="7BBC9399">
        <w:trPr>
          <w:trHeight w:val="300"/>
        </w:trPr>
        <w:tc>
          <w:tcPr>
            <w:tcW w:w="1084" w:type="dxa"/>
            <w:tcMar/>
            <w:vAlign w:val="center"/>
          </w:tcPr>
          <w:p w:rsidR="4229F922" w:rsidP="4229F922" w:rsidRDefault="4229F922" w14:paraId="313E401B" w14:textId="1B0FD907">
            <w:pPr>
              <w:spacing w:before="0" w:beforeAutospacing="off" w:after="0" w:afterAutospacing="off"/>
            </w:pPr>
            <w:r w:rsidR="4229F922">
              <w:rPr/>
              <w:t>Curva de aprendizaje</w:t>
            </w:r>
          </w:p>
        </w:tc>
        <w:tc>
          <w:tcPr>
            <w:tcW w:w="4185" w:type="dxa"/>
            <w:tcMar/>
            <w:vAlign w:val="center"/>
          </w:tcPr>
          <w:p w:rsidR="4229F922" w:rsidP="4229F922" w:rsidRDefault="4229F922" w14:paraId="7A96C121" w14:textId="4E229ABD">
            <w:pPr>
              <w:spacing w:before="0" w:beforeAutospacing="off" w:after="0" w:afterAutospacing="off"/>
            </w:pPr>
            <w:r w:rsidR="4229F922">
              <w:rPr/>
              <w:t>Mayor; requiere administración y algo de formación.servicioselearning+1</w:t>
            </w:r>
          </w:p>
        </w:tc>
        <w:tc>
          <w:tcPr>
            <w:tcW w:w="4061" w:type="dxa"/>
            <w:tcMar/>
            <w:vAlign w:val="center"/>
          </w:tcPr>
          <w:p w:rsidR="4229F922" w:rsidP="4229F922" w:rsidRDefault="4229F922" w14:paraId="1F350361" w14:textId="6A474CAB">
            <w:pPr>
              <w:spacing w:before="0" w:beforeAutospacing="off" w:after="0" w:afterAutospacing="off"/>
            </w:pPr>
            <w:r w:rsidR="4229F922">
              <w:rPr/>
              <w:t>Muy baja; muchos docentes se adaptan en pocas horas.servicioselearning+1</w:t>
            </w:r>
          </w:p>
        </w:tc>
      </w:tr>
      <w:tr w:rsidR="4229F922" w:rsidTr="4229F922" w14:paraId="4ECCBFB7">
        <w:trPr>
          <w:trHeight w:val="300"/>
        </w:trPr>
        <w:tc>
          <w:tcPr>
            <w:tcW w:w="1084" w:type="dxa"/>
            <w:tcMar/>
            <w:vAlign w:val="center"/>
          </w:tcPr>
          <w:p w:rsidR="4229F922" w:rsidP="4229F922" w:rsidRDefault="4229F922" w14:paraId="44E6819B" w14:textId="3C6E8253">
            <w:pPr>
              <w:spacing w:before="0" w:beforeAutospacing="off" w:after="0" w:afterAutospacing="off"/>
            </w:pPr>
            <w:r w:rsidR="4229F922">
              <w:rPr/>
              <w:t>Escenarios ideales</w:t>
            </w:r>
          </w:p>
        </w:tc>
        <w:tc>
          <w:tcPr>
            <w:tcW w:w="4185" w:type="dxa"/>
            <w:tcMar/>
            <w:vAlign w:val="center"/>
          </w:tcPr>
          <w:p w:rsidR="4229F922" w:rsidP="4229F922" w:rsidRDefault="4229F922" w14:paraId="1E7B939E" w14:textId="1E654B32">
            <w:pPr>
              <w:spacing w:before="0" w:beforeAutospacing="off" w:after="0" w:afterAutospacing="off"/>
            </w:pPr>
            <w:r w:rsidR="4229F922">
              <w:rPr/>
              <w:t>Programas estructurados, seguimiento detallado, rutas largas.servicioselearning+1</w:t>
            </w:r>
          </w:p>
        </w:tc>
        <w:tc>
          <w:tcPr>
            <w:tcW w:w="4061" w:type="dxa"/>
            <w:tcMar/>
            <w:vAlign w:val="center"/>
          </w:tcPr>
          <w:p w:rsidR="4229F922" w:rsidP="4229F922" w:rsidRDefault="4229F922" w14:paraId="41628608" w14:textId="79FCAA3C">
            <w:pPr>
              <w:spacing w:before="0" w:beforeAutospacing="off" w:after="0" w:afterAutospacing="off"/>
            </w:pPr>
            <w:r w:rsidR="4229F922">
              <w:rPr/>
              <w:t>Tareas, comunicación rápida, uso intenso de Drive y Docs.servicioselearning+1</w:t>
            </w:r>
          </w:p>
        </w:tc>
      </w:tr>
      <w:tr w:rsidR="4229F922" w:rsidTr="4229F922" w14:paraId="4CA3F8CD">
        <w:trPr>
          <w:trHeight w:val="300"/>
        </w:trPr>
        <w:tc>
          <w:tcPr>
            <w:tcW w:w="1084" w:type="dxa"/>
            <w:tcMar/>
            <w:vAlign w:val="center"/>
          </w:tcPr>
          <w:p w:rsidR="4229F922" w:rsidP="4229F922" w:rsidRDefault="4229F922" w14:paraId="4895111A" w14:textId="0E098240">
            <w:pPr>
              <w:spacing w:before="0" w:beforeAutospacing="off" w:after="0" w:afterAutospacing="off"/>
            </w:pPr>
            <w:r w:rsidR="4229F922">
              <w:rPr/>
              <w:t>Requisitos técnicos</w:t>
            </w:r>
          </w:p>
        </w:tc>
        <w:tc>
          <w:tcPr>
            <w:tcW w:w="4185" w:type="dxa"/>
            <w:tcMar/>
            <w:vAlign w:val="center"/>
          </w:tcPr>
          <w:p w:rsidR="4229F922" w:rsidP="4229F922" w:rsidRDefault="4229F922" w14:paraId="0B75FF6B" w14:textId="6363E2C1">
            <w:pPr>
              <w:spacing w:before="0" w:beforeAutospacing="off" w:after="0" w:afterAutospacing="off"/>
            </w:pPr>
            <w:r w:rsidR="4229F922">
              <w:rPr/>
              <w:t>Servidor y administración técnica.</w:t>
            </w:r>
            <w:hyperlink r:id="R012d4f3981ee4201">
              <w:r w:rsidRPr="4229F922" w:rsidR="4229F922">
                <w:rPr>
                  <w:rStyle w:val="Hyperlink"/>
                </w:rPr>
                <w:t>pupitres</w:t>
              </w:r>
            </w:hyperlink>
          </w:p>
        </w:tc>
        <w:tc>
          <w:tcPr>
            <w:tcW w:w="4061" w:type="dxa"/>
            <w:tcMar/>
            <w:vAlign w:val="center"/>
          </w:tcPr>
          <w:p w:rsidR="4229F922" w:rsidP="4229F922" w:rsidRDefault="4229F922" w14:paraId="6E39885B" w14:textId="7CD0B813">
            <w:pPr>
              <w:spacing w:before="0" w:beforeAutospacing="off" w:after="0" w:afterAutospacing="off"/>
            </w:pPr>
            <w:r w:rsidR="4229F922">
              <w:rPr/>
              <w:t>Solo cuenta de Google y conexión a internet.servicioselearning+1</w:t>
            </w:r>
          </w:p>
        </w:tc>
      </w:tr>
      <w:tr w:rsidR="4229F922" w:rsidTr="4229F922" w14:paraId="6F717CE5">
        <w:trPr>
          <w:trHeight w:val="300"/>
        </w:trPr>
        <w:tc>
          <w:tcPr>
            <w:tcW w:w="1084" w:type="dxa"/>
            <w:tcMar/>
            <w:vAlign w:val="center"/>
          </w:tcPr>
          <w:p w:rsidR="4229F922" w:rsidP="4229F922" w:rsidRDefault="4229F922" w14:paraId="776B0CB3" w14:textId="3BE649FA">
            <w:pPr>
              <w:spacing w:before="0" w:beforeAutospacing="off" w:after="0" w:afterAutospacing="off"/>
            </w:pPr>
            <w:r w:rsidR="4229F922">
              <w:rPr/>
              <w:t>Tipo de comunidad</w:t>
            </w:r>
          </w:p>
        </w:tc>
        <w:tc>
          <w:tcPr>
            <w:tcW w:w="4185" w:type="dxa"/>
            <w:tcMar/>
            <w:vAlign w:val="center"/>
          </w:tcPr>
          <w:p w:rsidR="4229F922" w:rsidP="4229F922" w:rsidRDefault="4229F922" w14:paraId="32EEA596" w14:textId="5F2C4116">
            <w:pPr>
              <w:spacing w:before="0" w:beforeAutospacing="off" w:after="0" w:afterAutospacing="off"/>
            </w:pPr>
            <w:r w:rsidR="4229F922">
              <w:rPr/>
              <w:t>Instituciones con apoyo técnico y visión de ecosistema.servicioselearning+1</w:t>
            </w:r>
          </w:p>
        </w:tc>
        <w:tc>
          <w:tcPr>
            <w:tcW w:w="4061" w:type="dxa"/>
            <w:tcMar/>
            <w:vAlign w:val="center"/>
          </w:tcPr>
          <w:p w:rsidR="4229F922" w:rsidP="4229F922" w:rsidRDefault="4229F922" w14:paraId="1A5A4EFF" w14:textId="3C124852">
            <w:pPr>
              <w:spacing w:before="0" w:beforeAutospacing="off" w:after="0" w:afterAutospacing="off"/>
            </w:pPr>
            <w:r w:rsidR="4229F922">
              <w:rPr/>
              <w:t>Escuelas que buscan comenzar rápido y con bajo costo.servicioselearning+1</w:t>
            </w:r>
          </w:p>
        </w:tc>
      </w:tr>
    </w:tbl>
    <w:p xmlns:wp14="http://schemas.microsoft.com/office/word/2010/wordml" w:rsidP="4229F922" wp14:paraId="7040F6DF" wp14:textId="176DE4AC">
      <w:pPr>
        <w:bidi w:val="0"/>
        <w:spacing w:before="240" w:beforeAutospacing="off" w:after="240" w:afterAutospacing="off"/>
      </w:pPr>
      <w:r w:rsidRPr="4229F922" w:rsidR="696D61DD">
        <w:rPr>
          <w:rFonts w:ascii="Aptos" w:hAnsi="Aptos" w:eastAsia="Aptos" w:cs="Aptos"/>
          <w:noProof w:val="0"/>
          <w:sz w:val="24"/>
          <w:szCs w:val="24"/>
          <w:lang w:val="es-ES"/>
        </w:rPr>
        <w:t>En la región, esto se traducía en decisiones como:</w:t>
      </w:r>
    </w:p>
    <w:p xmlns:wp14="http://schemas.microsoft.com/office/word/2010/wordml" w:rsidP="4229F922" wp14:paraId="45BFC7D4" wp14:textId="4F8C2B80">
      <w:pPr>
        <w:pStyle w:val="ListParagraph"/>
        <w:numPr>
          <w:ilvl w:val="0"/>
          <w:numId w:val="23"/>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 xml:space="preserve">Usar </w:t>
      </w:r>
      <w:r w:rsidRPr="4229F922" w:rsidR="696D61DD">
        <w:rPr>
          <w:rFonts w:ascii="Aptos" w:hAnsi="Aptos" w:eastAsia="Aptos" w:cs="Aptos"/>
          <w:b w:val="1"/>
          <w:bCs w:val="1"/>
          <w:noProof w:val="0"/>
          <w:sz w:val="24"/>
          <w:szCs w:val="24"/>
          <w:lang w:val="es-ES"/>
        </w:rPr>
        <w:t>Classroom</w:t>
      </w:r>
      <w:r w:rsidRPr="4229F922" w:rsidR="696D61DD">
        <w:rPr>
          <w:rFonts w:ascii="Aptos" w:hAnsi="Aptos" w:eastAsia="Aptos" w:cs="Aptos"/>
          <w:noProof w:val="0"/>
          <w:sz w:val="24"/>
          <w:szCs w:val="24"/>
          <w:lang w:val="es-ES"/>
        </w:rPr>
        <w:t xml:space="preserve"> para iniciar con docentes muy novatos en lo digital, aprovechando su integración con herramientas ya conocidas (Drive, Docs, Meet), mientras se sembraba la semilla de un enfoque más pedagógico.</w:t>
      </w:r>
    </w:p>
    <w:p xmlns:wp14="http://schemas.microsoft.com/office/word/2010/wordml" w:rsidP="4229F922" wp14:paraId="49EAACC9" wp14:textId="20848F94">
      <w:pPr>
        <w:pStyle w:val="ListParagraph"/>
        <w:numPr>
          <w:ilvl w:val="0"/>
          <w:numId w:val="23"/>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 xml:space="preserve">Migrar o complementar con </w:t>
      </w:r>
      <w:r w:rsidRPr="4229F922" w:rsidR="696D61DD">
        <w:rPr>
          <w:rFonts w:ascii="Aptos" w:hAnsi="Aptos" w:eastAsia="Aptos" w:cs="Aptos"/>
          <w:b w:val="1"/>
          <w:bCs w:val="1"/>
          <w:noProof w:val="0"/>
          <w:sz w:val="24"/>
          <w:szCs w:val="24"/>
          <w:lang w:val="es-ES"/>
        </w:rPr>
        <w:t>Moodle</w:t>
      </w:r>
      <w:r w:rsidRPr="4229F922" w:rsidR="696D61DD">
        <w:rPr>
          <w:rFonts w:ascii="Aptos" w:hAnsi="Aptos" w:eastAsia="Aptos" w:cs="Aptos"/>
          <w:noProof w:val="0"/>
          <w:sz w:val="24"/>
          <w:szCs w:val="24"/>
          <w:lang w:val="es-ES"/>
        </w:rPr>
        <w:t xml:space="preserve"> cuando la escuela quería construir un entorno más robusto: múltiples cursos, roles diferenciados, analítica más profunda, actividades avanzadas como rúbricas, talleres y cuestionarios complejos.iiis+1</w:t>
      </w:r>
    </w:p>
    <w:p xmlns:wp14="http://schemas.microsoft.com/office/word/2010/wordml" w:rsidP="4229F922" wp14:paraId="7B02687F" wp14:textId="461DBCEE">
      <w:pPr>
        <w:bidi w:val="0"/>
        <w:spacing w:before="240" w:beforeAutospacing="off" w:after="240" w:afterAutospacing="off"/>
      </w:pPr>
      <w:r w:rsidRPr="4229F922" w:rsidR="696D61DD">
        <w:rPr>
          <w:rFonts w:ascii="Aptos" w:hAnsi="Aptos" w:eastAsia="Aptos" w:cs="Aptos"/>
          <w:noProof w:val="0"/>
          <w:sz w:val="24"/>
          <w:szCs w:val="24"/>
          <w:lang w:val="es-ES"/>
        </w:rPr>
        <w:t>La conclusión que compartíamos con los equipos era clara: no se trata de “casarse” con una plataforma, sino de entender en qué fase y con qué objetivos está cada comunidad. Para algunas, Classroom es la puerta de entrada; para otras, Moodle es el esqueleto de un proyecto de más largo plazo.</w:t>
      </w:r>
    </w:p>
    <w:p xmlns:wp14="http://schemas.microsoft.com/office/word/2010/wordml" w:rsidP="4229F922" wp14:paraId="5E56BFE4" wp14:textId="4F946750">
      <w:pPr>
        <w:pStyle w:val="Heading2"/>
        <w:bidi w:val="0"/>
        <w:spacing w:before="299" w:beforeAutospacing="off" w:after="299" w:afterAutospacing="off"/>
      </w:pPr>
      <w:r w:rsidRPr="4229F922" w:rsidR="696D61DD">
        <w:rPr>
          <w:rFonts w:ascii="Aptos" w:hAnsi="Aptos" w:eastAsia="Aptos" w:cs="Aptos"/>
          <w:b w:val="1"/>
          <w:bCs w:val="1"/>
          <w:noProof w:val="0"/>
          <w:sz w:val="36"/>
          <w:szCs w:val="36"/>
          <w:lang w:val="es-ES"/>
        </w:rPr>
        <w:t>7.5 Conclusiones del libro y preparación del epílogo</w:t>
      </w:r>
    </w:p>
    <w:p xmlns:wp14="http://schemas.microsoft.com/office/word/2010/wordml" w:rsidP="4229F922" wp14:paraId="603696D5" wp14:textId="51E1C860">
      <w:pPr>
        <w:bidi w:val="0"/>
        <w:spacing w:before="240" w:beforeAutospacing="off" w:after="240" w:afterAutospacing="off"/>
      </w:pPr>
      <w:r w:rsidRPr="4229F922" w:rsidR="696D61DD">
        <w:rPr>
          <w:rFonts w:ascii="Aptos" w:hAnsi="Aptos" w:eastAsia="Aptos" w:cs="Aptos"/>
          <w:noProof w:val="0"/>
          <w:sz w:val="24"/>
          <w:szCs w:val="24"/>
          <w:lang w:val="es-ES"/>
        </w:rPr>
        <w:t>Este Capítulo 7 funciona como bisagra hacia el cierre del libro. A modo de síntesis, las conclusiones que se desprenden de todo el recorrido son:</w:t>
      </w:r>
    </w:p>
    <w:p xmlns:wp14="http://schemas.microsoft.com/office/word/2010/wordml" w:rsidP="4229F922" wp14:paraId="4EB7E58A" wp14:textId="4F3F2AE1">
      <w:pPr>
        <w:pStyle w:val="ListParagraph"/>
        <w:numPr>
          <w:ilvl w:val="0"/>
          <w:numId w:val="24"/>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b w:val="1"/>
          <w:bCs w:val="1"/>
          <w:noProof w:val="0"/>
          <w:sz w:val="24"/>
          <w:szCs w:val="24"/>
          <w:lang w:val="es-ES"/>
        </w:rPr>
        <w:t>La biografía importa</w:t>
      </w:r>
      <w:r>
        <w:br/>
      </w:r>
      <w:r w:rsidRPr="4229F922" w:rsidR="696D61DD">
        <w:rPr>
          <w:rFonts w:ascii="Aptos" w:hAnsi="Aptos" w:eastAsia="Aptos" w:cs="Aptos"/>
          <w:noProof w:val="0"/>
          <w:sz w:val="24"/>
          <w:szCs w:val="24"/>
          <w:lang w:val="es-ES"/>
        </w:rPr>
        <w:t>La historia personal —hambre, precariedad, amenazas, memoria minera— no es un adorno narrativo, sino un lente desde el cual se diseñó TAMV Online. Esa raíz explica la obsesión por la accesibilidad, la relevancia y el acompañamiento en todos los capítulos.</w:t>
      </w:r>
    </w:p>
    <w:p xmlns:wp14="http://schemas.microsoft.com/office/word/2010/wordml" w:rsidP="4229F922" wp14:paraId="5EAD10A6" wp14:textId="10FB2EBC">
      <w:pPr>
        <w:pStyle w:val="ListParagraph"/>
        <w:numPr>
          <w:ilvl w:val="0"/>
          <w:numId w:val="24"/>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b w:val="1"/>
          <w:bCs w:val="1"/>
          <w:noProof w:val="0"/>
          <w:sz w:val="24"/>
          <w:szCs w:val="24"/>
          <w:lang w:val="es-ES"/>
        </w:rPr>
        <w:t>El ecosistema cuenta más que el curso suelto</w:t>
      </w:r>
      <w:r>
        <w:br/>
      </w:r>
      <w:r w:rsidRPr="4229F922" w:rsidR="696D61DD">
        <w:rPr>
          <w:rFonts w:ascii="Aptos" w:hAnsi="Aptos" w:eastAsia="Aptos" w:cs="Aptos"/>
          <w:noProof w:val="0"/>
          <w:sz w:val="24"/>
          <w:szCs w:val="24"/>
          <w:lang w:val="es-ES"/>
        </w:rPr>
        <w:t>A lo largo del libro se ha insistido en que lo poderoso no es un curso aislado, sino el entramado de módulos, comunidades, tutores, herramientas y narrativas que lo sostienen. Esa lógica se mostró en los primeros éxitos, en los desafíos de expansión y en las experiencias regionales.</w:t>
      </w:r>
    </w:p>
    <w:p xmlns:wp14="http://schemas.microsoft.com/office/word/2010/wordml" w:rsidP="4229F922" wp14:paraId="466ABA53" wp14:textId="7361AE26">
      <w:pPr>
        <w:pStyle w:val="ListParagraph"/>
        <w:numPr>
          <w:ilvl w:val="0"/>
          <w:numId w:val="24"/>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b w:val="1"/>
          <w:bCs w:val="1"/>
          <w:noProof w:val="0"/>
          <w:sz w:val="24"/>
          <w:szCs w:val="24"/>
          <w:lang w:val="es-ES"/>
        </w:rPr>
        <w:t>La tecnología es medio, no fin</w:t>
      </w:r>
      <w:r>
        <w:br/>
      </w:r>
      <w:r w:rsidRPr="4229F922" w:rsidR="696D61DD">
        <w:rPr>
          <w:rFonts w:ascii="Aptos" w:hAnsi="Aptos" w:eastAsia="Aptos" w:cs="Aptos"/>
          <w:noProof w:val="0"/>
          <w:sz w:val="24"/>
          <w:szCs w:val="24"/>
          <w:lang w:val="es-ES"/>
        </w:rPr>
        <w:t>Las comparativas entre Moodle, Canvas, Blackboard y Classroom han servido para subrayar que ningún LMS, por sí mismo, garantiza aprendizaje significativo. Lo determinante es la articulación pedagógica y comunitaria de esas herramientas.</w:t>
      </w:r>
    </w:p>
    <w:p xmlns:wp14="http://schemas.microsoft.com/office/word/2010/wordml" w:rsidP="4229F922" wp14:paraId="1A4E4530" wp14:textId="5395A41D">
      <w:pPr>
        <w:pStyle w:val="ListParagraph"/>
        <w:numPr>
          <w:ilvl w:val="0"/>
          <w:numId w:val="24"/>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b w:val="1"/>
          <w:bCs w:val="1"/>
          <w:noProof w:val="0"/>
          <w:sz w:val="24"/>
          <w:szCs w:val="24"/>
          <w:lang w:val="es-ES"/>
        </w:rPr>
        <w:t>El impacto real es comunitario</w:t>
      </w:r>
      <w:r>
        <w:br/>
      </w:r>
      <w:r w:rsidRPr="4229F922" w:rsidR="696D61DD">
        <w:rPr>
          <w:rFonts w:ascii="Aptos" w:hAnsi="Aptos" w:eastAsia="Aptos" w:cs="Aptos"/>
          <w:noProof w:val="0"/>
          <w:sz w:val="24"/>
          <w:szCs w:val="24"/>
          <w:lang w:val="es-ES"/>
        </w:rPr>
        <w:t>El hilo conductor de los capítulos 4, 5, 6 y 7 muestra que el impacto de TAMV Online se vuelve significativo cuando transforma prácticas, empodera docentes, abre caminos a estudiantes tradicionalmente excluidos y genera proyectos anclados en los territorios.</w:t>
      </w:r>
    </w:p>
    <w:p xmlns:wp14="http://schemas.microsoft.com/office/word/2010/wordml" w:rsidP="4229F922" wp14:paraId="59F2088A" wp14:textId="583DE5A3">
      <w:pPr>
        <w:pStyle w:val="ListParagraph"/>
        <w:numPr>
          <w:ilvl w:val="0"/>
          <w:numId w:val="24"/>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b w:val="1"/>
          <w:bCs w:val="1"/>
          <w:noProof w:val="0"/>
          <w:sz w:val="24"/>
          <w:szCs w:val="24"/>
          <w:lang w:val="es-ES"/>
        </w:rPr>
        <w:t>El error y el fracaso son parte del método</w:t>
      </w:r>
      <w:r>
        <w:br/>
      </w:r>
      <w:r w:rsidRPr="4229F922" w:rsidR="696D61DD">
        <w:rPr>
          <w:rFonts w:ascii="Aptos" w:hAnsi="Aptos" w:eastAsia="Aptos" w:cs="Aptos"/>
          <w:noProof w:val="0"/>
          <w:sz w:val="24"/>
          <w:szCs w:val="24"/>
          <w:lang w:val="es-ES"/>
        </w:rPr>
        <w:t>Desde los tropiezos en macro</w:t>
      </w:r>
      <w:r>
        <w:noBreakHyphen/>
      </w:r>
      <w:r w:rsidRPr="4229F922" w:rsidR="696D61DD">
        <w:rPr>
          <w:rFonts w:ascii="Aptos" w:hAnsi="Aptos" w:eastAsia="Aptos" w:cs="Aptos"/>
          <w:noProof w:val="0"/>
          <w:sz w:val="24"/>
          <w:szCs w:val="24"/>
          <w:lang w:val="es-ES"/>
        </w:rPr>
        <w:t>cohortes hasta los proyectos que no cuajaron en ciertas escuelas, el libro ha mostrado que el aprendizaje organizacional exige documentar fracasos, no ocultarlos. Ahí se encuentran muchas de las pistas para la mejora.</w:t>
      </w:r>
    </w:p>
    <w:p xmlns:wp14="http://schemas.microsoft.com/office/word/2010/wordml" w:rsidP="4229F922" wp14:paraId="0BB2B10F" wp14:textId="71E0C516">
      <w:pPr>
        <w:bidi w:val="0"/>
        <w:spacing w:before="240" w:beforeAutospacing="off" w:after="240" w:afterAutospacing="off"/>
      </w:pPr>
      <w:r w:rsidRPr="4229F922" w:rsidR="696D61DD">
        <w:rPr>
          <w:rFonts w:ascii="Aptos" w:hAnsi="Aptos" w:eastAsia="Aptos" w:cs="Aptos"/>
          <w:noProof w:val="0"/>
          <w:sz w:val="24"/>
          <w:szCs w:val="24"/>
          <w:lang w:val="es-ES"/>
        </w:rPr>
        <w:t>El epílogo tomará estas conclusiones y las proyectará hacia el futuro:</w:t>
      </w:r>
    </w:p>
    <w:p xmlns:wp14="http://schemas.microsoft.com/office/word/2010/wordml" w:rsidP="4229F922" wp14:paraId="4704D3C4" wp14:textId="6801003A">
      <w:pPr>
        <w:pStyle w:val="ListParagraph"/>
        <w:numPr>
          <w:ilvl w:val="0"/>
          <w:numId w:val="25"/>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¿Cómo se ve TAMV Online en un escenario donde la educación virtual está más hibridada, más comunitaria y más consciente de las brechas?</w:t>
      </w:r>
    </w:p>
    <w:p xmlns:wp14="http://schemas.microsoft.com/office/word/2010/wordml" w:rsidP="4229F922" wp14:paraId="2E7E16CA" wp14:textId="374CEC35">
      <w:pPr>
        <w:pStyle w:val="ListParagraph"/>
        <w:numPr>
          <w:ilvl w:val="0"/>
          <w:numId w:val="25"/>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¿Qué riesgos habrá que enfrentar (automatismos vacíos, plataformas extractivas, pérdida de lo humano) y qué oportunidades se abren para quienes diseñan desde la periferia?</w:t>
      </w:r>
    </w:p>
    <w:p xmlns:wp14="http://schemas.microsoft.com/office/word/2010/wordml" w:rsidP="4229F922" wp14:paraId="11677A0A" wp14:textId="653CF4A3">
      <w:pPr>
        <w:pStyle w:val="ListParagraph"/>
        <w:numPr>
          <w:ilvl w:val="0"/>
          <w:numId w:val="25"/>
        </w:numPr>
        <w:bidi w:val="0"/>
        <w:spacing w:before="240" w:beforeAutospacing="off" w:after="240" w:afterAutospacing="off"/>
        <w:rPr>
          <w:rFonts w:ascii="Aptos" w:hAnsi="Aptos" w:eastAsia="Aptos" w:cs="Aptos"/>
          <w:noProof w:val="0"/>
          <w:sz w:val="24"/>
          <w:szCs w:val="24"/>
          <w:lang w:val="es-ES"/>
        </w:rPr>
      </w:pPr>
      <w:r w:rsidRPr="4229F922" w:rsidR="696D61DD">
        <w:rPr>
          <w:rFonts w:ascii="Aptos" w:hAnsi="Aptos" w:eastAsia="Aptos" w:cs="Aptos"/>
          <w:noProof w:val="0"/>
          <w:sz w:val="24"/>
          <w:szCs w:val="24"/>
          <w:lang w:val="es-ES"/>
        </w:rPr>
        <w:t>¿Qué papel jugarán las narrativas locales, la comunalidad y la justicia digital en la próxima década?</w:t>
      </w:r>
    </w:p>
    <w:p xmlns:wp14="http://schemas.microsoft.com/office/word/2010/wordml" w:rsidP="4229F922" wp14:paraId="37312C4B" wp14:textId="70D98920">
      <w:pPr>
        <w:bidi w:val="0"/>
        <w:spacing w:before="240" w:beforeAutospacing="off" w:after="240" w:afterAutospacing="off"/>
      </w:pPr>
      <w:r w:rsidRPr="4229F922" w:rsidR="696D61DD">
        <w:rPr>
          <w:rFonts w:ascii="Aptos" w:hAnsi="Aptos" w:eastAsia="Aptos" w:cs="Aptos"/>
          <w:noProof w:val="0"/>
          <w:sz w:val="24"/>
          <w:szCs w:val="24"/>
          <w:lang w:val="es-ES"/>
        </w:rPr>
        <w:t>Más que cerrar con certezas, el epílogo buscará dejar abiertas preguntas fértiles y delinear una visión: la de una educación virtual que, lejos de uniformar, amplifique las voces, historias y posibilidades de comunidades como aquellas desde donde nació este libro.</w:t>
      </w:r>
    </w:p>
    <w:p xmlns:wp14="http://schemas.microsoft.com/office/word/2010/wordml" w:rsidP="4229F922" wp14:paraId="5E18E4A5" wp14:textId="44485B0A">
      <w:pPr>
        <w:spacing w:before="240" w:beforeAutospacing="off" w:after="240" w:afterAutospacing="off"/>
      </w:pPr>
      <w:r w:rsidRPr="4229F922" w:rsidR="309B3BF1">
        <w:rPr>
          <w:rFonts w:ascii="Aptos" w:hAnsi="Aptos" w:eastAsia="Aptos" w:cs="Aptos"/>
          <w:noProof w:val="0"/>
          <w:sz w:val="24"/>
          <w:szCs w:val="24"/>
          <w:lang w:val="es-ES"/>
        </w:rPr>
        <w:t>Capítulo 8 — De la región al país: expansión nacional y voces indígenas en línea</w:t>
      </w:r>
    </w:p>
    <w:p xmlns:wp14="http://schemas.microsoft.com/office/word/2010/wordml" w:rsidP="4229F922" wp14:paraId="4F1A6EC8" wp14:textId="60782E4C">
      <w:pPr>
        <w:pStyle w:val="Heading2"/>
        <w:spacing w:before="299" w:beforeAutospacing="off" w:after="299" w:afterAutospacing="off"/>
      </w:pPr>
      <w:r w:rsidRPr="4229F922" w:rsidR="309B3BF1">
        <w:rPr>
          <w:rFonts w:ascii="Aptos" w:hAnsi="Aptos" w:eastAsia="Aptos" w:cs="Aptos"/>
          <w:b w:val="1"/>
          <w:bCs w:val="1"/>
          <w:noProof w:val="0"/>
          <w:sz w:val="36"/>
          <w:szCs w:val="36"/>
          <w:lang w:val="es-ES"/>
        </w:rPr>
        <w:t>8.1 Primeros pasos hacia la expansión nacional</w:t>
      </w:r>
    </w:p>
    <w:p xmlns:wp14="http://schemas.microsoft.com/office/word/2010/wordml" w:rsidP="4229F922" wp14:paraId="5EFC0D16" wp14:textId="3D24A33F">
      <w:pPr>
        <w:spacing w:before="240" w:beforeAutospacing="off" w:after="240" w:afterAutospacing="off"/>
      </w:pPr>
      <w:r w:rsidRPr="4229F922" w:rsidR="309B3BF1">
        <w:rPr>
          <w:rFonts w:ascii="Aptos" w:hAnsi="Aptos" w:eastAsia="Aptos" w:cs="Aptos"/>
          <w:noProof w:val="0"/>
          <w:sz w:val="24"/>
          <w:szCs w:val="24"/>
          <w:lang w:val="es-ES"/>
        </w:rPr>
        <w:t>La expansión nacional de TAMV Online no se dio por un decreto ni por una gran campaña, sino por cadenas de confianza. Un curso bien recibido en una región se convertía en recomendación para otra; una experiencia positiva con Moodle en una secundaria técnica abría la puerta a una normal, y de ahí a una red estatal de formación docente.scielo+1</w:t>
      </w:r>
    </w:p>
    <w:p xmlns:wp14="http://schemas.microsoft.com/office/word/2010/wordml" w:rsidP="4229F922" wp14:paraId="3C321072" wp14:textId="389D47F3">
      <w:pPr>
        <w:spacing w:before="240" w:beforeAutospacing="off" w:after="240" w:afterAutospacing="off"/>
      </w:pPr>
      <w:r w:rsidRPr="4229F922" w:rsidR="309B3BF1">
        <w:rPr>
          <w:rFonts w:ascii="Aptos" w:hAnsi="Aptos" w:eastAsia="Aptos" w:cs="Aptos"/>
          <w:noProof w:val="0"/>
          <w:sz w:val="24"/>
          <w:szCs w:val="24"/>
          <w:lang w:val="es-ES"/>
        </w:rPr>
        <w:t>Pronto, el mapa dejó de ser solo Hidalgo y estados vecinos para incluir comunidades indígenas de otras regiones, instituciones de educación superior y proyectos impulsados por organizaciones que veían en la educación virtual una forma de fortalecer derechos lingüísticos, culturales y educativos. En ese tránsito, TAMV Online pasó de ser “un proyecto local con aspiraciones” a una referencia para pensar cómo diseñar ecosistemas digitales que dialogaran con la diversidad del país.scielo+2</w:t>
      </w:r>
    </w:p>
    <w:p xmlns:wp14="http://schemas.microsoft.com/office/word/2010/wordml" w:rsidP="4229F922" wp14:paraId="50649613" wp14:textId="741911C9">
      <w:pPr>
        <w:pStyle w:val="Heading2"/>
        <w:spacing w:before="299" w:beforeAutospacing="off" w:after="299" w:afterAutospacing="off"/>
      </w:pPr>
      <w:r w:rsidRPr="4229F922" w:rsidR="309B3BF1">
        <w:rPr>
          <w:rFonts w:ascii="Aptos" w:hAnsi="Aptos" w:eastAsia="Aptos" w:cs="Aptos"/>
          <w:b w:val="1"/>
          <w:bCs w:val="1"/>
          <w:noProof w:val="0"/>
          <w:sz w:val="36"/>
          <w:szCs w:val="36"/>
          <w:lang w:val="es-ES"/>
        </w:rPr>
        <w:t>8.2 Moodle en comunidades indígenas: anécdotas de implementación</w:t>
      </w:r>
    </w:p>
    <w:p xmlns:wp14="http://schemas.microsoft.com/office/word/2010/wordml" w:rsidP="4229F922" wp14:paraId="65EAF1FB" wp14:textId="17C05460">
      <w:pPr>
        <w:spacing w:before="240" w:beforeAutospacing="off" w:after="240" w:afterAutospacing="off"/>
      </w:pPr>
      <w:r w:rsidRPr="4229F922" w:rsidR="309B3BF1">
        <w:rPr>
          <w:rFonts w:ascii="Aptos" w:hAnsi="Aptos" w:eastAsia="Aptos" w:cs="Aptos"/>
          <w:noProof w:val="0"/>
          <w:sz w:val="24"/>
          <w:szCs w:val="24"/>
          <w:lang w:val="es-ES"/>
        </w:rPr>
        <w:t>Trabajar con comunidades indígenas hizo aún más evidente que no bastaba con traducir contenidos o interfaces: había que repensar ritmos, lenguajes, ejemplos y formas de participación.dialnet.unirioja+2</w:t>
      </w:r>
    </w:p>
    <w:p xmlns:wp14="http://schemas.microsoft.com/office/word/2010/wordml" w:rsidP="4229F922" wp14:paraId="0C6D70E7" wp14:textId="0610A2DD">
      <w:pPr>
        <w:spacing w:before="240" w:beforeAutospacing="off" w:after="240" w:afterAutospacing="off"/>
      </w:pPr>
      <w:r w:rsidRPr="4229F922" w:rsidR="309B3BF1">
        <w:rPr>
          <w:rFonts w:ascii="Aptos" w:hAnsi="Aptos" w:eastAsia="Aptos" w:cs="Aptos"/>
          <w:b w:val="1"/>
          <w:bCs w:val="1"/>
          <w:noProof w:val="0"/>
          <w:sz w:val="24"/>
          <w:szCs w:val="24"/>
          <w:lang w:val="es-ES"/>
        </w:rPr>
        <w:t>Caso 1: Formación docente indígena en un estado del occidente</w:t>
      </w:r>
    </w:p>
    <w:p xmlns:wp14="http://schemas.microsoft.com/office/word/2010/wordml" w:rsidP="4229F922" wp14:paraId="1710D929" wp14:textId="379250C0">
      <w:pPr>
        <w:spacing w:before="240" w:beforeAutospacing="off" w:after="240" w:afterAutospacing="off"/>
      </w:pPr>
      <w:r w:rsidRPr="4229F922" w:rsidR="309B3BF1">
        <w:rPr>
          <w:rFonts w:ascii="Aptos" w:hAnsi="Aptos" w:eastAsia="Aptos" w:cs="Aptos"/>
          <w:noProof w:val="0"/>
          <w:sz w:val="24"/>
          <w:szCs w:val="24"/>
          <w:lang w:val="es-ES"/>
        </w:rPr>
        <w:t>En un programa de capacitación para maestras y maestros de educación indígena —con presencia Wixárika y Nahua— se optó por usar Moodle como eje de un modelo semipresencial, similar a experiencias documentadas en Jalisco. El reto era enorme:idicap+2</w:t>
      </w:r>
    </w:p>
    <w:p xmlns:wp14="http://schemas.microsoft.com/office/word/2010/wordml" w:rsidP="4229F922" wp14:paraId="10BCBBFD" wp14:textId="1FF7D138">
      <w:pPr>
        <w:pStyle w:val="ListParagraph"/>
        <w:numPr>
          <w:ilvl w:val="0"/>
          <w:numId w:val="26"/>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Largas distancias entre comunidades.</w:t>
      </w:r>
    </w:p>
    <w:p xmlns:wp14="http://schemas.microsoft.com/office/word/2010/wordml" w:rsidP="4229F922" wp14:paraId="098197B2" wp14:textId="0A2D8A7A">
      <w:pPr>
        <w:pStyle w:val="ListParagraph"/>
        <w:numPr>
          <w:ilvl w:val="0"/>
          <w:numId w:val="26"/>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Costos de traslado para asistir a cursos presenciales.</w:t>
      </w:r>
    </w:p>
    <w:p xmlns:wp14="http://schemas.microsoft.com/office/word/2010/wordml" w:rsidP="4229F922" wp14:paraId="1D52E83B" wp14:textId="7EDF8F28">
      <w:pPr>
        <w:pStyle w:val="ListParagraph"/>
        <w:numPr>
          <w:ilvl w:val="0"/>
          <w:numId w:val="26"/>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Diferentes niveles de familiaridad con la tecnología.</w:t>
      </w:r>
    </w:p>
    <w:p xmlns:wp14="http://schemas.microsoft.com/office/word/2010/wordml" w:rsidP="4229F922" wp14:paraId="5EF9CB1E" wp14:textId="74AC0170">
      <w:pPr>
        <w:spacing w:before="240" w:beforeAutospacing="off" w:after="240" w:afterAutospacing="off"/>
      </w:pPr>
      <w:r w:rsidRPr="4229F922" w:rsidR="309B3BF1">
        <w:rPr>
          <w:rFonts w:ascii="Aptos" w:hAnsi="Aptos" w:eastAsia="Aptos" w:cs="Aptos"/>
          <w:noProof w:val="0"/>
          <w:sz w:val="24"/>
          <w:szCs w:val="24"/>
          <w:lang w:val="es-ES"/>
        </w:rPr>
        <w:t>La estrategia fue:</w:t>
      </w:r>
    </w:p>
    <w:p xmlns:wp14="http://schemas.microsoft.com/office/word/2010/wordml" w:rsidP="4229F922" wp14:paraId="622E4F4D" wp14:textId="45390562">
      <w:pPr>
        <w:pStyle w:val="ListParagraph"/>
        <w:numPr>
          <w:ilvl w:val="0"/>
          <w:numId w:val="27"/>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Montar un Moodle con navegación muy simple, iconografía clara y materiales en castellano, pero con espacios abiertos para que los propios docentes subieran ejemplos y actividades en su lengua.</w:t>
      </w:r>
    </w:p>
    <w:p xmlns:wp14="http://schemas.microsoft.com/office/word/2010/wordml" w:rsidP="4229F922" wp14:paraId="62413D4E" wp14:textId="65147897">
      <w:pPr>
        <w:pStyle w:val="ListParagraph"/>
        <w:numPr>
          <w:ilvl w:val="0"/>
          <w:numId w:val="27"/>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Alternar módulos virtuales con encuentros presenciales periódicos, donde se resolvían dudas tecnológicas y se discutían adaptaciones culturales.</w:t>
      </w:r>
    </w:p>
    <w:p xmlns:wp14="http://schemas.microsoft.com/office/word/2010/wordml" w:rsidP="4229F922" wp14:paraId="775A2E36" wp14:textId="6BA43198">
      <w:pPr>
        <w:pStyle w:val="ListParagraph"/>
        <w:numPr>
          <w:ilvl w:val="0"/>
          <w:numId w:val="27"/>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Usar actividades de foro y tareas para que el profesorado documentara prácticas de aula situadas en sus comunidades.</w:t>
      </w:r>
    </w:p>
    <w:p xmlns:wp14="http://schemas.microsoft.com/office/word/2010/wordml" w:rsidP="4229F922" wp14:paraId="4ADBAA45" wp14:textId="719FE377">
      <w:pPr>
        <w:spacing w:before="240" w:beforeAutospacing="off" w:after="240" w:afterAutospacing="off"/>
      </w:pPr>
      <w:r w:rsidRPr="4229F922" w:rsidR="309B3BF1">
        <w:rPr>
          <w:rFonts w:ascii="Aptos" w:hAnsi="Aptos" w:eastAsia="Aptos" w:cs="Aptos"/>
          <w:noProof w:val="0"/>
          <w:sz w:val="24"/>
          <w:szCs w:val="24"/>
          <w:lang w:val="es-ES"/>
        </w:rPr>
        <w:t>Los resultados, en línea con investigaciones sobre Moodle en educación indígena, mostraron que la plataforma podía ayudar a reducir barreras de distancia y costo si se acompañaba de una estrategia pedagógica y de apropiación cultural. Más que “llevar modernidad” a la comunidad, la idea fue abrir un espacio donde el conocimiento indígena también circulara y se registrara en formatos digitales.scielo+2</w:t>
      </w:r>
    </w:p>
    <w:p xmlns:wp14="http://schemas.microsoft.com/office/word/2010/wordml" w:rsidP="4229F922" wp14:paraId="175D7463" wp14:textId="488692C6">
      <w:pPr>
        <w:spacing w:before="240" w:beforeAutospacing="off" w:after="240" w:afterAutospacing="off"/>
      </w:pPr>
      <w:r w:rsidRPr="4229F922" w:rsidR="309B3BF1">
        <w:rPr>
          <w:rFonts w:ascii="Aptos" w:hAnsi="Aptos" w:eastAsia="Aptos" w:cs="Aptos"/>
          <w:b w:val="1"/>
          <w:bCs w:val="1"/>
          <w:noProof w:val="0"/>
          <w:sz w:val="24"/>
          <w:szCs w:val="24"/>
          <w:lang w:val="es-ES"/>
        </w:rPr>
        <w:t>Caso 2: Jóvenes indígenas aprendiendo de manera autogestiva</w:t>
      </w:r>
    </w:p>
    <w:p xmlns:wp14="http://schemas.microsoft.com/office/word/2010/wordml" w:rsidP="4229F922" wp14:paraId="528CB710" wp14:textId="62381AB3">
      <w:pPr>
        <w:spacing w:before="240" w:beforeAutospacing="off" w:after="240" w:afterAutospacing="off"/>
      </w:pPr>
      <w:r w:rsidRPr="4229F922" w:rsidR="309B3BF1">
        <w:rPr>
          <w:rFonts w:ascii="Aptos" w:hAnsi="Aptos" w:eastAsia="Aptos" w:cs="Aptos"/>
          <w:noProof w:val="0"/>
          <w:sz w:val="24"/>
          <w:szCs w:val="24"/>
          <w:lang w:val="es-ES"/>
        </w:rPr>
        <w:t>En un bachillerato con alta población indígena, se diseñó un curso en Moodle para fomentar el aprendizaje autogestivo, inspirado en experiencias previas de uso de la plataforma con este propósito. El curso combinaba:idicap+1</w:t>
      </w:r>
    </w:p>
    <w:p xmlns:wp14="http://schemas.microsoft.com/office/word/2010/wordml" w:rsidP="4229F922" wp14:paraId="1AABF993" wp14:textId="5A698BF2">
      <w:pPr>
        <w:pStyle w:val="ListParagraph"/>
        <w:numPr>
          <w:ilvl w:val="0"/>
          <w:numId w:val="28"/>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Módulos breves con explicaciones sencillas.</w:t>
      </w:r>
    </w:p>
    <w:p xmlns:wp14="http://schemas.microsoft.com/office/word/2010/wordml" w:rsidP="4229F922" wp14:paraId="13F671AC" wp14:textId="68409F94">
      <w:pPr>
        <w:pStyle w:val="ListParagraph"/>
        <w:numPr>
          <w:ilvl w:val="0"/>
          <w:numId w:val="28"/>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Actividades que pedían a los estudiantes investigar en su comunidad (rituales, oficios, historias locales).</w:t>
      </w:r>
    </w:p>
    <w:p xmlns:wp14="http://schemas.microsoft.com/office/word/2010/wordml" w:rsidP="4229F922" wp14:paraId="648C267B" wp14:textId="2C3DE62C">
      <w:pPr>
        <w:pStyle w:val="ListParagraph"/>
        <w:numPr>
          <w:ilvl w:val="0"/>
          <w:numId w:val="28"/>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Espacios de autoevaluación donde reflexionaban sobre cómo estaban organizando su tiempo y su manera de estudiar.</w:t>
      </w:r>
    </w:p>
    <w:p xmlns:wp14="http://schemas.microsoft.com/office/word/2010/wordml" w:rsidP="4229F922" wp14:paraId="0DAE9D7F" wp14:textId="42431E3A">
      <w:pPr>
        <w:spacing w:before="240" w:beforeAutospacing="off" w:after="240" w:afterAutospacing="off"/>
      </w:pPr>
      <w:r w:rsidRPr="4229F922" w:rsidR="309B3BF1">
        <w:rPr>
          <w:rFonts w:ascii="Aptos" w:hAnsi="Aptos" w:eastAsia="Aptos" w:cs="Aptos"/>
          <w:noProof w:val="0"/>
          <w:sz w:val="24"/>
          <w:szCs w:val="24"/>
          <w:lang w:val="es-ES"/>
        </w:rPr>
        <w:t>Algunos jóvenes comenzaron tímidos, inseguros de escribir en foros o subir tareas. Con el tiempo, se apropiaron del espacio: compartían fotos de su entorno, fragmentos de historias en su lengua, reflexiones sobre cómo combinar el estudio con el trabajo comunitario. La plataforma, más que imponer una lógica externa, se convirtió en un contenedor donde sus propias formas de conocer podían expresarse.</w:t>
      </w:r>
    </w:p>
    <w:p xmlns:wp14="http://schemas.microsoft.com/office/word/2010/wordml" w:rsidP="4229F922" wp14:paraId="63501C5D" wp14:textId="6A3972E4">
      <w:pPr>
        <w:spacing w:before="240" w:beforeAutospacing="off" w:after="240" w:afterAutospacing="off"/>
      </w:pPr>
      <w:r w:rsidRPr="4229F922" w:rsidR="309B3BF1">
        <w:rPr>
          <w:rFonts w:ascii="Aptos" w:hAnsi="Aptos" w:eastAsia="Aptos" w:cs="Aptos"/>
          <w:b w:val="1"/>
          <w:bCs w:val="1"/>
          <w:noProof w:val="0"/>
          <w:sz w:val="24"/>
          <w:szCs w:val="24"/>
          <w:lang w:val="es-ES"/>
        </w:rPr>
        <w:t>Caso 3: Lengua originaria y recursos digitales</w:t>
      </w:r>
    </w:p>
    <w:p xmlns:wp14="http://schemas.microsoft.com/office/word/2010/wordml" w:rsidP="4229F922" wp14:paraId="72A89E48" wp14:textId="63C46854">
      <w:pPr>
        <w:spacing w:before="240" w:beforeAutospacing="off" w:after="240" w:afterAutospacing="off"/>
      </w:pPr>
      <w:r w:rsidRPr="4229F922" w:rsidR="309B3BF1">
        <w:rPr>
          <w:rFonts w:ascii="Aptos" w:hAnsi="Aptos" w:eastAsia="Aptos" w:cs="Aptos"/>
          <w:noProof w:val="0"/>
          <w:sz w:val="24"/>
          <w:szCs w:val="24"/>
          <w:lang w:val="es-ES"/>
        </w:rPr>
        <w:t>En experiencias cercanas al trabajo con lenguas indígenas —como proyectos en torno al Ch’ol en Chiapas—, se ha mostrado que las herramientas digitales pueden apoyar la enseñanza y revitalización lingüística cuando se diseñan con sensibilidad cultural. Inspirados por ello, en TAMV Online se acompañó a un pequeño colectivo docente para usar Moodle como repositorio de:ojs.tdea+1</w:t>
      </w:r>
    </w:p>
    <w:p xmlns:wp14="http://schemas.microsoft.com/office/word/2010/wordml" w:rsidP="4229F922" wp14:paraId="6ABF5FB4" wp14:textId="288A5D47">
      <w:pPr>
        <w:pStyle w:val="ListParagraph"/>
        <w:numPr>
          <w:ilvl w:val="0"/>
          <w:numId w:val="29"/>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Audio</w:t>
      </w:r>
      <w:r>
        <w:noBreakHyphen/>
      </w:r>
      <w:r w:rsidRPr="4229F922" w:rsidR="309B3BF1">
        <w:rPr>
          <w:rFonts w:ascii="Aptos" w:hAnsi="Aptos" w:eastAsia="Aptos" w:cs="Aptos"/>
          <w:noProof w:val="0"/>
          <w:sz w:val="24"/>
          <w:szCs w:val="24"/>
          <w:lang w:val="es-ES"/>
        </w:rPr>
        <w:t>lecciones grabadas por hablantes mayores.</w:t>
      </w:r>
    </w:p>
    <w:p xmlns:wp14="http://schemas.microsoft.com/office/word/2010/wordml" w:rsidP="4229F922" wp14:paraId="2FE4D3B9" wp14:textId="334A9881">
      <w:pPr>
        <w:pStyle w:val="ListParagraph"/>
        <w:numPr>
          <w:ilvl w:val="0"/>
          <w:numId w:val="29"/>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Glosarios colaborativos en lengua originaria y castellano.</w:t>
      </w:r>
    </w:p>
    <w:p xmlns:wp14="http://schemas.microsoft.com/office/word/2010/wordml" w:rsidP="4229F922" wp14:paraId="7C9A9F62" wp14:textId="2C395018">
      <w:pPr>
        <w:pStyle w:val="ListParagraph"/>
        <w:numPr>
          <w:ilvl w:val="0"/>
          <w:numId w:val="29"/>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Actividades donde estudiantes producían pequeñas narraciones digitales sobre su entorno.</w:t>
      </w:r>
    </w:p>
    <w:p xmlns:wp14="http://schemas.microsoft.com/office/word/2010/wordml" w:rsidP="4229F922" wp14:paraId="6BAABDE6" wp14:textId="3E4267E9">
      <w:pPr>
        <w:spacing w:before="240" w:beforeAutospacing="off" w:after="240" w:afterAutospacing="off"/>
      </w:pPr>
      <w:r w:rsidRPr="4229F922" w:rsidR="309B3BF1">
        <w:rPr>
          <w:rFonts w:ascii="Aptos" w:hAnsi="Aptos" w:eastAsia="Aptos" w:cs="Aptos"/>
          <w:noProof w:val="0"/>
          <w:sz w:val="24"/>
          <w:szCs w:val="24"/>
          <w:lang w:val="es-ES"/>
        </w:rPr>
        <w:t>El éxito no se midió en “número de clics”, sino en el orgullo con el que las y los jóvenes mostraban sus producciones y en la manera en que maestras y maestros decían: “Nuestra lengua también cabe aquí”.unesco+1</w:t>
      </w:r>
    </w:p>
    <w:p xmlns:wp14="http://schemas.microsoft.com/office/word/2010/wordml" w:rsidP="4229F922" wp14:paraId="4BD17AFB" wp14:textId="73C5F1CE">
      <w:pPr>
        <w:pStyle w:val="Heading2"/>
        <w:spacing w:before="299" w:beforeAutospacing="off" w:after="299" w:afterAutospacing="off"/>
      </w:pPr>
      <w:r w:rsidRPr="4229F922" w:rsidR="309B3BF1">
        <w:rPr>
          <w:rFonts w:ascii="Aptos" w:hAnsi="Aptos" w:eastAsia="Aptos" w:cs="Aptos"/>
          <w:b w:val="1"/>
          <w:bCs w:val="1"/>
          <w:noProof w:val="0"/>
          <w:sz w:val="36"/>
          <w:szCs w:val="36"/>
          <w:lang w:val="es-ES"/>
        </w:rPr>
        <w:t>8.3 Lecciones aprendidas de los éxitos en expansión regional (y su salto nacional)</w:t>
      </w:r>
    </w:p>
    <w:p xmlns:wp14="http://schemas.microsoft.com/office/word/2010/wordml" w:rsidP="4229F922" wp14:paraId="428E0F9B" wp14:textId="62F64745">
      <w:pPr>
        <w:spacing w:before="240" w:beforeAutospacing="off" w:after="240" w:afterAutospacing="off"/>
      </w:pPr>
      <w:r w:rsidRPr="4229F922" w:rsidR="309B3BF1">
        <w:rPr>
          <w:rFonts w:ascii="Aptos" w:hAnsi="Aptos" w:eastAsia="Aptos" w:cs="Aptos"/>
          <w:noProof w:val="0"/>
          <w:sz w:val="24"/>
          <w:szCs w:val="24"/>
          <w:lang w:val="es-ES"/>
        </w:rPr>
        <w:t>Lo aprendido en la expansión regional preparó el terreno para escalar a nivel nacional. Algunas lecciones clave fueron:</w:t>
      </w:r>
    </w:p>
    <w:p xmlns:wp14="http://schemas.microsoft.com/office/word/2010/wordml" w:rsidP="4229F922" wp14:paraId="5A74E5F5" wp14:textId="5DC26A0C">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b w:val="1"/>
          <w:bCs w:val="1"/>
          <w:noProof w:val="0"/>
          <w:sz w:val="24"/>
          <w:szCs w:val="24"/>
          <w:lang w:val="es-ES"/>
        </w:rPr>
        <w:t>Nada sustituye al trabajo con mediadores locales</w:t>
      </w:r>
      <w:r>
        <w:br/>
      </w:r>
      <w:r w:rsidRPr="4229F922" w:rsidR="309B3BF1">
        <w:rPr>
          <w:rFonts w:ascii="Aptos" w:hAnsi="Aptos" w:eastAsia="Aptos" w:cs="Aptos"/>
          <w:noProof w:val="0"/>
          <w:sz w:val="24"/>
          <w:szCs w:val="24"/>
          <w:lang w:val="es-ES"/>
        </w:rPr>
        <w:t>Allí donde la expansión funcionó mejor, hubo figuras puente: docentes, coordinadores, líderes comunitarios que conocían tanto la realidad local como el lenguaje de la educación virtual. Sin ellos, cualquier modelo “importado” se quedaba en la superficie.scielo+1</w:t>
      </w:r>
    </w:p>
    <w:p xmlns:wp14="http://schemas.microsoft.com/office/word/2010/wordml" w:rsidP="4229F922" wp14:paraId="444D5B77" wp14:textId="331D47DE">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b w:val="1"/>
          <w:bCs w:val="1"/>
          <w:noProof w:val="0"/>
          <w:sz w:val="24"/>
          <w:szCs w:val="24"/>
          <w:lang w:val="es-ES"/>
        </w:rPr>
        <w:t>El respeto a los tiempos comunitarios es tan importante como la conectividad</w:t>
      </w:r>
      <w:r>
        <w:br/>
      </w:r>
      <w:r w:rsidRPr="4229F922" w:rsidR="309B3BF1">
        <w:rPr>
          <w:rFonts w:ascii="Aptos" w:hAnsi="Aptos" w:eastAsia="Aptos" w:cs="Aptos"/>
          <w:noProof w:val="0"/>
          <w:sz w:val="24"/>
          <w:szCs w:val="24"/>
          <w:lang w:val="es-ES"/>
        </w:rPr>
        <w:t>En varias comunidades indígenas, los calendarios escolares conviven con calendarios agrícolas, rituales y festivos. Los cursos que ignoraron esto tuvieron alta deserción; los que se ajustaron a esos ritmos lograron más permanencia y apropiación.udgvirtual.udg+1</w:t>
      </w:r>
    </w:p>
    <w:p xmlns:wp14="http://schemas.microsoft.com/office/word/2010/wordml" w:rsidP="4229F922" wp14:paraId="71FB2069" wp14:textId="4D08104C">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b w:val="1"/>
          <w:bCs w:val="1"/>
          <w:noProof w:val="0"/>
          <w:sz w:val="24"/>
          <w:szCs w:val="24"/>
          <w:lang w:val="es-ES"/>
        </w:rPr>
        <w:t>La traducción cultural importa tanto como la traducción lingüística</w:t>
      </w:r>
      <w:r>
        <w:br/>
      </w:r>
      <w:r w:rsidRPr="4229F922" w:rsidR="309B3BF1">
        <w:rPr>
          <w:rFonts w:ascii="Aptos" w:hAnsi="Aptos" w:eastAsia="Aptos" w:cs="Aptos"/>
          <w:noProof w:val="0"/>
          <w:sz w:val="24"/>
          <w:szCs w:val="24"/>
          <w:lang w:val="es-ES"/>
        </w:rPr>
        <w:t>No basta con ofrecer materiales en otra lengua si los ejemplos, metáforas y problemas no dialogan con la vida cotidiana de la comunidad. Los mejores resultados se dieron cuando se invitó al propio profesorado indígena a co</w:t>
      </w:r>
      <w:r>
        <w:noBreakHyphen/>
      </w:r>
      <w:r w:rsidRPr="4229F922" w:rsidR="309B3BF1">
        <w:rPr>
          <w:rFonts w:ascii="Aptos" w:hAnsi="Aptos" w:eastAsia="Aptos" w:cs="Aptos"/>
          <w:noProof w:val="0"/>
          <w:sz w:val="24"/>
          <w:szCs w:val="24"/>
          <w:lang w:val="es-ES"/>
        </w:rPr>
        <w:t>diseñar actividades, casos y recursos.ojs.tdea+2</w:t>
      </w:r>
    </w:p>
    <w:p xmlns:wp14="http://schemas.microsoft.com/office/word/2010/wordml" w:rsidP="4229F922" wp14:paraId="35947422" wp14:textId="41A67AAB">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b w:val="1"/>
          <w:bCs w:val="1"/>
          <w:noProof w:val="0"/>
          <w:sz w:val="24"/>
          <w:szCs w:val="24"/>
          <w:lang w:val="es-ES"/>
        </w:rPr>
        <w:t>La autogestión no significa abandono</w:t>
      </w:r>
      <w:r>
        <w:br/>
      </w:r>
      <w:r w:rsidRPr="4229F922" w:rsidR="309B3BF1">
        <w:rPr>
          <w:rFonts w:ascii="Aptos" w:hAnsi="Aptos" w:eastAsia="Aptos" w:cs="Aptos"/>
          <w:noProof w:val="0"/>
          <w:sz w:val="24"/>
          <w:szCs w:val="24"/>
          <w:lang w:val="es-ES"/>
        </w:rPr>
        <w:t>Promover el aprendizaje autogestivo en Moodle funcionó cuando se acompañó de orientaciones claras, andamiajes y espacios de apoyo entre pares. “Autogestivo” no fue sinónimo de “cada quien se las arregla como pueda”, sino de dar herramientas para que las personas se organizaran mejor en comunidad.idicap+1</w:t>
      </w:r>
    </w:p>
    <w:p xmlns:wp14="http://schemas.microsoft.com/office/word/2010/wordml" w:rsidP="4229F922" wp14:paraId="01DEDDC2" wp14:textId="42036E3E">
      <w:pPr>
        <w:pStyle w:val="ListParagraph"/>
        <w:numPr>
          <w:ilvl w:val="0"/>
          <w:numId w:val="30"/>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b w:val="1"/>
          <w:bCs w:val="1"/>
          <w:noProof w:val="0"/>
          <w:sz w:val="24"/>
          <w:szCs w:val="24"/>
          <w:lang w:val="es-ES"/>
        </w:rPr>
        <w:t>El modelo debe poder contraerse y expandirse</w:t>
      </w:r>
      <w:r>
        <w:br/>
      </w:r>
      <w:r w:rsidRPr="4229F922" w:rsidR="309B3BF1">
        <w:rPr>
          <w:rFonts w:ascii="Aptos" w:hAnsi="Aptos" w:eastAsia="Aptos" w:cs="Aptos"/>
          <w:noProof w:val="0"/>
          <w:sz w:val="24"/>
          <w:szCs w:val="24"/>
          <w:lang w:val="es-ES"/>
        </w:rPr>
        <w:t>En contextos con más recursos, TAMV Online podía desplegar rutas largas, múltiples módulos y actividades avanzadas. En comunidades con más limitaciones, el mismo enfoque se destilaba en micro</w:t>
      </w:r>
      <w:r>
        <w:noBreakHyphen/>
      </w:r>
      <w:r w:rsidRPr="4229F922" w:rsidR="309B3BF1">
        <w:rPr>
          <w:rFonts w:ascii="Aptos" w:hAnsi="Aptos" w:eastAsia="Aptos" w:cs="Aptos"/>
          <w:noProof w:val="0"/>
          <w:sz w:val="24"/>
          <w:szCs w:val="24"/>
          <w:lang w:val="es-ES"/>
        </w:rPr>
        <w:t>cursos, recursos clave y actividades factibles. Esa elasticidad fue decisiva para que el modelo pudiera viajar.</w:t>
      </w:r>
    </w:p>
    <w:p xmlns:wp14="http://schemas.microsoft.com/office/word/2010/wordml" w:rsidP="4229F922" wp14:paraId="5DFBE5ED" wp14:textId="1FD0096B">
      <w:pPr>
        <w:pStyle w:val="Heading2"/>
        <w:spacing w:before="299" w:beforeAutospacing="off" w:after="299" w:afterAutospacing="off"/>
      </w:pPr>
      <w:r w:rsidRPr="4229F922" w:rsidR="309B3BF1">
        <w:rPr>
          <w:rFonts w:ascii="Aptos" w:hAnsi="Aptos" w:eastAsia="Aptos" w:cs="Aptos"/>
          <w:b w:val="1"/>
          <w:bCs w:val="1"/>
          <w:noProof w:val="0"/>
          <w:sz w:val="36"/>
          <w:szCs w:val="36"/>
          <w:lang w:val="es-ES"/>
        </w:rPr>
        <w:t>8.4 Moodle, Canvas y Blackboard en la expansión nacional</w:t>
      </w:r>
    </w:p>
    <w:p xmlns:wp14="http://schemas.microsoft.com/office/word/2010/wordml" w:rsidP="4229F922" wp14:paraId="3B8583DE" wp14:textId="7E22A517">
      <w:pPr>
        <w:spacing w:before="240" w:beforeAutospacing="off" w:after="240" w:afterAutospacing="off"/>
      </w:pPr>
      <w:r w:rsidRPr="4229F922" w:rsidR="309B3BF1">
        <w:rPr>
          <w:rFonts w:ascii="Aptos" w:hAnsi="Aptos" w:eastAsia="Aptos" w:cs="Aptos"/>
          <w:noProof w:val="0"/>
          <w:sz w:val="24"/>
          <w:szCs w:val="24"/>
          <w:lang w:val="es-ES"/>
        </w:rPr>
        <w:t>En el nivel nacional, la conversación sobre plataformas se complejizó. Ya no era solo Moodle vs Google Classroom, sino también cómo se situaba TAMV Online frente a instituciones que usaban Canvas o Blackboard, siguiendo tendencias que colocan a estas tres como opciones centrales.</w:t>
      </w:r>
      <w:hyperlink r:id="R326c133925484963">
        <w:r w:rsidRPr="4229F922" w:rsidR="309B3BF1">
          <w:rPr>
            <w:rStyle w:val="Hyperlink"/>
            <w:rFonts w:ascii="Aptos" w:hAnsi="Aptos" w:eastAsia="Aptos" w:cs="Aptos"/>
            <w:noProof w:val="0"/>
            <w:sz w:val="24"/>
            <w:szCs w:val="24"/>
            <w:lang w:val="es-ES"/>
          </w:rPr>
          <w:t>youtube</w:t>
        </w:r>
      </w:hyperlink>
      <w:r w:rsidRPr="4229F922" w:rsidR="309B3BF1">
        <w:rPr>
          <w:rFonts w:ascii="Aptos" w:hAnsi="Aptos" w:eastAsia="Aptos" w:cs="Aptos"/>
          <w:noProof w:val="0"/>
          <w:sz w:val="24"/>
          <w:szCs w:val="24"/>
          <w:lang w:val="es-ES"/>
        </w:rPr>
        <w:t>edtick+1</w:t>
      </w:r>
    </w:p>
    <w:p xmlns:wp14="http://schemas.microsoft.com/office/word/2010/wordml" w:rsidP="4229F922" wp14:paraId="0D905765" wp14:textId="2E570D8E">
      <w:pPr>
        <w:spacing w:before="240" w:beforeAutospacing="off" w:after="240" w:afterAutospacing="off"/>
      </w:pPr>
      <w:r w:rsidRPr="4229F922" w:rsidR="309B3BF1">
        <w:rPr>
          <w:rFonts w:ascii="Aptos" w:hAnsi="Aptos" w:eastAsia="Aptos" w:cs="Aptos"/>
          <w:noProof w:val="0"/>
          <w:sz w:val="24"/>
          <w:szCs w:val="24"/>
          <w:lang w:val="es-ES"/>
        </w:rPr>
        <w:t>En la práctica, se fue consolidando una lectura similar a la que hacen comparativas recientes:edtick+1</w:t>
      </w:r>
    </w:p>
    <w:p xmlns:wp14="http://schemas.microsoft.com/office/word/2010/wordml" w:rsidP="4229F922" wp14:paraId="266F221A" wp14:textId="72AD7EE9">
      <w:pPr>
        <w:pStyle w:val="ListParagraph"/>
        <w:numPr>
          <w:ilvl w:val="0"/>
          <w:numId w:val="31"/>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b w:val="1"/>
          <w:bCs w:val="1"/>
          <w:noProof w:val="0"/>
          <w:sz w:val="24"/>
          <w:szCs w:val="24"/>
          <w:lang w:val="es-ES"/>
        </w:rPr>
        <w:t>Moodle</w:t>
      </w:r>
      <w:r w:rsidRPr="4229F922" w:rsidR="309B3BF1">
        <w:rPr>
          <w:rFonts w:ascii="Aptos" w:hAnsi="Aptos" w:eastAsia="Aptos" w:cs="Aptos"/>
          <w:noProof w:val="0"/>
          <w:sz w:val="24"/>
          <w:szCs w:val="24"/>
          <w:lang w:val="es-ES"/>
        </w:rPr>
        <w:t>: la opción más flexible y personalizable, especialmente atractiva para proyectos que valoran el control, el bajo costo de licencia y la posibilidad de adaptarse a contextos muy diversos, incluidas comunidades con bajos recursos.ispring+1</w:t>
      </w:r>
    </w:p>
    <w:p xmlns:wp14="http://schemas.microsoft.com/office/word/2010/wordml" w:rsidP="4229F922" wp14:paraId="246C77FF" wp14:textId="69B741B1">
      <w:pPr>
        <w:pStyle w:val="ListParagraph"/>
        <w:numPr>
          <w:ilvl w:val="0"/>
          <w:numId w:val="31"/>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b w:val="1"/>
          <w:bCs w:val="1"/>
          <w:noProof w:val="0"/>
          <w:sz w:val="24"/>
          <w:szCs w:val="24"/>
          <w:lang w:val="es-ES"/>
        </w:rPr>
        <w:t>Canvas</w:t>
      </w:r>
      <w:r w:rsidRPr="4229F922" w:rsidR="309B3BF1">
        <w:rPr>
          <w:rFonts w:ascii="Aptos" w:hAnsi="Aptos" w:eastAsia="Aptos" w:cs="Aptos"/>
          <w:noProof w:val="0"/>
          <w:sz w:val="24"/>
          <w:szCs w:val="24"/>
          <w:lang w:val="es-ES"/>
        </w:rPr>
        <w:t>: la plataforma con mejor experiencia de usuario y analítica robusta, adecuada para universidades y proyectos donde hay inversión en SaaS y se prioriza la rapidez de adopción.coursebox+2</w:t>
      </w:r>
    </w:p>
    <w:p xmlns:wp14="http://schemas.microsoft.com/office/word/2010/wordml" w:rsidP="4229F922" wp14:paraId="3C6BEF50" wp14:textId="1FF91BF3">
      <w:pPr>
        <w:pStyle w:val="ListParagraph"/>
        <w:numPr>
          <w:ilvl w:val="0"/>
          <w:numId w:val="31"/>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b w:val="1"/>
          <w:bCs w:val="1"/>
          <w:noProof w:val="0"/>
          <w:sz w:val="24"/>
          <w:szCs w:val="24"/>
          <w:lang w:val="es-ES"/>
        </w:rPr>
        <w:t>Blackboard</w:t>
      </w:r>
      <w:r w:rsidRPr="4229F922" w:rsidR="309B3BF1">
        <w:rPr>
          <w:rFonts w:ascii="Aptos" w:hAnsi="Aptos" w:eastAsia="Aptos" w:cs="Aptos"/>
          <w:noProof w:val="0"/>
          <w:sz w:val="24"/>
          <w:szCs w:val="24"/>
          <w:lang w:val="es-ES"/>
        </w:rPr>
        <w:t>: solución consolidada y robusta para grandes universidades y corporaciones, con fuerte soporte y enfoque institucional, pero con costos y complejidad difíciles de asumir por proyectos pequeños o comunitarios.dexs+2</w:t>
      </w:r>
    </w:p>
    <w:p xmlns:wp14="http://schemas.microsoft.com/office/word/2010/wordml" w:rsidP="4229F922" wp14:paraId="34EAAE6E" wp14:textId="3D848868">
      <w:pPr>
        <w:spacing w:before="240" w:beforeAutospacing="off" w:after="240" w:afterAutospacing="off"/>
      </w:pPr>
      <w:r w:rsidRPr="4229F922" w:rsidR="309B3BF1">
        <w:rPr>
          <w:rFonts w:ascii="Aptos" w:hAnsi="Aptos" w:eastAsia="Aptos" w:cs="Aptos"/>
          <w:noProof w:val="0"/>
          <w:sz w:val="24"/>
          <w:szCs w:val="24"/>
          <w:lang w:val="es-ES"/>
        </w:rPr>
        <w:t>Para TAMV Online, que busca ser puente entre lo comunitario y lo institucional, esto se tradujo en una estrategia de doble cara:</w:t>
      </w:r>
    </w:p>
    <w:p xmlns:wp14="http://schemas.microsoft.com/office/word/2010/wordml" w:rsidP="4229F922" wp14:paraId="776879A3" wp14:textId="60873480">
      <w:pPr>
        <w:pStyle w:val="ListParagraph"/>
        <w:numPr>
          <w:ilvl w:val="0"/>
          <w:numId w:val="32"/>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Mantener Moodle como base para experiencias propias y para alianzas con escuelas y colectivos que necesitaban flexibilidad y adaptación local.</w:t>
      </w:r>
    </w:p>
    <w:p xmlns:wp14="http://schemas.microsoft.com/office/word/2010/wordml" w:rsidP="4229F922" wp14:paraId="06AB73C5" wp14:textId="412CF896">
      <w:pPr>
        <w:pStyle w:val="ListParagraph"/>
        <w:numPr>
          <w:ilvl w:val="0"/>
          <w:numId w:val="32"/>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Integrarse o dialogar con entornos Canvas o Blackboard cuando colaborábamos con universidades que ya tenían esos sistemas, aportando especialmente en diseño pedagógico y trabajo con comunidades específicas, más que en la capa tecnológica.coursera+2</w:t>
      </w:r>
    </w:p>
    <w:p xmlns:wp14="http://schemas.microsoft.com/office/word/2010/wordml" w:rsidP="4229F922" wp14:paraId="0DC23132" wp14:textId="3690E1FD">
      <w:pPr>
        <w:spacing w:before="240" w:beforeAutospacing="off" w:after="240" w:afterAutospacing="off"/>
      </w:pPr>
      <w:r w:rsidRPr="4229F922" w:rsidR="309B3BF1">
        <w:rPr>
          <w:rFonts w:ascii="Aptos" w:hAnsi="Aptos" w:eastAsia="Aptos" w:cs="Aptos"/>
          <w:noProof w:val="0"/>
          <w:sz w:val="24"/>
          <w:szCs w:val="24"/>
          <w:lang w:val="es-ES"/>
        </w:rPr>
        <w:t>La plataforma, una vez más, fue el escenario; la obra seguía siendo pedagógica y comunitaria.</w:t>
      </w:r>
    </w:p>
    <w:p xmlns:wp14="http://schemas.microsoft.com/office/word/2010/wordml" w:rsidP="4229F922" wp14:paraId="0789FCC0" wp14:textId="7DEEEDB4">
      <w:pPr>
        <w:pStyle w:val="Heading2"/>
        <w:spacing w:before="299" w:beforeAutospacing="off" w:after="299" w:afterAutospacing="off"/>
      </w:pPr>
      <w:r w:rsidRPr="4229F922" w:rsidR="309B3BF1">
        <w:rPr>
          <w:rFonts w:ascii="Aptos" w:hAnsi="Aptos" w:eastAsia="Aptos" w:cs="Aptos"/>
          <w:b w:val="1"/>
          <w:bCs w:val="1"/>
          <w:noProof w:val="0"/>
          <w:sz w:val="36"/>
          <w:szCs w:val="36"/>
          <w:lang w:val="es-ES"/>
        </w:rPr>
        <w:t>8.5 Testimonios de docentes locales: voces de la expansión</w:t>
      </w:r>
    </w:p>
    <w:p xmlns:wp14="http://schemas.microsoft.com/office/word/2010/wordml" w:rsidP="4229F922" wp14:paraId="508E62DA" wp14:textId="4B5D19A2">
      <w:pPr>
        <w:spacing w:before="240" w:beforeAutospacing="off" w:after="240" w:afterAutospacing="off"/>
      </w:pPr>
      <w:r w:rsidRPr="4229F922" w:rsidR="309B3BF1">
        <w:rPr>
          <w:rFonts w:ascii="Aptos" w:hAnsi="Aptos" w:eastAsia="Aptos" w:cs="Aptos"/>
          <w:noProof w:val="0"/>
          <w:sz w:val="24"/>
          <w:szCs w:val="24"/>
          <w:lang w:val="es-ES"/>
        </w:rPr>
        <w:t>La verdadera medida de la expansión nacional está en cómo la vivieron las y los docentes locales. Estos testimonios compuestos recogen parte de esa experiencia:</w:t>
      </w:r>
    </w:p>
    <w:p xmlns:wp14="http://schemas.microsoft.com/office/word/2010/wordml" w:rsidP="4229F922" wp14:paraId="74AACFDE" wp14:textId="59DBFD84">
      <w:pPr>
        <w:spacing w:before="240" w:beforeAutospacing="off" w:after="240" w:afterAutospacing="off"/>
      </w:pPr>
      <w:r w:rsidRPr="4229F922" w:rsidR="309B3BF1">
        <w:rPr>
          <w:rFonts w:ascii="Aptos" w:hAnsi="Aptos" w:eastAsia="Aptos" w:cs="Aptos"/>
          <w:b w:val="1"/>
          <w:bCs w:val="1"/>
          <w:noProof w:val="0"/>
          <w:sz w:val="24"/>
          <w:szCs w:val="24"/>
          <w:lang w:val="es-ES"/>
        </w:rPr>
        <w:t>Yolanda, maestra indígena de primaria multigrado</w:t>
      </w:r>
    </w:p>
    <w:p xmlns:wp14="http://schemas.microsoft.com/office/word/2010/wordml" w:rsidP="4229F922" wp14:paraId="47A97F18" wp14:textId="49D35F2E">
      <w:pPr>
        <w:spacing w:before="240" w:beforeAutospacing="off" w:after="240" w:afterAutospacing="off"/>
      </w:pPr>
      <w:r w:rsidRPr="4229F922" w:rsidR="309B3BF1">
        <w:rPr>
          <w:rFonts w:ascii="Aptos" w:hAnsi="Aptos" w:eastAsia="Aptos" w:cs="Aptos"/>
          <w:noProof w:val="0"/>
          <w:sz w:val="24"/>
          <w:szCs w:val="24"/>
          <w:lang w:val="es-ES"/>
        </w:rPr>
        <w:t>“Cuando nos dijeron que íbamos a usar una plataforma llamada Moodle, pensé que era algo hecho para escuelas de ciudad. En el curso vi que también se podía usar para guardar nuestras propias actividades y cuentos en lengua. Al principio me daba pena subir audios con mi voz, pero luego mis alumnos los pedían. Ahora siento que mi trabajo no se queda solo en el salón, se queda guardado para otros.”idicap+1</w:t>
      </w:r>
    </w:p>
    <w:p xmlns:wp14="http://schemas.microsoft.com/office/word/2010/wordml" w:rsidP="4229F922" wp14:paraId="133F8A21" wp14:textId="64A4609F">
      <w:pPr>
        <w:spacing w:before="240" w:beforeAutospacing="off" w:after="240" w:afterAutospacing="off"/>
      </w:pPr>
      <w:r w:rsidRPr="4229F922" w:rsidR="309B3BF1">
        <w:rPr>
          <w:rFonts w:ascii="Aptos" w:hAnsi="Aptos" w:eastAsia="Aptos" w:cs="Aptos"/>
          <w:b w:val="1"/>
          <w:bCs w:val="1"/>
          <w:noProof w:val="0"/>
          <w:sz w:val="24"/>
          <w:szCs w:val="24"/>
          <w:lang w:val="es-ES"/>
        </w:rPr>
        <w:t>Rogelio, asesor técnico pedagógico en zona indígena</w:t>
      </w:r>
    </w:p>
    <w:p xmlns:wp14="http://schemas.microsoft.com/office/word/2010/wordml" w:rsidP="4229F922" wp14:paraId="10BF620E" wp14:textId="3483C41F">
      <w:pPr>
        <w:spacing w:before="240" w:beforeAutospacing="off" w:after="240" w:afterAutospacing="off"/>
      </w:pPr>
      <w:r w:rsidRPr="4229F922" w:rsidR="309B3BF1">
        <w:rPr>
          <w:rFonts w:ascii="Aptos" w:hAnsi="Aptos" w:eastAsia="Aptos" w:cs="Aptos"/>
          <w:noProof w:val="0"/>
          <w:sz w:val="24"/>
          <w:szCs w:val="24"/>
          <w:lang w:val="es-ES"/>
        </w:rPr>
        <w:t>“Antes, para cualquier capacitación, teníamos que viajar muchas horas. Ahora hacemos módulos en línea, pero no son solo videos: podemos compartir lo que pasa en cada comunidad, subir fotos, discutir estrategias. Moodle nos permitió seguir en contacto entre encuentros presenciales. A veces la señal falla, pero cuando regresa, ahí sigue todo lo que dejamos pendiente.”dialnet.unirioja+1</w:t>
      </w:r>
    </w:p>
    <w:p xmlns:wp14="http://schemas.microsoft.com/office/word/2010/wordml" w:rsidP="4229F922" wp14:paraId="7F809A9C" wp14:textId="385FE846">
      <w:pPr>
        <w:spacing w:before="240" w:beforeAutospacing="off" w:after="240" w:afterAutospacing="off"/>
      </w:pPr>
      <w:r w:rsidRPr="4229F922" w:rsidR="309B3BF1">
        <w:rPr>
          <w:rFonts w:ascii="Aptos" w:hAnsi="Aptos" w:eastAsia="Aptos" w:cs="Aptos"/>
          <w:b w:val="1"/>
          <w:bCs w:val="1"/>
          <w:noProof w:val="0"/>
          <w:sz w:val="24"/>
          <w:szCs w:val="24"/>
          <w:lang w:val="es-ES"/>
        </w:rPr>
        <w:t>Lucía, docente de bachillerato intercultural</w:t>
      </w:r>
    </w:p>
    <w:p xmlns:wp14="http://schemas.microsoft.com/office/word/2010/wordml" w:rsidP="4229F922" wp14:paraId="550F84D4" wp14:textId="262045CE">
      <w:pPr>
        <w:spacing w:before="240" w:beforeAutospacing="off" w:after="240" w:afterAutospacing="off"/>
      </w:pPr>
      <w:r w:rsidRPr="4229F922" w:rsidR="309B3BF1">
        <w:rPr>
          <w:rFonts w:ascii="Aptos" w:hAnsi="Aptos" w:eastAsia="Aptos" w:cs="Aptos"/>
          <w:noProof w:val="0"/>
          <w:sz w:val="24"/>
          <w:szCs w:val="24"/>
          <w:lang w:val="es-ES"/>
        </w:rPr>
        <w:t>“Ya habíamos usado otras plataformas de la universidad, pero se sentían muy lejanas a nuestro contexto. En los cursos de TAMV Online, y usando Moodle, me quedó claro que se puede diseñar pensando en nuestros estudiantes indígenas: proyectos sobre su comunidad, actividades en su lengua, ejemplos de su vida diaria. No es perfecto, pero por primera vez sentí que la tecnología estaba a nuestro servicio, no al revés.”udgvirtual.udg+1</w:t>
      </w:r>
    </w:p>
    <w:p xmlns:wp14="http://schemas.microsoft.com/office/word/2010/wordml" w:rsidP="4229F922" wp14:paraId="4EF6F791" wp14:textId="7A1FBEA0">
      <w:pPr>
        <w:spacing w:before="240" w:beforeAutospacing="off" w:after="240" w:afterAutospacing="off"/>
      </w:pPr>
      <w:r w:rsidRPr="4229F922" w:rsidR="309B3BF1">
        <w:rPr>
          <w:rFonts w:ascii="Aptos" w:hAnsi="Aptos" w:eastAsia="Aptos" w:cs="Aptos"/>
          <w:b w:val="1"/>
          <w:bCs w:val="1"/>
          <w:noProof w:val="0"/>
          <w:sz w:val="24"/>
          <w:szCs w:val="24"/>
          <w:lang w:val="es-ES"/>
        </w:rPr>
        <w:t>Mario, coordinador de TIC en una universidad pública</w:t>
      </w:r>
    </w:p>
    <w:p xmlns:wp14="http://schemas.microsoft.com/office/word/2010/wordml" w:rsidP="4229F922" wp14:paraId="0969D607" wp14:textId="4368AA6F">
      <w:pPr>
        <w:spacing w:before="240" w:beforeAutospacing="off" w:after="240" w:afterAutospacing="off"/>
      </w:pPr>
      <w:r w:rsidRPr="4229F922" w:rsidR="309B3BF1">
        <w:rPr>
          <w:rFonts w:ascii="Aptos" w:hAnsi="Aptos" w:eastAsia="Aptos" w:cs="Aptos"/>
          <w:noProof w:val="0"/>
          <w:sz w:val="24"/>
          <w:szCs w:val="24"/>
          <w:lang w:val="es-ES"/>
        </w:rPr>
        <w:t>“Trabajamos con Canvas y Blackboard en distintos programas, pero al ver lo que hacían con Moodle en comunidades rurales me quedó claro que el problema no es la herramienta, sino para quién se diseña. Aprendimos de TAMV Online a incorporar narrativas locales en cursos que antes eran totalmente genéricos. Hoy, incluso en Canvas, pedimos a los docentes que abran espacio a proyectos comunitarios, no solo a tareas estándar.”edtick+1</w:t>
      </w:r>
    </w:p>
    <w:p xmlns:wp14="http://schemas.microsoft.com/office/word/2010/wordml" w:rsidP="4229F922" wp14:paraId="7B33A706" wp14:textId="66AA675D">
      <w:pPr>
        <w:pStyle w:val="Heading2"/>
        <w:spacing w:before="299" w:beforeAutospacing="off" w:after="299" w:afterAutospacing="off"/>
      </w:pPr>
      <w:r w:rsidRPr="4229F922" w:rsidR="309B3BF1">
        <w:rPr>
          <w:rFonts w:ascii="Aptos" w:hAnsi="Aptos" w:eastAsia="Aptos" w:cs="Aptos"/>
          <w:b w:val="1"/>
          <w:bCs w:val="1"/>
          <w:noProof w:val="0"/>
          <w:sz w:val="36"/>
          <w:szCs w:val="36"/>
          <w:lang w:val="es-ES"/>
        </w:rPr>
        <w:t>8.6 Puente hacia el epílogo: una visión nacional y más allá</w:t>
      </w:r>
    </w:p>
    <w:p xmlns:wp14="http://schemas.microsoft.com/office/word/2010/wordml" w:rsidP="4229F922" wp14:paraId="2C79C160" wp14:textId="4218A382">
      <w:pPr>
        <w:spacing w:before="240" w:beforeAutospacing="off" w:after="240" w:afterAutospacing="off"/>
      </w:pPr>
      <w:r w:rsidRPr="4229F922" w:rsidR="309B3BF1">
        <w:rPr>
          <w:rFonts w:ascii="Aptos" w:hAnsi="Aptos" w:eastAsia="Aptos" w:cs="Aptos"/>
          <w:noProof w:val="0"/>
          <w:sz w:val="24"/>
          <w:szCs w:val="24"/>
          <w:lang w:val="es-ES"/>
        </w:rPr>
        <w:t>Este Capítulo 8 cierra el recorrido expansivo del libro: del pueblo minero a la región, de la región al país, de las aulas físicas a los ecosistemas digitales donde conviven Moodle, Canvas, Blackboard y otras herramientas. Las lecciones aquí apuntan a una conclusión clara:</w:t>
      </w:r>
    </w:p>
    <w:p xmlns:wp14="http://schemas.microsoft.com/office/word/2010/wordml" w:rsidP="4229F922" wp14:paraId="0CC3554A" wp14:textId="024FA634">
      <w:pPr>
        <w:pStyle w:val="ListParagraph"/>
        <w:numPr>
          <w:ilvl w:val="0"/>
          <w:numId w:val="33"/>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La expansión nacional solo tiene sentido cuando respeta y potencia la diversidad lingüística, cultural y territorial del país.unesco+2</w:t>
      </w:r>
    </w:p>
    <w:p xmlns:wp14="http://schemas.microsoft.com/office/word/2010/wordml" w:rsidP="4229F922" wp14:paraId="074514F4" wp14:textId="2800AF36">
      <w:pPr>
        <w:pStyle w:val="ListParagraph"/>
        <w:numPr>
          <w:ilvl w:val="0"/>
          <w:numId w:val="33"/>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Las plataformas son infraestructuras; el verdadero trabajo está en cómo comunidades, docentes y estudiantes las habitan, las transforman y las ponen al servicio de sus propios proyectos.</w:t>
      </w:r>
    </w:p>
    <w:p xmlns:wp14="http://schemas.microsoft.com/office/word/2010/wordml" w:rsidP="4229F922" wp14:paraId="15B2B8D1" wp14:textId="5D2717B6">
      <w:pPr>
        <w:pStyle w:val="ListParagraph"/>
        <w:numPr>
          <w:ilvl w:val="0"/>
          <w:numId w:val="33"/>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TAMV Online, nacido de una biografía marcada por la precariedad y la resistencia, encuentra su lugar cuando ayuda a que otras biografías —especialmente las de quienes han sido históricamente marginados— puedan escribirse con más recursos, más apoyo y más horizontes.</w:t>
      </w:r>
    </w:p>
    <w:p xmlns:wp14="http://schemas.microsoft.com/office/word/2010/wordml" w:rsidP="4229F922" wp14:paraId="775E4634" wp14:textId="679227E6">
      <w:pPr>
        <w:spacing w:before="240" w:beforeAutospacing="off" w:after="240" w:afterAutospacing="off"/>
      </w:pPr>
      <w:r w:rsidRPr="4229F922" w:rsidR="309B3BF1">
        <w:rPr>
          <w:rFonts w:ascii="Aptos" w:hAnsi="Aptos" w:eastAsia="Aptos" w:cs="Aptos"/>
          <w:noProof w:val="0"/>
          <w:sz w:val="24"/>
          <w:szCs w:val="24"/>
          <w:lang w:val="es-ES"/>
        </w:rPr>
        <w:t>El epílogo tomará esta idea de expansión nacional y la proyectará hacia una visión futura:</w:t>
      </w:r>
    </w:p>
    <w:p xmlns:wp14="http://schemas.microsoft.com/office/word/2010/wordml" w:rsidP="4229F922" wp14:paraId="3AC25F94" wp14:textId="09891FBF">
      <w:pPr>
        <w:pStyle w:val="ListParagraph"/>
        <w:numPr>
          <w:ilvl w:val="0"/>
          <w:numId w:val="34"/>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¿Cómo imaginar una red de ecosistemas como TAMV Online conectados entre sí, compartiendo recursos, estrategias y narrativas desde distintos territorios?</w:t>
      </w:r>
    </w:p>
    <w:p xmlns:wp14="http://schemas.microsoft.com/office/word/2010/wordml" w:rsidP="4229F922" wp14:paraId="1DBED4C9" wp14:textId="2E63D33A">
      <w:pPr>
        <w:pStyle w:val="ListParagraph"/>
        <w:numPr>
          <w:ilvl w:val="0"/>
          <w:numId w:val="34"/>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¿Qué alianzas entre comunidades indígenas, rurales y urbanas podrían potenciar una educación virtual verdaderamente plurinacional y pluricultural?</w:t>
      </w:r>
    </w:p>
    <w:p xmlns:wp14="http://schemas.microsoft.com/office/word/2010/wordml" w:rsidP="4229F922" wp14:paraId="48B49EDF" wp14:textId="7D7D5DE7">
      <w:pPr>
        <w:pStyle w:val="ListParagraph"/>
        <w:numPr>
          <w:ilvl w:val="0"/>
          <w:numId w:val="34"/>
        </w:numPr>
        <w:spacing w:before="240" w:beforeAutospacing="off" w:after="240" w:afterAutospacing="off"/>
        <w:rPr>
          <w:rFonts w:ascii="Aptos" w:hAnsi="Aptos" w:eastAsia="Aptos" w:cs="Aptos"/>
          <w:noProof w:val="0"/>
          <w:sz w:val="24"/>
          <w:szCs w:val="24"/>
          <w:lang w:val="es-ES"/>
        </w:rPr>
      </w:pPr>
      <w:r w:rsidRPr="4229F922" w:rsidR="309B3BF1">
        <w:rPr>
          <w:rFonts w:ascii="Aptos" w:hAnsi="Aptos" w:eastAsia="Aptos" w:cs="Aptos"/>
          <w:noProof w:val="0"/>
          <w:sz w:val="24"/>
          <w:szCs w:val="24"/>
          <w:lang w:val="es-ES"/>
        </w:rPr>
        <w:t>¿Cómo asegurar que, en medio de la creciente sofisticación tecnológica, no perdamos de vista lo esencial: que cada curso, cada plataforma y cada decisión de diseño impacta en personas concretas, con historias específicas, que merecen ser escuchadas?</w:t>
      </w:r>
    </w:p>
    <w:p xmlns:wp14="http://schemas.microsoft.com/office/word/2010/wordml" w:rsidP="4229F922" wp14:paraId="11D1AA6B" wp14:textId="5F7A3838">
      <w:pPr>
        <w:spacing w:before="240" w:beforeAutospacing="off" w:after="240" w:afterAutospacing="off"/>
      </w:pPr>
      <w:r w:rsidRPr="4229F922" w:rsidR="309B3BF1">
        <w:rPr>
          <w:rFonts w:ascii="Aptos" w:hAnsi="Aptos" w:eastAsia="Aptos" w:cs="Aptos"/>
          <w:noProof w:val="0"/>
          <w:sz w:val="24"/>
          <w:szCs w:val="24"/>
          <w:lang w:val="es-ES"/>
        </w:rPr>
        <w:t>Con estas preguntas abiertas, el libro se encamina a su epílogo: un cierre que no busca poner punto final, sino trazar caminos posibles para quienes quieran seguir tejiendo, desde sus propios contextos, nuevas formas de aprender y enseñar en la era digital.</w:t>
      </w:r>
    </w:p>
    <w:p xmlns:wp14="http://schemas.microsoft.com/office/word/2010/wordml" w:rsidP="4229F922" wp14:paraId="6826E2ED" wp14:textId="56D99691">
      <w:pPr>
        <w:rPr>
          <w:rFonts w:ascii="Aptos" w:hAnsi="Aptos" w:eastAsia="Aptos"/>
          <w:b w:val="0"/>
          <w:bCs w:val="0"/>
          <w:i w:val="0"/>
          <w:iCs w:val="0"/>
          <w:caps w:val="0"/>
          <w:smallCaps w:val="0"/>
          <w:noProof w:val="0"/>
          <w:sz w:val="24"/>
          <w:szCs w:val="24"/>
          <w:lang w:val="es-ES"/>
        </w:rPr>
      </w:pPr>
      <w:r w:rsidRPr="4229F922" w:rsidR="309B3BF1">
        <w:rPr>
          <w:rFonts w:ascii="Aptos" w:hAnsi="Aptos" w:eastAsia="Aptos"/>
          <w:b w:val="0"/>
          <w:bCs w:val="0"/>
          <w:i w:val="0"/>
          <w:iCs w:val="0"/>
          <w:caps w:val="0"/>
          <w:smallCaps w:val="0"/>
          <w:noProof w:val="0"/>
          <w:sz w:val="24"/>
          <w:szCs w:val="24"/>
          <w:lang w:val="es-ES"/>
        </w:rPr>
        <w:t>Epílogo — Hacia donde todavía no llegamos</w:t>
      </w:r>
    </w:p>
    <w:p xmlns:wp14="http://schemas.microsoft.com/office/word/2010/wordml" w:rsidP="4229F922" wp14:paraId="7C9CE75F" wp14:textId="253634B6">
      <w:pPr>
        <w:rPr>
          <w:rFonts w:ascii="Aptos" w:hAnsi="Aptos" w:eastAsia="Aptos"/>
          <w:b w:val="0"/>
          <w:bCs w:val="0"/>
          <w:i w:val="0"/>
          <w:iCs w:val="0"/>
          <w:caps w:val="0"/>
          <w:smallCaps w:val="0"/>
          <w:noProof w:val="0"/>
          <w:sz w:val="24"/>
          <w:szCs w:val="24"/>
          <w:lang w:val="es-ES"/>
        </w:rPr>
      </w:pPr>
      <w:r w:rsidRPr="4229F922" w:rsidR="309B3BF1">
        <w:rPr>
          <w:rFonts w:ascii="Aptos" w:hAnsi="Aptos" w:eastAsia="Aptos"/>
          <w:b w:val="0"/>
          <w:bCs w:val="0"/>
          <w:i w:val="0"/>
          <w:iCs w:val="0"/>
          <w:caps w:val="0"/>
          <w:smallCaps w:val="0"/>
          <w:noProof w:val="0"/>
          <w:sz w:val="24"/>
          <w:szCs w:val="24"/>
          <w:lang w:val="es-ES"/>
        </w:rPr>
        <w:t>No sé exactamente cómo será la educación virtual dentro de diez o veinte años. Lo que sí sé es que no será solo cuestión de más plataformas, más funciones o más inteligencia artificial. Será, sobre todo, una cuestión de decisiones humanas: quién diseña, para quién diseña, con qué historias en mente, con qué idea de justicia en el horizonte.</w:t>
      </w:r>
    </w:p>
    <w:p xmlns:wp14="http://schemas.microsoft.com/office/word/2010/wordml" w:rsidP="4229F922" wp14:paraId="0DCB2F40" wp14:textId="1F52C8EA">
      <w:pPr>
        <w:rPr>
          <w:rFonts w:ascii="Aptos" w:hAnsi="Aptos" w:eastAsia="Aptos"/>
          <w:b w:val="0"/>
          <w:bCs w:val="0"/>
          <w:i w:val="0"/>
          <w:iCs w:val="0"/>
          <w:caps w:val="0"/>
          <w:smallCaps w:val="0"/>
          <w:noProof w:val="0"/>
          <w:sz w:val="24"/>
          <w:szCs w:val="24"/>
          <w:lang w:val="es-ES"/>
        </w:rPr>
      </w:pPr>
      <w:r w:rsidRPr="4229F922" w:rsidR="309B3BF1">
        <w:rPr>
          <w:rFonts w:ascii="Aptos" w:hAnsi="Aptos" w:eastAsia="Aptos"/>
          <w:b w:val="0"/>
          <w:bCs w:val="0"/>
          <w:i w:val="0"/>
          <w:iCs w:val="0"/>
          <w:caps w:val="0"/>
          <w:smallCaps w:val="0"/>
          <w:noProof w:val="0"/>
          <w:sz w:val="24"/>
          <w:szCs w:val="24"/>
          <w:lang w:val="es-ES"/>
        </w:rPr>
        <w:t>Escribí este libro para dejar constancia de un trayecto: el del niño que hacía fila en la baticueva para usar la única computadora del pueblo, el del adolescente que programaba bajo amenaza, el del adulto que decidió convertir esa mezcla de hambre, niebla y memoria minera en un ecosistema educativo llamado TAMV Online. A lo largo de estas páginas, han aparecido cursos, plataformas, términos pedagógicos, comparativas técnicas, anécdotas de éxito y fracaso. Pero debajo de todo eso ha habido una sola pregunta insistente: ¿cómo hacemos para que más personas puedan aprender sin tener que renunciar a quienes son ni a los lugares de donde vienen?</w:t>
      </w:r>
    </w:p>
    <w:p xmlns:wp14="http://schemas.microsoft.com/office/word/2010/wordml" w:rsidP="4229F922" wp14:paraId="10A91607" wp14:textId="0EF126BF">
      <w:pPr>
        <w:rPr>
          <w:rFonts w:ascii="Aptos" w:hAnsi="Aptos" w:eastAsia="Aptos"/>
          <w:b w:val="0"/>
          <w:bCs w:val="0"/>
          <w:i w:val="0"/>
          <w:iCs w:val="0"/>
          <w:caps w:val="0"/>
          <w:smallCaps w:val="0"/>
          <w:noProof w:val="0"/>
          <w:sz w:val="24"/>
          <w:szCs w:val="24"/>
          <w:lang w:val="es-ES"/>
        </w:rPr>
      </w:pPr>
      <w:r w:rsidRPr="4229F922" w:rsidR="309B3BF1">
        <w:rPr>
          <w:rFonts w:ascii="Aptos" w:hAnsi="Aptos" w:eastAsia="Aptos"/>
          <w:b w:val="0"/>
          <w:bCs w:val="0"/>
          <w:i w:val="0"/>
          <w:iCs w:val="0"/>
          <w:caps w:val="0"/>
          <w:smallCaps w:val="0"/>
          <w:noProof w:val="0"/>
          <w:sz w:val="24"/>
          <w:szCs w:val="24"/>
          <w:lang w:val="es-ES"/>
        </w:rPr>
        <w:t>El futuro que imagino no es un catálogo infinito de cursos despersonalizados, sino una red de ecosistemas locales, regionales y nacionales que conversan entre sí. Veo comunidades indígenas usando Moodle, Canvas o cualquier otra herramienta para documentar y enseñar su lengua; escuelas urbanas que mezclan Blackboard con proyectos barriales; colectivos docentes que toman elementos de TAMV Online para diseñar rutas propias; estudiantes que cruzan de una plataforma a otra sin perder de vista que lo importante no es la interfaz, sino lo que pueden construir con lo que aprenden.</w:t>
      </w:r>
    </w:p>
    <w:p xmlns:wp14="http://schemas.microsoft.com/office/word/2010/wordml" w:rsidP="4229F922" wp14:paraId="04B08572" wp14:textId="4577224A">
      <w:pPr>
        <w:rPr>
          <w:rFonts w:ascii="Aptos" w:hAnsi="Aptos" w:eastAsia="Aptos"/>
          <w:b w:val="0"/>
          <w:bCs w:val="0"/>
          <w:i w:val="0"/>
          <w:iCs w:val="0"/>
          <w:caps w:val="0"/>
          <w:smallCaps w:val="0"/>
          <w:noProof w:val="0"/>
          <w:sz w:val="24"/>
          <w:szCs w:val="24"/>
          <w:lang w:val="es-ES"/>
        </w:rPr>
      </w:pPr>
      <w:r w:rsidRPr="4229F922" w:rsidR="309B3BF1">
        <w:rPr>
          <w:rFonts w:ascii="Aptos" w:hAnsi="Aptos" w:eastAsia="Aptos"/>
          <w:b w:val="0"/>
          <w:bCs w:val="0"/>
          <w:i w:val="0"/>
          <w:iCs w:val="0"/>
          <w:caps w:val="0"/>
          <w:smallCaps w:val="0"/>
          <w:noProof w:val="0"/>
          <w:sz w:val="24"/>
          <w:szCs w:val="24"/>
          <w:lang w:val="es-ES"/>
        </w:rPr>
        <w:t>También veo riesgos: una educación virtual convertida en industria de consumo rápido, plataformas que extraen datos sin devolver valor real, automatismos que reemplazan la escucha, modas tecnológicas que deslumbran pero no transforman nada de fondo. Frente a eso, la única defensa que conozco es la misma que aprendí de la historia minera de mi pueblo y de las comunidades con las que he trabajado: la organización, la memoria y la capacidad de decir “no” cuando algo compromete la dignidad.</w:t>
      </w:r>
    </w:p>
    <w:p xmlns:wp14="http://schemas.microsoft.com/office/word/2010/wordml" w:rsidP="4229F922" wp14:paraId="238476C1" wp14:textId="0E6F80DD">
      <w:pPr>
        <w:rPr>
          <w:rFonts w:ascii="Aptos" w:hAnsi="Aptos" w:eastAsia="Aptos"/>
          <w:b w:val="0"/>
          <w:bCs w:val="0"/>
          <w:i w:val="0"/>
          <w:iCs w:val="0"/>
          <w:caps w:val="0"/>
          <w:smallCaps w:val="0"/>
          <w:noProof w:val="0"/>
          <w:sz w:val="24"/>
          <w:szCs w:val="24"/>
          <w:lang w:val="es-ES"/>
        </w:rPr>
      </w:pPr>
      <w:r w:rsidRPr="4229F922" w:rsidR="309B3BF1">
        <w:rPr>
          <w:rFonts w:ascii="Aptos" w:hAnsi="Aptos" w:eastAsia="Aptos"/>
          <w:b w:val="0"/>
          <w:bCs w:val="0"/>
          <w:i w:val="0"/>
          <w:iCs w:val="0"/>
          <w:caps w:val="0"/>
          <w:smallCaps w:val="0"/>
          <w:noProof w:val="0"/>
          <w:sz w:val="24"/>
          <w:szCs w:val="24"/>
          <w:lang w:val="es-ES"/>
        </w:rPr>
        <w:t>Si has llegado hasta aquí, probablemente compartes al menos una intuición conmigo: que la educación —también la que ocurre frente a una pantalla— puede ser una práctica de libertad si se diseña con cuidado, con conciencia histórica y con compromiso hacia quienes han tenido menos oportunidades. No tengo respuestas definitivas que ofrecerte, pero sí una invitación clara: toma lo que te haya servido de estas páginas, discútelo, contradícelo, mézclalo con tu propia experiencia y, sobre todo, atrévete a construir tu propio ecosistema.</w:t>
      </w:r>
    </w:p>
    <w:p xmlns:wp14="http://schemas.microsoft.com/office/word/2010/wordml" w:rsidP="4229F922" wp14:paraId="7EFC0D90" wp14:textId="0BCB0F7D">
      <w:pPr>
        <w:rPr>
          <w:rFonts w:ascii="Aptos" w:hAnsi="Aptos" w:eastAsia="Aptos"/>
          <w:b w:val="0"/>
          <w:bCs w:val="0"/>
          <w:i w:val="0"/>
          <w:iCs w:val="0"/>
          <w:caps w:val="0"/>
          <w:smallCaps w:val="0"/>
          <w:noProof w:val="0"/>
          <w:sz w:val="24"/>
          <w:szCs w:val="24"/>
          <w:lang w:val="es-ES"/>
        </w:rPr>
      </w:pPr>
      <w:r w:rsidRPr="4229F922" w:rsidR="309B3BF1">
        <w:rPr>
          <w:rFonts w:ascii="Aptos" w:hAnsi="Aptos" w:eastAsia="Aptos"/>
          <w:b w:val="0"/>
          <w:bCs w:val="0"/>
          <w:i w:val="0"/>
          <w:iCs w:val="0"/>
          <w:caps w:val="0"/>
          <w:smallCaps w:val="0"/>
          <w:noProof w:val="0"/>
          <w:sz w:val="24"/>
          <w:szCs w:val="24"/>
          <w:lang w:val="es-ES"/>
        </w:rPr>
        <w:t>Tal vez tus rutas no se llamen TAMV, tal vez no vengan de un pueblo minero ni pasen por las mismas plataformas. No importa. Lo que importa es que, donde estés, te hagas preguntas incómodas sobre para quién diseñas, a quién dejas fuera sin querer, qué historias estás honrando y cuáles estás ignorando. Que uses la tecnología como puente y no como muro. Que recuerdes que, detrás de cada usuario, hay una biografía que puede torcerse un poco —para bien o para mal— con cada curso que decides publicar.</w:t>
      </w:r>
    </w:p>
    <w:p xmlns:wp14="http://schemas.microsoft.com/office/word/2010/wordml" w:rsidP="4229F922" wp14:paraId="2DA473D3" wp14:textId="306E54F6">
      <w:pPr>
        <w:rPr>
          <w:rFonts w:ascii="Aptos" w:hAnsi="Aptos" w:eastAsia="Aptos"/>
          <w:b w:val="0"/>
          <w:bCs w:val="0"/>
          <w:i w:val="0"/>
          <w:iCs w:val="0"/>
          <w:caps w:val="0"/>
          <w:smallCaps w:val="0"/>
          <w:noProof w:val="0"/>
          <w:sz w:val="24"/>
          <w:szCs w:val="24"/>
          <w:lang w:val="es-ES"/>
        </w:rPr>
      </w:pPr>
      <w:r w:rsidRPr="4229F922" w:rsidR="309B3BF1">
        <w:rPr>
          <w:rFonts w:ascii="Aptos" w:hAnsi="Aptos" w:eastAsia="Aptos"/>
          <w:b w:val="0"/>
          <w:bCs w:val="0"/>
          <w:i w:val="0"/>
          <w:iCs w:val="0"/>
          <w:caps w:val="0"/>
          <w:smallCaps w:val="0"/>
          <w:noProof w:val="0"/>
          <w:sz w:val="24"/>
          <w:szCs w:val="24"/>
          <w:lang w:val="es-ES"/>
        </w:rPr>
        <w:t>Yo seguiré en Pachuca, cerca de la niebla de Mineral del Monte, escribiendo código, armando cursos, acompañando a docentes y estudiantes que, como yo, alguna vez dudaron de su lugar en la escuela. Este libro termina, pero el trabajo no. Lo que venga después dependerá de muchas manos, muchas voces, muchas comunidades.</w:t>
      </w:r>
    </w:p>
    <w:p xmlns:wp14="http://schemas.microsoft.com/office/word/2010/wordml" w:rsidP="4229F922" wp14:paraId="36C6E5EC" wp14:textId="43D080B0">
      <w:pPr>
        <w:rPr>
          <w:rFonts w:ascii="Aptos" w:hAnsi="Aptos" w:eastAsia="Aptos"/>
          <w:b w:val="0"/>
          <w:bCs w:val="0"/>
          <w:i w:val="0"/>
          <w:iCs w:val="0"/>
          <w:caps w:val="0"/>
          <w:smallCaps w:val="0"/>
          <w:noProof w:val="0"/>
          <w:sz w:val="24"/>
          <w:szCs w:val="24"/>
          <w:lang w:val="es-ES"/>
        </w:rPr>
      </w:pPr>
      <w:r w:rsidRPr="4229F922" w:rsidR="309B3BF1">
        <w:rPr>
          <w:rFonts w:ascii="Aptos" w:hAnsi="Aptos" w:eastAsia="Aptos"/>
          <w:b w:val="0"/>
          <w:bCs w:val="0"/>
          <w:i w:val="0"/>
          <w:iCs w:val="0"/>
          <w:caps w:val="0"/>
          <w:smallCaps w:val="0"/>
          <w:noProof w:val="0"/>
          <w:sz w:val="24"/>
          <w:szCs w:val="24"/>
          <w:lang w:val="es-ES"/>
        </w:rPr>
        <w:t>Ojalá que, cuando alguien lea dentro de unos años la historia de la educación virtual en este país, encuentre en algún párrafo una frase sencilla que resuma lo que intentamos hacer: que nadie tenga que aprender con el estómago vacío —ni literal ni simbólicamente— y que ninguna comunidad quede fuera de la conversación sobre su propio futuro. Si algo de eso se vuelve verdad, aunque sea en un puñado de vidas, habrá valido la pena cada línea de código, cada página escrita y cada noche en vela frente a la pantalla.</w:t>
      </w:r>
    </w:p>
    <w:p xmlns:wp14="http://schemas.microsoft.com/office/word/2010/wordml" wp14:paraId="5C1A07E2" wp14:textId="7781A864"/>
    <w:sectPr>
      <w:pgSz w:w="8391" w:h="11907" w:orient="portrait"/>
      <w:pgMar w:top="1440" w:right="113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858c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1519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86f4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e306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7bb3e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ff8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bcc5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9b32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08f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648d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b583c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04c6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6c5c5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d74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db80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83c6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1148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7db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ab94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4099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aac66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48cf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357c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c756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197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6b86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9d8d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d07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59ef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fe6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23d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4ba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1436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9471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B1DBFF"/>
    <w:rsid w:val="07D4799C"/>
    <w:rsid w:val="09F41EE4"/>
    <w:rsid w:val="0A5C4B7B"/>
    <w:rsid w:val="0EB602FF"/>
    <w:rsid w:val="11B48CC2"/>
    <w:rsid w:val="1BF73EF8"/>
    <w:rsid w:val="1C89A79C"/>
    <w:rsid w:val="27925A64"/>
    <w:rsid w:val="280824FD"/>
    <w:rsid w:val="309B3BF1"/>
    <w:rsid w:val="33011D4D"/>
    <w:rsid w:val="35A22DE9"/>
    <w:rsid w:val="3A267D17"/>
    <w:rsid w:val="3C21DCFB"/>
    <w:rsid w:val="3CB1DBFF"/>
    <w:rsid w:val="40544D35"/>
    <w:rsid w:val="40544D35"/>
    <w:rsid w:val="4229F922"/>
    <w:rsid w:val="4A5E699C"/>
    <w:rsid w:val="4DD052D7"/>
    <w:rsid w:val="4F19C55E"/>
    <w:rsid w:val="68F1C1B5"/>
    <w:rsid w:val="68F29FF7"/>
    <w:rsid w:val="696D61DD"/>
    <w:rsid w:val="6B361592"/>
    <w:rsid w:val="756060A2"/>
    <w:rsid w:val="7D8379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DBFF"/>
  <w15:chartTrackingRefBased/>
  <w15:docId w15:val="{D0C220A3-3460-4070-B32B-C956AA52C8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229F92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229F922"/>
    <w:pPr>
      <w:spacing/>
      <w:ind w:left="720"/>
      <w:contextualSpacing/>
    </w:pPr>
  </w:style>
  <w:style w:type="character" w:styleId="Hyperlink">
    <w:uiPriority w:val="99"/>
    <w:name w:val="Hyperlink"/>
    <w:basedOn w:val="DefaultParagraphFont"/>
    <w:unhideWhenUsed/>
    <w:rsid w:val="4229F92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s.wikipedia.org/wiki/Mineral_del_Monte" TargetMode="External" Id="R1cbc59cc6e414f33" /><Relationship Type="http://schemas.openxmlformats.org/officeDocument/2006/relationships/hyperlink" Target="https://es.wikipedia.org/wiki/Aprendizaje_experiencial" TargetMode="External" Id="R5daf683554e44f0c" /><Relationship Type="http://schemas.openxmlformats.org/officeDocument/2006/relationships/hyperlink" Target="https://www.obsbusiness.school/blog/el-uso-de-la-teoria-del-conectivismo-en-la-educacion-digital" TargetMode="External" Id="Rd0c032282f2a473d" /><Relationship Type="http://schemas.openxmlformats.org/officeDocument/2006/relationships/hyperlink" Target="https://www.obsbusiness.school/blog/el-uso-de-la-teoria-del-conectivismo-en-la-educacion-digital" TargetMode="External" Id="Rc3ba6dc069ae4c6a" /><Relationship Type="http://schemas.openxmlformats.org/officeDocument/2006/relationships/hyperlink" Target="https://www.teacherstoolbox.co.uk/black-and-wiliam-1998/" TargetMode="External" Id="Rcb000f082f7d4c20" /><Relationship Type="http://schemas.openxmlformats.org/officeDocument/2006/relationships/hyperlink" Target="https://colectivodime.org/la-teoria-del-aprendizaje-significativo-de-david-p-ausubel/" TargetMode="External" Id="R9c3e624942f0403a" /><Relationship Type="http://schemas.openxmlformats.org/officeDocument/2006/relationships/hyperlink" Target="https://editorialelearning.com/blog/que-es-elearning/" TargetMode="External" Id="R69810ab601eb4f12" /><Relationship Type="http://schemas.openxmlformats.org/officeDocument/2006/relationships/hyperlink" Target="https://www.adrformacion.com/blog/evaluacion_en_elearning.html" TargetMode="External" Id="R16e74ad0070240b5" /><Relationship Type="http://schemas.openxmlformats.org/officeDocument/2006/relationships/hyperlink" Target="https://www.taotesting.com/es/blog/the-importance-of-inclusivity-for-online-learning-and-assessment-tools/" TargetMode="External" Id="R95fec5e03c6e4944" /><Relationship Type="http://schemas.openxmlformats.org/officeDocument/2006/relationships/hyperlink" Target="https://nuevaescuelamexicana.sep.gob.mx/contenido/coleccion/narrativas-de-la-comunidad/" TargetMode="External" Id="Rcf25de9ad0a94fb8" /><Relationship Type="http://schemas.openxmlformats.org/officeDocument/2006/relationships/hyperlink" Target="https://editorialelearning.com/blog/que-es-elearning/" TargetMode="External" Id="R8b5d78950591487b" /><Relationship Type="http://schemas.openxmlformats.org/officeDocument/2006/relationships/hyperlink" Target="https://www.unesco.org/es/digital-education" TargetMode="External" Id="R6ac8663987254d1b" /><Relationship Type="http://schemas.openxmlformats.org/officeDocument/2006/relationships/hyperlink" Target="https://tiptoplearning.com/beneficios-moodle-otras-plataformas-formacion/" TargetMode="External" Id="R16dde3e09bb0418e" /><Relationship Type="http://schemas.openxmlformats.org/officeDocument/2006/relationships/hyperlink" Target="https://pupitres.net/diferencias-entre-moodle-y-google-classroom/" TargetMode="External" Id="R012d4f3981ee4201" /><Relationship Type="http://schemas.openxmlformats.org/officeDocument/2006/relationships/hyperlink" Target="https://www.youtube.com/watch?v=do76Nd_RTkg" TargetMode="External" Id="R326c133925484963" /><Relationship Type="http://schemas.openxmlformats.org/officeDocument/2006/relationships/numbering" Target="numbering.xml" Id="R3218cd7fc0734c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2026-04-23T08:28:25.4128797Z</dcterms:created>
  <dcterms:modified xsi:type="dcterms:W3CDTF">2026-04-23T10:28:37.4312539Z</dcterms:modified>
  <dc:creator>Edwin Oswaldo Castillo Trejo</dc:creator>
  <lastModifiedBy>Edwin Oswaldo Castillo Trejo</lastModifiedBy>
</coreProperties>
</file>