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Paschaline's Consult — Website Copy Framework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40" w:before="180" w:lineRule="auto"/>
        <w:ind w:left="240" w:righ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240" w:right="240" w:firstLine="0"/>
        <w:rPr>
          <w:sz w:val="22"/>
          <w:szCs w:val="22"/>
          <w:shd w:fill="f7fafc" w:val="clear"/>
        </w:rPr>
      </w:pPr>
      <w:r w:rsidDel="00000000" w:rsidR="00000000" w:rsidRPr="00000000">
        <w:rPr>
          <w:b w:val="1"/>
          <w:bCs w:val="1"/>
          <w:sz w:val="22"/>
          <w:szCs w:val="22"/>
          <w:shd w:fill="f7fafc" w:val="clear"/>
          <w:rtl w:val="0"/>
        </w:rPr>
        <w:t xml:space="preserve">Brand Overview:</w:t>
      </w:r>
      <w:r w:rsidDel="00000000" w:rsidR="00000000" w:rsidRPr="00000000">
        <w:rPr>
          <w:sz w:val="22"/>
          <w:szCs w:val="22"/>
          <w:shd w:fill="f7fafc" w:val="clear"/>
          <w:rtl w:val="0"/>
        </w:rPr>
        <w:t xml:space="preserve"> Paschaline's Consult delivers high-impact strategic advisory, financial modeling, executive business writing, and talent roadmap solutions designed for business leaders, growing organizations, and ambitious professionals.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Rule="auto"/>
        <w:rPr/>
      </w:pPr>
      <w:r w:rsidDel="00000000" w:rsidR="00000000" w:rsidRPr="00000000">
        <w:rPr>
          <w:rtl w:val="0"/>
        </w:rPr>
        <w:t xml:space="preserve">1. Homepage Copy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Hero Section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Headline:</w:t>
      </w:r>
      <w:r w:rsidDel="00000000" w:rsidR="00000000" w:rsidRPr="00000000">
        <w:rPr>
          <w:sz w:val="22"/>
          <w:szCs w:val="22"/>
          <w:rtl w:val="0"/>
        </w:rPr>
        <w:t xml:space="preserve"> Strategic Clarity. Elevating Leadership &amp; Business Impact.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Sub-headline:</w:t>
      </w:r>
      <w:r w:rsidDel="00000000" w:rsidR="00000000" w:rsidRPr="00000000">
        <w:rPr>
          <w:sz w:val="22"/>
          <w:szCs w:val="22"/>
          <w:rtl w:val="0"/>
        </w:rPr>
        <w:t xml:space="preserve"> Premium advisory, executive communication, and financial modeling designed to sharpen strategy, secure growth, and position your brand for sustainable success.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Call to Action (CTA) Options: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00" w:hanging="360"/>
      </w:pPr>
      <w:r w:rsidDel="00000000" w:rsidR="00000000" w:rsidRPr="00000000">
        <w:rPr>
          <w:sz w:val="22"/>
          <w:szCs w:val="22"/>
          <w:rtl w:val="0"/>
        </w:rPr>
        <w:t xml:space="preserve">Primary Button: Schedule a Strategic Consultation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00" w:hanging="360"/>
      </w:pPr>
      <w:r w:rsidDel="00000000" w:rsidR="00000000" w:rsidRPr="00000000">
        <w:rPr>
          <w:sz w:val="22"/>
          <w:szCs w:val="22"/>
          <w:rtl w:val="0"/>
        </w:rPr>
        <w:t xml:space="preserve">Secondary Button: Explore Advisory Services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rPr/>
      </w:pPr>
      <w:r w:rsidDel="00000000" w:rsidR="00000000" w:rsidRPr="00000000">
        <w:rPr>
          <w:rtl w:val="0"/>
        </w:rPr>
        <w:t xml:space="preserve">Value Proposition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180" w:lineRule="auto"/>
        <w:ind w:left="240" w:righ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240" w:right="240" w:firstLine="0"/>
        <w:rPr>
          <w:b w:val="1"/>
          <w:bCs w:val="1"/>
          <w:sz w:val="22"/>
          <w:szCs w:val="22"/>
          <w:shd w:fill="f7fafc" w:val="clear"/>
        </w:rPr>
      </w:pPr>
      <w:r w:rsidDel="00000000" w:rsidR="00000000" w:rsidRPr="00000000">
        <w:rPr>
          <w:b w:val="1"/>
          <w:bCs w:val="1"/>
          <w:sz w:val="22"/>
          <w:szCs w:val="22"/>
          <w:shd w:fill="f7fafc" w:val="clear"/>
          <w:rtl w:val="0"/>
        </w:rPr>
        <w:t xml:space="preserve">Navigating Complexity with Strategic Precision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240" w:right="240" w:firstLine="0"/>
        <w:rPr>
          <w:sz w:val="22"/>
          <w:szCs w:val="22"/>
          <w:shd w:fill="f7fafc" w:val="clear"/>
        </w:rPr>
      </w:pPr>
      <w:r w:rsidDel="00000000" w:rsidR="00000000" w:rsidRPr="00000000">
        <w:rPr>
          <w:sz w:val="22"/>
          <w:szCs w:val="22"/>
          <w:shd w:fill="f7fafc" w:val="clear"/>
          <w:rtl w:val="0"/>
        </w:rPr>
        <w:t xml:space="preserve">At Paschaline's Consult, we partner with executives, ambitious founders, and growing organizations to bridge the gap between high-level vision and tactical execution. From executive business writing and board-level presentations to comprehensive financial modeling and organizational strategy, we deliver solutions that drive measurable business outcomes.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Rule="auto"/>
        <w:rPr/>
      </w:pPr>
      <w:r w:rsidDel="00000000" w:rsidR="00000000" w:rsidRPr="00000000">
        <w:rPr>
          <w:rtl w:val="0"/>
        </w:rPr>
        <w:t xml:space="preserve">Core Practice Areas Overview</w:t>
      </w:r>
    </w:p>
    <w:tbl>
      <w:tblPr>
        <w:tblStyle w:val="Table1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2b6cb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b6cb0"/>
                <w:shd w:fill="auto" w:val="clear"/>
                <w:rtl w:val="0"/>
              </w:rPr>
              <w:t xml:space="preserve">Practice Area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2b6cb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b6cb0"/>
                <w:shd w:fill="auto" w:val="clear"/>
                <w:rtl w:val="0"/>
              </w:rPr>
              <w:t xml:space="preserve">Core Focus &amp; Deliverables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Executive Communication &amp; Writing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Board decks, pitch decks, whitepapers, strategic proposals, and executive positioning.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Financial Advisory &amp; Modeling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3-statement models, valuation roadmaps, cap table forecasting, and capital allocation.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Strategic Business Consulting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Operational advisory, growth strategy, go-to-market planning, and institutional readiness.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Talent &amp; Early-Career Advisory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Leadership readiness, career route mapping, and strategic positioning for emerging high-performers.</w:t>
            </w:r>
          </w:p>
        </w:tc>
      </w:tr>
    </w:tbl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Why Choose Paschaline's Consult?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00" w:hanging="3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Cross-Disciplinary Expertise:</w:t>
      </w:r>
      <w:r w:rsidDel="00000000" w:rsidR="00000000" w:rsidRPr="00000000">
        <w:rPr>
          <w:sz w:val="22"/>
          <w:szCs w:val="22"/>
          <w:rtl w:val="0"/>
        </w:rPr>
        <w:t xml:space="preserve"> Broad industry experience spanning financial analysis, sales, operations, and strategic advisory.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Data-Driven Strategy:</w:t>
      </w:r>
      <w:r w:rsidDel="00000000" w:rsidR="00000000" w:rsidRPr="00000000">
        <w:rPr>
          <w:sz w:val="22"/>
          <w:szCs w:val="22"/>
          <w:rtl w:val="0"/>
        </w:rPr>
        <w:t xml:space="preserve"> Combining analytical exactness with compelling corporate storytelling.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00" w:hanging="3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Executive-Level Rigour:</w:t>
      </w:r>
      <w:r w:rsidDel="00000000" w:rsidR="00000000" w:rsidRPr="00000000">
        <w:rPr>
          <w:sz w:val="22"/>
          <w:szCs w:val="22"/>
          <w:rtl w:val="0"/>
        </w:rPr>
        <w:t xml:space="preserve"> Tailored, high-touch solutions engineered for executive leadership and key decision-makers.</w:t>
      </w:r>
    </w:p>
    <w:p w:rsidR="00000000" w:rsidDel="00000000" w:rsidP="00000000" w:rsidRDefault="00000000" w:rsidRPr="00000000" w14:paraId="000000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About Us Page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Page Title:</w:t>
      </w:r>
      <w:r w:rsidDel="00000000" w:rsidR="00000000" w:rsidRPr="00000000">
        <w:rPr>
          <w:sz w:val="22"/>
          <w:szCs w:val="22"/>
          <w:rtl w:val="0"/>
        </w:rPr>
        <w:t xml:space="preserve"> Empowering Leaders &amp; Elevating Organizations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Our Mission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To empower business executives and enterprises through high-impact advisory, rigorous financial strategy, and clear corporate communication that translates complexity into clear growth pathways.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Our Vision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To be a premier global advisory firm recognized for shaping resilient businesses, articulating transformative strategies, and preparing the next generation of industry leaders.</w:t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Our Philosophy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Clear communication and robust strategy are not separate disciplines—they are two sides of the same coin. Whether building investor-ready financial models or structuring executive communications, we bring analytical exactness and clarity to every engagement.</w:t>
      </w:r>
    </w:p>
    <w:p w:rsidR="00000000" w:rsidDel="00000000" w:rsidP="00000000" w:rsidRDefault="00000000" w:rsidRPr="00000000" w14:paraId="000000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Rule="auto"/>
        <w:rPr/>
      </w:pPr>
      <w:r w:rsidDel="00000000" w:rsidR="00000000" w:rsidRPr="00000000">
        <w:rPr>
          <w:rtl w:val="0"/>
        </w:rPr>
        <w:t xml:space="preserve">3. Services &amp; Practice Areas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01. Executive Communication &amp; Business Writing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We transform complex ideas, data, and corporate goals into persuasive, high-impact deliverables.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00" w:hanging="360"/>
      </w:pPr>
      <w:r w:rsidDel="00000000" w:rsidR="00000000" w:rsidRPr="00000000">
        <w:rPr>
          <w:sz w:val="22"/>
          <w:szCs w:val="22"/>
          <w:rtl w:val="0"/>
        </w:rPr>
        <w:t xml:space="preserve">Investor Pitch Decks &amp; Board Summaries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sz w:val="22"/>
          <w:szCs w:val="22"/>
          <w:rtl w:val="0"/>
        </w:rPr>
        <w:t xml:space="preserve">Corporate Whitepapers &amp; Strategic Proposals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sz w:val="22"/>
          <w:szCs w:val="22"/>
          <w:rtl w:val="0"/>
        </w:rPr>
        <w:t xml:space="preserve">Executive Bios &amp; Leadership Positioning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00" w:hanging="360"/>
      </w:pPr>
      <w:r w:rsidDel="00000000" w:rsidR="00000000" w:rsidRPr="00000000">
        <w:rPr>
          <w:sz w:val="22"/>
          <w:szCs w:val="22"/>
          <w:rtl w:val="0"/>
        </w:rPr>
        <w:t xml:space="preserve">Grant Proposals &amp; Corporate Funding Documentation</w:t>
      </w:r>
    </w:p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02. Financial Advisory &amp; Business Modeling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Empowering business leaders with data-driven models that survive investor scrutiny and inform strategic choices.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00" w:hanging="360"/>
      </w:pPr>
      <w:r w:rsidDel="00000000" w:rsidR="00000000" w:rsidRPr="00000000">
        <w:rPr>
          <w:sz w:val="22"/>
          <w:szCs w:val="22"/>
          <w:rtl w:val="0"/>
        </w:rPr>
        <w:t xml:space="preserve">3-Statement Financial Models &amp; Forecasting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sz w:val="22"/>
          <w:szCs w:val="22"/>
          <w:rtl w:val="0"/>
        </w:rPr>
        <w:t xml:space="preserve">Startup &amp; Business Valuation Roadmaps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sz w:val="22"/>
          <w:szCs w:val="22"/>
          <w:rtl w:val="0"/>
        </w:rPr>
        <w:t xml:space="preserve">Cap Table Structuring &amp; Capital Allocation Strategy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00" w:hanging="360"/>
      </w:pPr>
      <w:r w:rsidDel="00000000" w:rsidR="00000000" w:rsidRPr="00000000">
        <w:rPr>
          <w:sz w:val="22"/>
          <w:szCs w:val="22"/>
          <w:rtl w:val="0"/>
        </w:rPr>
        <w:t xml:space="preserve">Commercial Operations &amp; Unit Economics Optimization</w:t>
      </w:r>
    </w:p>
    <w:p w:rsidR="00000000" w:rsidDel="00000000" w:rsidP="00000000" w:rsidRDefault="00000000" w:rsidRPr="00000000" w14:paraId="000000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03. Strategic Business Consulting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Helping organizations streamline operations, clarify market positioning, and execute sustainable growth initiatives.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00" w:hanging="360"/>
      </w:pPr>
      <w:r w:rsidDel="00000000" w:rsidR="00000000" w:rsidRPr="00000000">
        <w:rPr>
          <w:sz w:val="22"/>
          <w:szCs w:val="22"/>
          <w:rtl w:val="0"/>
        </w:rPr>
        <w:t xml:space="preserve">Go-to-Market (GTM) Strategy &amp; Advisory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sz w:val="22"/>
          <w:szCs w:val="22"/>
          <w:rtl w:val="0"/>
        </w:rPr>
        <w:t xml:space="preserve">Organizational Strategy &amp; Process Design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sz w:val="22"/>
          <w:szCs w:val="22"/>
          <w:rtl w:val="0"/>
        </w:rPr>
        <w:t xml:space="preserve">Stakeholder &amp; Community Engagement Strategy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00" w:hanging="360"/>
      </w:pPr>
      <w:r w:rsidDel="00000000" w:rsidR="00000000" w:rsidRPr="00000000">
        <w:rPr>
          <w:sz w:val="22"/>
          <w:szCs w:val="22"/>
          <w:rtl w:val="0"/>
        </w:rPr>
        <w:t xml:space="preserve">Advisory Retainers for Founders &amp; Executive Teams</w:t>
      </w:r>
    </w:p>
    <w:p w:rsidR="00000000" w:rsidDel="00000000" w:rsidP="00000000" w:rsidRDefault="00000000" w:rsidRPr="00000000" w14:paraId="0000003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04. Early-Career &amp; Leadership Development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Structured guidance for rising talent and early-stage professionals looking to establish career clarity and trajectory.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00" w:hanging="360"/>
      </w:pPr>
      <w:r w:rsidDel="00000000" w:rsidR="00000000" w:rsidRPr="00000000">
        <w:rPr>
          <w:sz w:val="22"/>
          <w:szCs w:val="22"/>
          <w:rtl w:val="0"/>
        </w:rPr>
        <w:t xml:space="preserve">Career Route Mapping &amp; Skill Gap Analysis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sz w:val="22"/>
          <w:szCs w:val="22"/>
          <w:rtl w:val="0"/>
        </w:rPr>
        <w:t xml:space="preserve">Executive Resume, Portfolio &amp; LinkedIn Optimization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00" w:hanging="360"/>
      </w:pPr>
      <w:r w:rsidDel="00000000" w:rsidR="00000000" w:rsidRPr="00000000">
        <w:rPr>
          <w:sz w:val="22"/>
          <w:szCs w:val="22"/>
          <w:rtl w:val="0"/>
        </w:rPr>
        <w:t xml:space="preserve">Professional Development Coaching &amp; Interview Preparation</w:t>
      </w:r>
    </w:p>
    <w:p w:rsidR="00000000" w:rsidDel="00000000" w:rsidP="00000000" w:rsidRDefault="00000000" w:rsidRPr="00000000" w14:paraId="0000003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4. Client Engagement Process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2b6cb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b6cb0"/>
                <w:shd w:fill="auto" w:val="clear"/>
                <w:rtl w:val="0"/>
              </w:rPr>
              <w:t xml:space="preserve">Phase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2b6cb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b6cb0"/>
                <w:shd w:fill="auto" w:val="clear"/>
                <w:rtl w:val="0"/>
              </w:rPr>
              <w:t xml:space="preserve">Name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2b6cb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b6cb0"/>
                <w:shd w:fill="auto" w:val="clear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01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Discovery &amp; Alignment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 conduct a deep-dive analysis into your objectives, metrics, and key challenge areas.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02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Strategic Formulation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 craft bespoke models, frameworks, or communications tailored specifically to your audience.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03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Refinement &amp; Delivery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Rigorous iteration ensures final deliverables align with elite corporate standards.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04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Ongoing Advisory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Continuous strategic guidance to help you execute, measure, and scale effectively.</w:t>
            </w:r>
          </w:p>
        </w:tc>
      </w:tr>
    </w:tbl>
    <w:p w:rsidR="00000000" w:rsidDel="00000000" w:rsidP="00000000" w:rsidRDefault="00000000" w:rsidRPr="00000000" w14:paraId="0000004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/>
      </w:pPr>
      <w:r w:rsidDel="00000000" w:rsidR="00000000" w:rsidRPr="00000000">
        <w:rPr>
          <w:rtl w:val="0"/>
        </w:rPr>
        <w:t xml:space="preserve">5. Contact &amp; Booking Page</w:t>
      </w:r>
    </w:p>
    <w:p w:rsidR="00000000" w:rsidDel="00000000" w:rsidP="00000000" w:rsidRDefault="00000000" w:rsidRPr="00000000" w14:paraId="0000005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Headline: Let's Drive Your Next Strategic Milestone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Whether you need executive advisory, investor-ready business tools, or high-level writing solutions, Paschaline's Consult is ready to assist.</w:t>
      </w:r>
    </w:p>
    <w:p w:rsidR="00000000" w:rsidDel="00000000" w:rsidP="00000000" w:rsidRDefault="00000000" w:rsidRPr="00000000" w14:paraId="0000005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Inquiry Form Structure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00" w:hanging="360"/>
      </w:pPr>
      <w:r w:rsidDel="00000000" w:rsidR="00000000" w:rsidRPr="00000000">
        <w:rPr>
          <w:sz w:val="22"/>
          <w:szCs w:val="22"/>
          <w:rtl w:val="0"/>
        </w:rPr>
        <w:t xml:space="preserve">Full Name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sz w:val="22"/>
          <w:szCs w:val="22"/>
          <w:rtl w:val="0"/>
        </w:rPr>
        <w:t xml:space="preserve">Organization / Company Name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sz w:val="22"/>
          <w:szCs w:val="22"/>
          <w:rtl w:val="0"/>
        </w:rPr>
        <w:t xml:space="preserve">Job Title / Executive Role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sz w:val="22"/>
          <w:szCs w:val="22"/>
          <w:rtl w:val="0"/>
        </w:rPr>
        <w:t xml:space="preserve">Primary Area of Interest (Dropdown: Financial Advisory, Executive Writing, Strategic Consulting, Talent Advisory)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sz w:val="22"/>
          <w:szCs w:val="22"/>
          <w:rtl w:val="0"/>
        </w:rPr>
        <w:t xml:space="preserve">Project Overview &amp; Timeline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00" w:hanging="360"/>
      </w:pPr>
      <w:r w:rsidDel="00000000" w:rsidR="00000000" w:rsidRPr="00000000">
        <w:rPr>
          <w:sz w:val="22"/>
          <w:szCs w:val="22"/>
          <w:rtl w:val="0"/>
        </w:rPr>
        <w:t xml:space="preserve">Preferred Contact Method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240" w:lineRule="auto"/>
    </w:pPr>
    <w:rPr>
      <w:b w:val="1"/>
      <w:bCs w:val="1"/>
      <w:i w:val="0"/>
      <w:iCs w:val="0"/>
      <w:color w:val="1a365d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10" w:before="360" w:lineRule="auto"/>
    </w:pPr>
    <w:rPr>
      <w:b w:val="1"/>
      <w:bCs w:val="1"/>
      <w:i w:val="0"/>
      <w:iCs w:val="0"/>
      <w:color w:val="2b6cb0"/>
      <w:sz w:val="32"/>
      <w:szCs w:val="32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90" w:before="240" w:lineRule="auto"/>
    </w:pPr>
    <w:rPr>
      <w:b w:val="1"/>
      <w:bCs w:val="1"/>
      <w:i w:val="0"/>
      <w:iCs w:val="0"/>
      <w:color w:val="2d3748"/>
      <w:sz w:val="26"/>
      <w:szCs w:val="26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