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11 regular, </w:t>
      </w:r>
      <w:r w:rsidDel="00000000" w:rsidR="00000000" w:rsidRPr="00000000">
        <w:rPr>
          <w:rtl w:val="0"/>
        </w:rPr>
        <w:t xml:space="preserve">33</w:t>
      </w:r>
      <w:r w:rsidDel="00000000" w:rsidR="00000000" w:rsidRPr="00000000">
        <w:rPr>
          <w:b w:val="0"/>
          <w:bCs w:val="0"/>
          <w:i w:val="0"/>
          <w:iCs w:val="0"/>
          <w:strike w:val="0"/>
          <w:sz w:val="24"/>
          <w:szCs w:val="24"/>
          <w:u w:val="none"/>
          <w:rtl w:val="0"/>
        </w:rPr>
        <w:t xml:space="preserve"> oak, </w:t>
      </w:r>
      <w:r w:rsidDel="00000000" w:rsidR="00000000" w:rsidRPr="00000000">
        <w:rPr>
          <w:rtl w:val="0"/>
        </w:rPr>
        <w:t xml:space="preserve">60</w:t>
      </w:r>
      <w:r w:rsidDel="00000000" w:rsidR="00000000" w:rsidRPr="00000000">
        <w:rPr>
          <w:b w:val="0"/>
          <w:bCs w:val="0"/>
          <w:i w:val="0"/>
          <w:iCs w:val="0"/>
          <w:strike w:val="0"/>
          <w:sz w:val="24"/>
          <w:szCs w:val="24"/>
          <w:u w:val="none"/>
          <w:rtl w:val="0"/>
        </w:rPr>
        <w:t xml:space="preserve"> willow, </w:t>
      </w:r>
      <w:r w:rsidDel="00000000" w:rsidR="00000000" w:rsidRPr="00000000">
        <w:rPr>
          <w:rtl w:val="0"/>
        </w:rPr>
        <w:t xml:space="preserve">92</w:t>
      </w:r>
      <w:r w:rsidDel="00000000" w:rsidR="00000000" w:rsidRPr="00000000">
        <w:rPr>
          <w:b w:val="0"/>
          <w:bCs w:val="0"/>
          <w:i w:val="0"/>
          <w:iCs w:val="0"/>
          <w:strike w:val="0"/>
          <w:sz w:val="24"/>
          <w:szCs w:val="24"/>
          <w:u w:val="none"/>
          <w:rtl w:val="0"/>
        </w:rPr>
        <w:t xml:space="preserve"> teak. If you do not get enough of these logs, chop them </w:t>
      </w:r>
      <w:r w:rsidDel="00000000" w:rsidR="00000000" w:rsidRPr="00000000">
        <w:rPr>
          <w:rtl w:val="0"/>
        </w:rPr>
        <w:t xml:space="preserve">at your convenience later (e.g. after getting the rune axe).</w:t>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 bit over level 42 thieving (46,512 xp!)</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Buy 12 Blackbird red at the Moonrise Wines (the winery, not the pub).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w:t>
      </w:r>
      <w:r w:rsidDel="00000000" w:rsidR="00000000" w:rsidRPr="00000000">
        <w:rPr>
          <w:rtl w:val="0"/>
        </w:rPr>
        <w:t xml:space="preserve">1</w:t>
      </w:r>
      <w:r w:rsidDel="00000000" w:rsidR="00000000" w:rsidRPr="00000000">
        <w:rPr>
          <w:b w:val="0"/>
          <w:bCs w:val="0"/>
          <w:i w:val="0"/>
          <w:iCs w:val="0"/>
          <w:strike w:val="0"/>
          <w:color w:val="000000"/>
          <w:sz w:val="24"/>
          <w:szCs w:val="24"/>
          <w:u w:val="none"/>
          <w:rtl w:val="0"/>
        </w:rPr>
        <w:t xml:space="preserve">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Do not drop the certificat</w:t>
      </w:r>
      <w:r w:rsidDel="00000000" w:rsidR="00000000" w:rsidRPr="00000000">
        <w:rPr>
          <w:rtl w:val="0"/>
        </w:rPr>
        <w:t xml:space="preserve">es.</w:t>
      </w:r>
      <w:r w:rsidDel="00000000" w:rsidR="00000000" w:rsidRPr="00000000">
        <w:rPr>
          <w:b w:val="0"/>
          <w:bCs w:val="0"/>
          <w:i w:val="0"/>
          <w:iCs w:val="0"/>
          <w:strike w:val="0"/>
          <w:color w:val="000000"/>
          <w:sz w:val="24"/>
          <w:szCs w:val="24"/>
          <w:u w:val="none"/>
          <w:rtl w:val="0"/>
        </w:rPr>
        <w:t xml:space="preserve">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rtl w:val="0"/>
        </w:rPr>
        <w:t xml:space="preserve">Use the Blackbird red to boost to the next tier of logs at levels 14, 24, 34. Your goal is level 42 hunter from bird runs.</w:t>
      </w:r>
    </w:p>
    <w:p w:rsidR="00000000" w:rsidDel="00000000" w:rsidP="00000000" w:rsidRDefault="00000000" w:rsidRPr="00000000" w14:paraId="0000018D">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E">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90">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5">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7">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E">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8">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3">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4">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5">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7">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8">
      <w:pPr>
        <w:rPr>
          <w:color w:val="8d1d75"/>
        </w:rPr>
      </w:pPr>
      <w:r w:rsidDel="00000000" w:rsidR="00000000" w:rsidRPr="00000000">
        <w:rPr>
          <w:color w:val="8d1d75"/>
          <w:rtl w:val="0"/>
        </w:rPr>
        <w:t xml:space="preserve">Total time: 6d0h</w:t>
      </w:r>
    </w:p>
    <w:p w:rsidR="00000000" w:rsidDel="00000000" w:rsidP="00000000" w:rsidRDefault="00000000" w:rsidRPr="00000000" w14:paraId="000001B9">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B">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C">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D">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E">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F">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1">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6">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7">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A">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D">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E">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F">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3">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5">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B">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 Identify the fossils for filling in the Varrock Museum display cases at your convenience - you can do this whenever.</w:t>
      </w:r>
    </w:p>
    <w:p w:rsidR="00000000" w:rsidDel="00000000" w:rsidP="00000000" w:rsidRDefault="00000000" w:rsidRPr="00000000" w14:paraId="000001DC">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D">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F">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9">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F0">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1">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9">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pickaxe</w:t>
      </w:r>
      <w:r w:rsidDel="00000000" w:rsidR="00000000" w:rsidRPr="00000000">
        <w:rPr>
          <w:rtl w:val="0"/>
        </w:rPr>
        <w:t xml:space="preserve">, harralander seeds, Draynor manor teleport runes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Bank in </w:t>
      </w:r>
      <w:r w:rsidDel="00000000" w:rsidR="00000000" w:rsidRPr="00000000">
        <w:rPr>
          <w:rtl w:val="0"/>
        </w:rPr>
        <w:t xml:space="preserve">Falador, grabbing salve teleport runes, a dramen staff, 5 raw chickens, 10 grain, logs, tinderbox, a ranarr potion (unf), a botanical pie, pestle and mortar and climbing boots. </w:t>
      </w:r>
      <w:r w:rsidDel="00000000" w:rsidR="00000000" w:rsidRPr="00000000">
        <w:rPr>
          <w:b w:val="0"/>
          <w:bCs w:val="0"/>
          <w:i w:val="0"/>
          <w:iCs w:val="0"/>
          <w:strike w:val="0"/>
          <w:color w:val="000000"/>
          <w:sz w:val="24"/>
          <w:szCs w:val="24"/>
          <w:u w:val="none"/>
          <w:rtl w:val="0"/>
        </w:rPr>
        <w:t xml:space="preserve">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salve teleport runes, a dramen staff, 5 raw chickens, 10 grain, logs, tinderbox, a ranarr potion (unf), a botanical pie, pestle and mortar</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climbing boots, varrock teleport runes,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 Buy 6 mithril ore.</w:t>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B">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C">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2">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C">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D">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1">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2">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5">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6">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9">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B">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0">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4">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8">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E">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50">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1">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6">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8">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A">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B">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C">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E">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F">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60">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1">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2">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4">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5">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6">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7">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8">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B">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C">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E">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F">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70">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20260816FarmingGuide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5">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6">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B">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level 42 hunter by now. </w:t>
      </w:r>
      <w:r w:rsidDel="00000000" w:rsidR="00000000" w:rsidRPr="00000000">
        <w:rPr>
          <w:b w:val="0"/>
          <w:bCs w:val="0"/>
          <w:strike w:val="0"/>
          <w:color w:val="000000"/>
          <w:sz w:val="24"/>
          <w:szCs w:val="24"/>
          <w:u w:val="none"/>
          <w:rtl w:val="0"/>
        </w:rPr>
        <w:t xml:space="preserve">Bri</w:t>
      </w:r>
      <w:r w:rsidDel="00000000" w:rsidR="00000000" w:rsidRPr="00000000">
        <w:rPr>
          <w:rtl w:val="0"/>
        </w:rPr>
        <w:t xml:space="preserve">nging all remaining Blackbird reds (at least 5) and at least 500gp, take fairy ring AKQ to the Piscatoris Hunter area. Boost to 43 and catch spotted kebbits to level 46 hunter. Take the fairy ring</w:t>
      </w:r>
      <w:r w:rsidDel="00000000" w:rsidR="00000000" w:rsidRPr="00000000">
        <w:rPr>
          <w:b w:val="0"/>
          <w:bCs w:val="0"/>
          <w:i w:val="0"/>
          <w:iCs w:val="0"/>
          <w:strike w:val="0"/>
          <w:color w:val="000000"/>
          <w:sz w:val="24"/>
          <w:szCs w:val="24"/>
          <w:u w:val="none"/>
          <w:rtl w:val="0"/>
        </w:rPr>
        <w:t xml:space="preserve"> to Zanaris and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D">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E">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1">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5">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6">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A">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B">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C">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D">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E">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F">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3">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4">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5">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A">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B">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C">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3">
      <w:pPr>
        <w:jc w:val="left"/>
        <w:rPr>
          <w:color w:val="8d1d75"/>
        </w:rPr>
      </w:pPr>
      <w:r w:rsidDel="00000000" w:rsidR="00000000" w:rsidRPr="00000000">
        <w:rPr>
          <w:rtl w:val="0"/>
        </w:rPr>
      </w:r>
    </w:p>
    <w:p w:rsidR="00000000" w:rsidDel="00000000" w:rsidP="00000000" w:rsidRDefault="00000000" w:rsidRPr="00000000" w14:paraId="000002A4">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5">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6">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E">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F">
      <w:pPr>
        <w:jc w:val="left"/>
        <w:rPr>
          <w:color w:val="069a2e"/>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2">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20260816Chapter1</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20260816Chapter2</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20260816Chapter3</w:t>
        </w:r>
      </w:hyperlink>
      <w:r w:rsidDel="00000000" w:rsidR="00000000" w:rsidRPr="00000000">
        <w:rPr>
          <w:rtl w:val="0"/>
        </w:rPr>
      </w:r>
    </w:p>
    <w:p w:rsidR="00000000" w:rsidDel="00000000" w:rsidP="00000000" w:rsidRDefault="00000000" w:rsidRPr="00000000" w14:paraId="000002C5">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20260816DetailedStepsGuide</w:t>
        </w:r>
      </w:hyperlink>
      <w:r w:rsidDel="00000000" w:rsidR="00000000" w:rsidRPr="00000000">
        <w:rPr>
          <w:rtl w:val="0"/>
        </w:rPr>
      </w:r>
    </w:p>
    <w:p w:rsidR="00000000" w:rsidDel="00000000" w:rsidP="00000000" w:rsidRDefault="00000000" w:rsidRPr="00000000" w14:paraId="000002C6">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7">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8">
      <w:pPr>
        <w:jc w:val="left"/>
        <w:rPr/>
      </w:pPr>
      <w:r w:rsidDel="00000000" w:rsidR="00000000" w:rsidRPr="00000000">
        <w:rPr>
          <w:rtl w:val="0"/>
        </w:rPr>
      </w:r>
    </w:p>
    <w:p w:rsidR="00000000" w:rsidDel="00000000" w:rsidP="00000000" w:rsidRDefault="00000000" w:rsidRPr="00000000" w14:paraId="000002C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A">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C">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D">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E">
      <w:pPr>
        <w:jc w:val="left"/>
        <w:rPr/>
      </w:pPr>
      <w:r w:rsidDel="00000000" w:rsidR="00000000" w:rsidRPr="00000000">
        <w:rPr>
          <w:rtl w:val="0"/>
        </w:rPr>
      </w:r>
    </w:p>
    <w:p w:rsidR="00000000" w:rsidDel="00000000" w:rsidP="00000000" w:rsidRDefault="00000000" w:rsidRPr="00000000" w14:paraId="000002CF">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D0">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5">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6">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8">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A">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B">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D">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E">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1">
      <w:pPr>
        <w:spacing w:line="276" w:lineRule="auto"/>
        <w:rPr>
          <w:rFonts w:ascii="Arial" w:cs="Arial" w:eastAsia="Arial" w:hAnsi="Arial"/>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2">
      <w:pPr>
        <w:spacing w:line="276" w:lineRule="auto"/>
        <w:rPr/>
      </w:pPr>
      <w:hyperlink r:id="rId66">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2E3">
      <w:pPr>
        <w:spacing w:line="276" w:lineRule="auto"/>
        <w:rPr/>
      </w:pPr>
      <w:r w:rsidDel="00000000" w:rsidR="00000000" w:rsidRPr="00000000">
        <w:rPr>
          <w:rtl w:val="0"/>
        </w:rPr>
      </w:r>
    </w:p>
    <w:sectPr>
      <w:footerReference r:id="rId67"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hyperlink" Target="https://drive.google.com/file/d/1id29kuyeWzOp5-G3vLiuv2eFgYXneyqP/view?usp=sharing" TargetMode="Externa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23" Type="http://schemas.openxmlformats.org/officeDocument/2006/relationships/hyperlink" Target="https://i.imgur.com/2Ejgx0h.png" TargetMode="External"/><Relationship Id="rId67" Type="http://schemas.openxmlformats.org/officeDocument/2006/relationships/footer" Target="footer1.xm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