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ilse-aichinger-1921-2016"/>
    <w:p>
      <w:pPr>
        <w:pStyle w:val="Heading1"/>
      </w:pPr>
      <w:r>
        <w:t xml:space="preserve">Ilse Aichinger (1921-2016)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Ilse Aichinger.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2026-02-26T11:29:24Z</dcterms:created>
  <dcterms:modified xsi:type="dcterms:W3CDTF">2026-02-26T11:29:24Z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