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gabriele-von-wartensleben-1886-1962"/>
    <w:p>
      <w:pPr>
        <w:pStyle w:val="Heading1"/>
      </w:pPr>
      <w:r>
        <w:t xml:space="preserve">Gabriele von Wartensleben (1886-1962)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Gabriele von Wartensleben.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2026-02-26T11:29:23Z</dcterms:created>
  <dcterms:modified xsi:type="dcterms:W3CDTF">2026-02-26T11:29:23Z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