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 You</w:t>
      </w:r>
    </w:p>
    <w:p>
      <w:pPr>
        <w:pStyle w:val="Heading1"/>
      </w:pPr>
      <w:r>
        <w:t>Biografía Sentimental</w:t>
      </w:r>
    </w:p>
    <w:p>
      <w:r>
        <w:t>Lu You (1125-1210) es famoso por su patriotismo, pero su historia de amor con Tang Wan es legendaria. Se vieron obligados a divorciarse por la madre de Lu You, y años más tarde se reencontraron en el Jardín Shen, donde Lu escribió un desgarrador poema en la pared.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2: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3: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4: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5: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6: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7: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8: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9: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p>
      <w:pPr>
        <w:pStyle w:val="Heading2"/>
      </w:pPr>
      <w:r>
        <w:t>Poema 10: Horquilla de la cabeza (Chai Tou Feng)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酥手，黄縢酒，满城春色宫墙柳。&lt;br&gt;东风恶，欢情薄。一怀愁绪，几年离索。&lt;br&gt;错、错、错。&lt;br&gt;春如旧，人空瘦，泪痕红浥鲛绡透。&lt;br&gt;桃花落，闲池阁。山盟虽在，锦书难托。&lt;br&gt;莫、莫、莫。</w:t>
            </w:r>
          </w:p>
        </w:tc>
        <w:tc>
          <w:tcPr>
            <w:tcW w:type="dxa" w:w="4320"/>
          </w:tcPr>
          <w:p>
            <w:r>
              <w:t>Manos tiernas y rosadas, vino ámbar;&lt;br&gt;la primavera llena la ciudad, los sauces crecen sobre el muro del palacio.&lt;br&gt;El viento del este es cruel, la alegría de nuestro amor se ha desvanecido.&lt;br&gt;Un pecho lleno de tristeza, años de amarga soledad.&lt;br&gt;¡Error, error, error!&lt;br&gt;La primavera es como antes, pero estás delgada por el pesar;&lt;br&gt;las huellas de lágrimas empapan tu pañuelo de seda de sirena.&lt;br&gt;Caen las flores de durazno, el pabellón del estanque está desierto.&lt;br&gt;Aunque nuestra promesa de montaña permanece, es difícil enviarte cartas.&lt;br&gt;¡No más, no más, no más!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