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Zhang Ji</w:t>
      </w:r>
    </w:p>
    <w:p>
      <w:pPr>
        <w:pStyle w:val="Heading1"/>
      </w:pPr>
      <w:r>
        <w:t>Biografía Sentimental</w:t>
      </w:r>
    </w:p>
    <w:p>
      <w:r>
        <w:t>Zhang Ji (766-830) escribió sobre la vida cotidiana y la nostalgia con una voz clara y directa. Sus poemas de amor capturan a menudo la sencillez y profundidad de los sentimientos humanos.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2: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3: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4: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5: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6: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7: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8: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9: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p>
      <w:pPr>
        <w:pStyle w:val="Heading2"/>
      </w:pPr>
      <w:r>
        <w:t>Poema 10: Fiel esposa (Jiefu Yin)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君知妾有夫，赠妾双明珠。&lt;br&gt;感君缠绵意，系在红罗襦。</w:t>
            </w:r>
          </w:p>
        </w:tc>
        <w:tc>
          <w:tcPr>
            <w:tcW w:type="dxa" w:w="4320"/>
          </w:tcPr>
          <w:p>
            <w:r>
              <w:t>Sabes que tengo un esposo, pero me has regalado dos perlas brillantes.&lt;br&gt;Me conmueve tu tierno afecto, y las he atado a mi chaqueta de seda roja.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