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Fujiwara no Teika</w:t>
      </w:r>
    </w:p>
    <w:p>
      <w:pPr>
        <w:pStyle w:val="Heading1"/>
      </w:pPr>
      <w:r>
        <w:t>Biografía Sentimental</w:t>
      </w:r>
    </w:p>
    <w:p>
      <w:r>
        <w:t>Fujiwara no Teika (1162-1241) fue el compilador del 'Ogura Hyakunin Isshu'. Su poesía es conocida por su profundidad emocional y su técnica refinada, a menudo tratando el amor como algo eterno pero lleno de melancolía.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2: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3: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4: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5: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6: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7: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8: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9: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p>
      <w:pPr>
        <w:pStyle w:val="Heading2"/>
      </w:pPr>
      <w:r>
        <w:t>Poema 10: Nieve eterna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来ぬ人をまつほの浦の夕なぎに焼くや藻塩の身もこがれつつ</w:t>
            </w:r>
          </w:p>
        </w:tc>
        <w:tc>
          <w:tcPr>
            <w:tcW w:type="dxa" w:w="4320"/>
          </w:tcPr>
          <w:p>
            <w:r>
              <w:t>En la calma del atardecer en la bahía de Matsuo, espero a quien no viene, consumiéndome como la sal que se quema en las algas.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