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/>
        </w:rPr>
        <w:t>УТВЕРЖДАЮ</w:t>
      </w:r>
    </w:p>
    <w:p>
      <w:pPr>
        <w:spacing w:after="0"/>
        <w:jc w:val="right"/>
      </w:pPr>
      <w:r>
        <w:rPr>
          <w:b w:val="0"/>
        </w:rPr>
        <w:t>Генеральный директор</w:t>
      </w:r>
    </w:p>
    <w:p>
      <w:pPr>
        <w:spacing w:after="0"/>
        <w:jc w:val="right"/>
      </w:pPr>
      <w:r>
        <w:rPr>
          <w:b w:val="0"/>
        </w:rPr>
        <w:t>ООО «Заказчик-Пример»</w:t>
      </w:r>
    </w:p>
    <w:p>
      <w:pPr>
        <w:spacing w:after="0"/>
        <w:jc w:val="right"/>
      </w:pPr>
      <w:r>
        <w:rPr>
          <w:b w:val="0"/>
        </w:rPr>
        <w:t>__________ / А.А. Образцов</w:t>
      </w:r>
    </w:p>
    <w:p>
      <w:pPr>
        <w:spacing w:after="0"/>
        <w:jc w:val="right"/>
      </w:pPr>
      <w:r>
        <w:rPr>
          <w:b w:val="0"/>
        </w:rPr>
        <w:t>«___» __________ 2026 г.</w:t>
      </w:r>
    </w:p>
    <w:p>
      <w:pPr>
        <w:spacing w:after="80"/>
      </w:pPr>
    </w:p>
    <w:p>
      <w:pPr>
        <w:spacing w:after="0"/>
        <w:jc w:val="center"/>
      </w:pPr>
      <w:r>
        <w:rPr>
          <w:b/>
          <w:sz w:val="28"/>
        </w:rPr>
        <w:t>ТЕХНИЧЕСКОЕ ЗАДАНИЕ</w:t>
      </w:r>
    </w:p>
    <w:p>
      <w:pPr>
        <w:spacing w:after="80"/>
        <w:jc w:val="center"/>
      </w:pPr>
      <w:r>
        <w:rPr>
          <w:b w:val="0"/>
        </w:rPr>
        <w:t>на организацию торжественного банкета на 120 гостей</w:t>
      </w:r>
    </w:p>
    <w:p>
      <w:pPr>
        <w:spacing w:after="80"/>
      </w:pPr>
    </w:p>
    <w:p>
      <w:pPr>
        <w:spacing w:after="80"/>
      </w:pPr>
      <w:r>
        <w:rPr>
          <w:b w:val="0"/>
        </w:rPr>
        <w:t>Дата проведения: 14 ноября 2026 г., с 18:00 до 23:00.</w:t>
      </w:r>
    </w:p>
    <w:p>
      <w:pPr>
        <w:spacing w:after="80"/>
      </w:pPr>
      <w:r>
        <w:rPr>
          <w:b w:val="0"/>
        </w:rPr>
        <w:t>Место проведения: банкетный зал, г. Условный, ул. Примерная, д. 1.</w:t>
      </w:r>
    </w:p>
    <w:p>
      <w:pPr>
        <w:spacing w:after="80"/>
      </w:pPr>
      <w:r>
        <w:rPr>
          <w:b w:val="0"/>
        </w:rPr>
        <w:t>Количество гостей: 120 человек.</w:t>
      </w:r>
    </w:p>
    <w:p>
      <w:pPr>
        <w:spacing w:after="80"/>
      </w:pPr>
    </w:p>
    <w:p>
      <w:pPr>
        <w:numPr>
          <w:ilvl w:val="0"/>
          <w:numId w:val="90"/>
        </w:numPr>
        <w:spacing w:after="80"/>
      </w:pPr>
      <w:r>
        <w:rPr>
          <w:b/>
        </w:rPr>
        <w:t>Мебель и расстановка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Круглые банкетные столы диаметром 1,8 м — 12 шт. Расстановка по схеме Заказчика, расстояние между столами не менее 1,5 м.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Банкетные стулья «Кьявари» белого цвета с мягкими подушками — 120 шт.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Президиум: прямоугольные столы 1,8×0,8 м — 4 шт., установленные в одну линию у сцены.</w:t>
      </w:r>
    </w:p>
    <w:p>
      <w:pPr>
        <w:numPr>
          <w:ilvl w:val="0"/>
          <w:numId w:val="90"/>
        </w:numPr>
        <w:spacing w:after="80"/>
      </w:pPr>
      <w:r>
        <w:rPr>
          <w:b/>
        </w:rPr>
        <w:t>Текстиль и декор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Скатерти в пол белые для круглых столов — 12 шт.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Чехлы на стулья с бантами цвета «шампань» — 120 шт.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Салфетки льняные — 130 шт.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Цветочные композиции на столы (низкие, высота не более 30 см) — 13 шт.</w:t>
      </w:r>
    </w:p>
    <w:p>
      <w:pPr>
        <w:numPr>
          <w:ilvl w:val="0"/>
          <w:numId w:val="90"/>
        </w:numPr>
        <w:spacing w:after="80"/>
      </w:pPr>
      <w:r>
        <w:rPr>
          <w:b/>
        </w:rPr>
        <w:t>Сцена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Подиум сценический 6×4 м, высота 0,4 м, с покрытием ковролином чёрного цвета.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Лестница на сцену с перилами — 2 шт.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Задник-баннер 6×3 м с логотипом мероприятия (макет предоставляет Заказчик).</w:t>
      </w:r>
    </w:p>
    <w:p>
      <w:pPr>
        <w:numPr>
          <w:ilvl w:val="0"/>
          <w:numId w:val="90"/>
        </w:numPr>
        <w:spacing w:after="80"/>
      </w:pPr>
      <w:r>
        <w:rPr>
          <w:b/>
        </w:rPr>
        <w:t>Звуковое оборудование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Акустическая система общей мощностью не менее 4 кВт с микшерным пультом.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Радиомикрофоны — 4 шт.</w:t>
      </w:r>
    </w:p>
    <w:p>
      <w:pPr>
        <w:numPr>
          <w:ilvl w:val="2"/>
          <w:numId w:val="90"/>
        </w:numPr>
        <w:spacing w:after="80"/>
      </w:pPr>
      <w:r>
        <w:rPr>
          <w:b w:val="0"/>
        </w:rPr>
        <w:t>Комплект запасных батарей на весь период мероприятия.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Звукорежиссёр на весь период мероприятия — 1 чел.</w:t>
      </w:r>
    </w:p>
    <w:p>
      <w:pPr>
        <w:numPr>
          <w:ilvl w:val="0"/>
          <w:numId w:val="90"/>
        </w:numPr>
        <w:spacing w:after="80"/>
      </w:pPr>
      <w:r>
        <w:rPr>
          <w:b/>
        </w:rPr>
        <w:t>Световое оборудование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Заливной свет сцены (светодиодные прожекторы) — 8 шт.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Архитектурная подсветка зала в цветах мероприятия.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Пульт управления светом и светооператор.</w:t>
      </w:r>
    </w:p>
    <w:p>
      <w:pPr>
        <w:numPr>
          <w:ilvl w:val="0"/>
          <w:numId w:val="90"/>
        </w:numPr>
        <w:spacing w:after="80"/>
      </w:pPr>
      <w:r>
        <w:rPr>
          <w:b/>
        </w:rPr>
        <w:t>Фотозона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Пресс-волл 3×2 м с печатью по макету Заказчика.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Арка из живых цветов у входа в зал.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Направленный свет на фотозону — 2 шт.</w:t>
      </w:r>
    </w:p>
    <w:p>
      <w:pPr>
        <w:numPr>
          <w:ilvl w:val="0"/>
          <w:numId w:val="90"/>
        </w:numPr>
        <w:spacing w:after="80"/>
      </w:pPr>
      <w:r>
        <w:rPr>
          <w:b/>
        </w:rPr>
        <w:t>Кейтеринг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Банкетное меню из расчёта 1 500 г на гостя, 120 персон:</w:t>
      </w:r>
    </w:p>
    <w:p>
      <w:pPr>
        <w:numPr>
          <w:ilvl w:val="0"/>
          <w:numId w:val="91"/>
        </w:numPr>
        <w:spacing w:after="0"/>
      </w:pPr>
      <w:r>
        <w:rPr>
          <w:b w:val="0"/>
        </w:rPr>
        <w:t>холодные закуски и салаты;</w:t>
      </w:r>
    </w:p>
    <w:p>
      <w:pPr>
        <w:numPr>
          <w:ilvl w:val="0"/>
          <w:numId w:val="91"/>
        </w:numPr>
        <w:spacing w:after="0"/>
      </w:pPr>
      <w:r>
        <w:rPr>
          <w:b w:val="0"/>
        </w:rPr>
        <w:t>горячее блюдо на выбор гостя;</w:t>
      </w:r>
    </w:p>
    <w:p>
      <w:pPr>
        <w:numPr>
          <w:ilvl w:val="0"/>
          <w:numId w:val="91"/>
        </w:numPr>
        <w:spacing w:after="0"/>
      </w:pPr>
      <w:r>
        <w:rPr>
          <w:b w:val="0"/>
        </w:rPr>
        <w:t>десерт и торт.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Официанты — 10 чел. в униформе единого образца.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Welcome-зона с напитками за 30 минут до начала банкета.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Посуда, приборы и стекло из расчёта на 130 персон.</w:t>
      </w:r>
    </w:p>
    <w:p>
      <w:pPr>
        <w:numPr>
          <w:ilvl w:val="0"/>
          <w:numId w:val="90"/>
        </w:numPr>
        <w:spacing w:after="80"/>
      </w:pPr>
      <w:r>
        <w:rPr>
          <w:b/>
        </w:rPr>
        <w:t>Общие требования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Монтаж оборудования завершить не позднее 15:00 дня мероприятия.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Демонтаж и вывоз оборудования — в течение 3 часов после окончания банкета.</w:t>
      </w:r>
    </w:p>
    <w:p>
      <w:pPr>
        <w:numPr>
          <w:ilvl w:val="1"/>
          <w:numId w:val="90"/>
        </w:numPr>
        <w:spacing w:after="80"/>
      </w:pPr>
      <w:r>
        <w:rPr>
          <w:b w:val="0"/>
        </w:rPr>
        <w:t>Фотоотчёт о выполнении каждого пункта предоставляется Заказчику в течение 2 рабочих дней.</w:t>
      </w:r>
    </w:p>
    <w:p>
      <w:pPr>
        <w:spacing w:after="80"/>
      </w:pPr>
    </w:p>
    <w:p>
      <w:pPr>
        <w:spacing w:after="80"/>
      </w:pPr>
      <w:r>
        <w:rPr>
          <w:b w:val="0"/>
        </w:rPr>
        <w:t>Заказчик: ООО «Заказчик-Пример»  __________ / А.А. Образцов</w:t>
      </w:r>
    </w:p>
    <w:p>
      <w:pPr>
        <w:spacing w:after="80"/>
      </w:pPr>
      <w:r>
        <w:rPr>
          <w:b w:val="0"/>
        </w:rPr>
        <w:t>Исполнитель: ООО «Подрядчик-Пример»  __________ / Б.Б. Примеров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</w:abstractNum>
  <w:abstractNum w:abstractNumId="91">
    <w:multiLevelType w:val="hybridMultilevel"/>
    <w:lvl w:ilvl="0">
      <w:start w:val="1"/>
      <w:numFmt w:val="bullet"/>
      <w:lvlText w:val="–"/>
      <w:lvlJc w:val="left"/>
      <w:pPr>
        <w:ind w:left="1584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организацию банкета (образец)</dc:title>
  <dc:subject/>
  <dc:creator>ФотоОтчёт — образец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