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</w:rPr>
        <w:t>Приложение № 1</w:t>
      </w:r>
    </w:p>
    <w:p>
      <w:pPr>
        <w:spacing w:after="0"/>
        <w:jc w:val="right"/>
      </w:pPr>
      <w:r>
        <w:rPr>
          <w:b w:val="0"/>
        </w:rPr>
        <w:t>к договору подряда № 00-00/2026</w:t>
      </w:r>
    </w:p>
    <w:p>
      <w:pPr>
        <w:spacing w:after="80"/>
        <w:jc w:val="right"/>
      </w:pPr>
      <w:r>
        <w:rPr>
          <w:b w:val="0"/>
        </w:rPr>
        <w:t>от «___» __________ 2026 г.</w:t>
      </w:r>
    </w:p>
    <w:p>
      <w:pPr>
        <w:spacing w:after="0"/>
        <w:jc w:val="center"/>
      </w:pPr>
      <w:r>
        <w:rPr>
          <w:b/>
          <w:sz w:val="28"/>
        </w:rPr>
        <w:t>ТЕХНИЧЕСКОЕ ЗАДАНИЕ</w:t>
      </w:r>
    </w:p>
    <w:p>
      <w:pPr>
        <w:spacing w:after="80"/>
        <w:jc w:val="center"/>
      </w:pPr>
      <w:r>
        <w:rPr>
          <w:b w:val="0"/>
        </w:rPr>
        <w:t>на монтаж структурированной кабельной системы, серверной и электрощитов</w:t>
      </w:r>
    </w:p>
    <w:p>
      <w:pPr>
        <w:spacing w:after="80"/>
      </w:pPr>
      <w:r>
        <w:rPr>
          <w:b w:val="0"/>
        </w:rPr>
        <w:t>Объект: офис, г. Условный, ул. Примерная, д. 2, 3 этаж.</w:t>
      </w:r>
    </w:p>
    <w:p>
      <w:pPr>
        <w:spacing w:after="80"/>
      </w:pPr>
      <w:r>
        <w:rPr>
          <w:b w:val="0"/>
        </w:rPr>
        <w:t>Срок выполнения работ: 20 рабочих дней с даты подписания договора.</w:t>
      </w:r>
    </w:p>
    <w:p>
      <w:pPr>
        <w:pStyle w:val="Heading1"/>
      </w:pPr>
      <w:r>
        <w:t>Общие требования</w:t>
      </w:r>
    </w:p>
    <w:p>
      <w:pPr>
        <w:pStyle w:val="ListNumber"/>
        <w:spacing w:after="80"/>
      </w:pPr>
      <w:r>
        <w:rPr>
          <w:b w:val="0"/>
        </w:rPr>
        <w:t>Работы выполняются в нерабочее время (с 19:00 до 08:00) и в выходные дни.</w:t>
      </w:r>
    </w:p>
    <w:p>
      <w:pPr>
        <w:pStyle w:val="ListNumber"/>
        <w:spacing w:after="80"/>
      </w:pPr>
      <w:r>
        <w:rPr>
          <w:b w:val="0"/>
        </w:rPr>
        <w:t>Исполнитель обеспечивает вывоз строительного мусора ежедневно.</w:t>
      </w:r>
    </w:p>
    <w:p>
      <w:pPr>
        <w:pStyle w:val="ListNumber"/>
        <w:spacing w:after="80"/>
      </w:pPr>
      <w:r>
        <w:rPr>
          <w:b w:val="0"/>
        </w:rPr>
        <w:t>Материалы и оборудование согласовываются с Заказчиком до закупки.</w:t>
      </w:r>
    </w:p>
    <w:p>
      <w:pPr>
        <w:pStyle w:val="Heading1"/>
      </w:pPr>
      <w:r>
        <w:t>Перечень и объём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val="clear" w:color="auto" w:fill="D9E2F3"/>
          </w:tcPr>
          <w:p>
            <w:r/>
            <w:r>
              <w:rPr>
                <w:b/>
              </w:rPr>
              <w:t>№ п/п</w:t>
            </w:r>
          </w:p>
        </w:tc>
        <w:tc>
          <w:tcPr>
            <w:tcW w:type="dxa" w:w="6009"/>
            <w:shd w:val="clear" w:color="auto" w:fill="D9E2F3"/>
          </w:tcPr>
          <w:p>
            <w:r/>
            <w:r>
              <w:rPr>
                <w:b/>
              </w:rPr>
              <w:t>Наименование работ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</w:rPr>
              <w:t>Ед. изм.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</w:rPr>
              <w:t>Кол-во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6009"/>
          </w:tcPr>
          <w:p>
            <w:r>
              <w:t>2</w:t>
            </w:r>
          </w:p>
        </w:tc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134"/>
          </w:tcPr>
          <w:p>
            <w:r>
              <w:t>4</w:t>
            </w:r>
          </w:p>
        </w:tc>
      </w:tr>
      <w:tr>
        <w:tc>
          <w:tcPr>
            <w:tcW w:type="dxa" w:w="1134"/>
            <w:gridSpan w:val="4"/>
            <w:shd w:val="clear" w:color="auto" w:fill="F2F2F2"/>
          </w:tcPr>
          <w:p>
            <w:r/>
            <w:r>
              <w:rPr>
                <w:b/>
              </w:rPr>
              <w:t>Кабельные трассы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6009"/>
          </w:tcPr>
          <w:p>
            <w:r>
              <w:t>Прокладка кабеля витая пара U/UTP кат. 6 в гофрированной трубе</w:t>
            </w:r>
          </w:p>
        </w:tc>
        <w:tc>
          <w:tcPr>
            <w:tcW w:type="dxa" w:w="1134"/>
          </w:tcPr>
          <w:p>
            <w:r>
              <w:t>м</w:t>
            </w:r>
          </w:p>
        </w:tc>
        <w:tc>
          <w:tcPr>
            <w:tcW w:type="dxa" w:w="1134"/>
          </w:tcPr>
          <w:p>
            <w:r>
              <w:t>1 850</w:t>
            </w:r>
          </w:p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6009"/>
          </w:tcPr>
          <w:p>
            <w:r>
              <w:t>Прокладка кабеля в кабель-канале 100×60 мм</w:t>
            </w:r>
          </w:p>
        </w:tc>
        <w:tc>
          <w:tcPr>
            <w:tcW w:type="dxa" w:w="1134"/>
          </w:tcPr>
          <w:p>
            <w:r>
              <w:t>м</w:t>
            </w:r>
          </w:p>
        </w:tc>
        <w:tc>
          <w:tcPr>
            <w:tcW w:type="dxa" w:w="1134"/>
          </w:tcPr>
          <w:p>
            <w:r>
              <w:t>240</w:t>
            </w:r>
          </w:p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6009"/>
          </w:tcPr>
          <w:p>
            <w:r>
              <w:t>Монтаж кабель-канала 100×60 мм с крышкой</w:t>
            </w:r>
          </w:p>
        </w:tc>
        <w:tc>
          <w:tcPr>
            <w:tcW w:type="dxa" w:w="1134"/>
          </w:tcPr>
          <w:p>
            <w:r>
              <w:t>м</w:t>
            </w:r>
          </w:p>
        </w:tc>
        <w:tc>
          <w:tcPr>
            <w:tcW w:type="dxa" w:w="1134"/>
          </w:tcPr>
          <w:p>
            <w:r>
              <w:t>120</w:t>
            </w:r>
          </w:p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6009"/>
          </w:tcPr>
          <w:p>
            <w:r>
              <w:t>Устройство отверстий в стенах диаметром до 50 мм</w:t>
            </w:r>
          </w:p>
        </w:tc>
        <w:tc>
          <w:tcPr>
            <w:tcW w:type="dxa" w:w="1134"/>
          </w:tcPr>
          <w:p>
            <w:r>
              <w:t>шт.</w:t>
            </w:r>
          </w:p>
        </w:tc>
        <w:tc>
          <w:tcPr>
            <w:tcW w:type="dxa" w:w="1134"/>
          </w:tcPr>
          <w:p>
            <w:r>
              <w:t>36</w:t>
            </w:r>
          </w:p>
        </w:tc>
      </w:tr>
      <w:tr>
        <w:tc>
          <w:tcPr>
            <w:tcW w:type="dxa" w:w="1134"/>
            <w:gridSpan w:val="4"/>
            <w:shd w:val="clear" w:color="auto" w:fill="F2F2F2"/>
          </w:tcPr>
          <w:p>
            <w:r/>
            <w:r>
              <w:rPr>
                <w:b/>
              </w:rPr>
              <w:t>Лотки</w:t>
            </w:r>
          </w:p>
        </w:tc>
      </w:tr>
      <w:tr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6009"/>
          </w:tcPr>
          <w:p>
            <w:r>
              <w:t>Монтаж металлического перфорированного лотка 200×50 мм за подвесным потолком</w:t>
            </w:r>
          </w:p>
        </w:tc>
        <w:tc>
          <w:tcPr>
            <w:tcW w:type="dxa" w:w="1134"/>
          </w:tcPr>
          <w:p>
            <w:r>
              <w:t>м</w:t>
            </w:r>
          </w:p>
        </w:tc>
        <w:tc>
          <w:tcPr>
            <w:tcW w:type="dxa" w:w="1134"/>
          </w:tcPr>
          <w:p>
            <w:r>
              <w:t>160</w:t>
            </w:r>
          </w:p>
        </w:tc>
      </w:tr>
      <w:tr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6009"/>
          </w:tcPr>
          <w:p>
            <w:r>
              <w:t>Монтаж кронштейнов и шпилек для лотка</w:t>
            </w:r>
          </w:p>
        </w:tc>
        <w:tc>
          <w:tcPr>
            <w:tcW w:type="dxa" w:w="1134"/>
          </w:tcPr>
          <w:p>
            <w:r>
              <w:t>шт.</w:t>
            </w:r>
          </w:p>
        </w:tc>
        <w:tc>
          <w:tcPr>
            <w:tcW w:type="dxa" w:w="1134"/>
          </w:tcPr>
          <w:p>
            <w:r>
              <w:t>110</w:t>
            </w:r>
          </w:p>
        </w:tc>
      </w:tr>
      <w:tr>
        <w:tc>
          <w:tcPr>
            <w:tcW w:type="dxa" w:w="794"/>
          </w:tcPr>
          <w:p>
            <w:r>
              <w:t>7</w:t>
            </w:r>
          </w:p>
        </w:tc>
        <w:tc>
          <w:tcPr>
            <w:tcW w:type="dxa" w:w="6009"/>
          </w:tcPr>
          <w:p>
            <w:r>
              <w:t>Заземление кабельных лотков</w:t>
            </w:r>
          </w:p>
        </w:tc>
        <w:tc>
          <w:tcPr>
            <w:tcW w:type="dxa" w:w="1134"/>
          </w:tcPr>
          <w:p>
            <w:r>
              <w:t>компл.</w:t>
            </w:r>
          </w:p>
        </w:tc>
        <w:tc>
          <w:tcPr>
            <w:tcW w:type="dxa" w:w="1134"/>
          </w:tcPr>
          <w:p>
            <w:r>
              <w:t>1</w:t>
            </w:r>
          </w:p>
        </w:tc>
      </w:tr>
      <w:tr>
        <w:tc>
          <w:tcPr>
            <w:tcW w:type="dxa" w:w="1134"/>
            <w:gridSpan w:val="4"/>
            <w:shd w:val="clear" w:color="auto" w:fill="F2F2F2"/>
          </w:tcPr>
          <w:p>
            <w:r/>
            <w:r>
              <w:rPr>
                <w:b/>
              </w:rPr>
              <w:t>Серверная</w:t>
            </w:r>
          </w:p>
        </w:tc>
      </w:tr>
      <w:tr>
        <w:tc>
          <w:tcPr>
            <w:tcW w:type="dxa" w:w="794"/>
          </w:tcPr>
          <w:p>
            <w:r>
              <w:t>8</w:t>
            </w:r>
          </w:p>
        </w:tc>
        <w:tc>
          <w:tcPr>
            <w:tcW w:type="dxa" w:w="6009"/>
          </w:tcPr>
          <w:p>
            <w:r>
              <w:t>Монтаж телекоммуникационного шкафа 42U 600×1000 мм</w:t>
            </w:r>
          </w:p>
        </w:tc>
        <w:tc>
          <w:tcPr>
            <w:tcW w:type="dxa" w:w="1134"/>
          </w:tcPr>
          <w:p>
            <w:r>
              <w:t>шт.</w:t>
            </w:r>
          </w:p>
        </w:tc>
        <w:tc>
          <w:tcPr>
            <w:tcW w:type="dxa" w:w="1134"/>
          </w:tcPr>
          <w:p>
            <w:r>
              <w:t>2</w:t>
            </w:r>
          </w:p>
        </w:tc>
      </w:tr>
      <w:tr>
        <w:tc>
          <w:tcPr>
            <w:tcW w:type="dxa" w:w="794"/>
          </w:tcPr>
          <w:p>
            <w:r>
              <w:t>9</w:t>
            </w:r>
          </w:p>
        </w:tc>
        <w:tc>
          <w:tcPr>
            <w:tcW w:type="dxa" w:w="6009"/>
          </w:tcPr>
          <w:p>
            <w:r>
              <w:t>Монтаж и расшивка патч-панелей 24 порта кат. 6</w:t>
            </w:r>
          </w:p>
        </w:tc>
        <w:tc>
          <w:tcPr>
            <w:tcW w:type="dxa" w:w="1134"/>
          </w:tcPr>
          <w:p>
            <w:r>
              <w:t>шт.</w:t>
            </w:r>
          </w:p>
        </w:tc>
        <w:tc>
          <w:tcPr>
            <w:tcW w:type="dxa" w:w="1134"/>
          </w:tcPr>
          <w:p>
            <w:r>
              <w:t>8</w:t>
            </w:r>
          </w:p>
        </w:tc>
      </w:tr>
      <w:tr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009"/>
          </w:tcPr>
          <w:p>
            <w:r>
              <w:t>Монтаж горизонтальных организаторов кабеля</w:t>
            </w:r>
          </w:p>
        </w:tc>
        <w:tc>
          <w:tcPr>
            <w:tcW w:type="dxa" w:w="1134"/>
          </w:tcPr>
          <w:p>
            <w:r>
              <w:t>шт.</w:t>
            </w:r>
          </w:p>
        </w:tc>
        <w:tc>
          <w:tcPr>
            <w:tcW w:type="dxa" w:w="1134"/>
          </w:tcPr>
          <w:p>
            <w:r>
              <w:t>8</w:t>
            </w:r>
          </w:p>
        </w:tc>
      </w:tr>
      <w:tr>
        <w:tc>
          <w:tcPr>
            <w:tcW w:type="dxa" w:w="794"/>
          </w:tcPr>
          <w:p>
            <w:r>
              <w:t>11</w:t>
            </w:r>
          </w:p>
        </w:tc>
        <w:tc>
          <w:tcPr>
            <w:tcW w:type="dxa" w:w="6009"/>
          </w:tcPr>
          <w:p>
            <w:r>
              <w:t>Тестирование кабельных линий с выдачей протоколов</w:t>
            </w:r>
          </w:p>
        </w:tc>
        <w:tc>
          <w:tcPr>
            <w:tcW w:type="dxa" w:w="1134"/>
          </w:tcPr>
          <w:p>
            <w:r>
              <w:t>линия</w:t>
            </w:r>
          </w:p>
        </w:tc>
        <w:tc>
          <w:tcPr>
            <w:tcW w:type="dxa" w:w="1134"/>
          </w:tcPr>
          <w:p>
            <w:r>
              <w:t>96</w:t>
            </w:r>
          </w:p>
        </w:tc>
      </w:tr>
      <w:tr>
        <w:tc>
          <w:tcPr>
            <w:tcW w:type="dxa" w:w="794"/>
          </w:tcPr>
          <w:p>
            <w:r>
              <w:t>12</w:t>
            </w:r>
          </w:p>
        </w:tc>
        <w:tc>
          <w:tcPr>
            <w:tcW w:type="dxa" w:w="6009"/>
          </w:tcPr>
          <w:p>
            <w:r>
              <w:t>Монтаж сплит-системы для серверной 3,5 кВт</w:t>
            </w:r>
          </w:p>
        </w:tc>
        <w:tc>
          <w:tcPr>
            <w:tcW w:type="dxa" w:w="1134"/>
          </w:tcPr>
          <w:p>
            <w:r>
              <w:t>компл.</w:t>
            </w:r>
          </w:p>
        </w:tc>
        <w:tc>
          <w:tcPr>
            <w:tcW w:type="dxa" w:w="1134"/>
          </w:tcPr>
          <w:p>
            <w:r>
              <w:t>1</w:t>
            </w:r>
          </w:p>
        </w:tc>
      </w:tr>
      <w:tr>
        <w:tc>
          <w:tcPr>
            <w:tcW w:type="dxa" w:w="1134"/>
            <w:gridSpan w:val="4"/>
            <w:shd w:val="clear" w:color="auto" w:fill="F2F2F2"/>
          </w:tcPr>
          <w:p>
            <w:r/>
            <w:r>
              <w:rPr>
                <w:b/>
              </w:rPr>
              <w:t>Электрощиты</w:t>
            </w:r>
          </w:p>
        </w:tc>
      </w:tr>
      <w:tr>
        <w:tc>
          <w:tcPr>
            <w:tcW w:type="dxa" w:w="794"/>
          </w:tcPr>
          <w:p>
            <w:r>
              <w:t>13</w:t>
            </w:r>
          </w:p>
        </w:tc>
        <w:tc>
          <w:tcPr>
            <w:tcW w:type="dxa" w:w="6009"/>
          </w:tcPr>
          <w:p>
            <w:r>
              <w:t>Монтаж распределительного щита ЩР-1 на 24 модуля</w:t>
            </w:r>
          </w:p>
        </w:tc>
        <w:tc>
          <w:tcPr>
            <w:tcW w:type="dxa" w:w="1134"/>
          </w:tcPr>
          <w:p>
            <w:r>
              <w:t>шт.</w:t>
            </w:r>
          </w:p>
        </w:tc>
        <w:tc>
          <w:tcPr>
            <w:tcW w:type="dxa" w:w="1134"/>
          </w:tcPr>
          <w:p>
            <w:r>
              <w:t>1</w:t>
            </w:r>
          </w:p>
        </w:tc>
      </w:tr>
      <w:tr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009"/>
          </w:tcPr>
          <w:p>
            <w:r>
              <w:t>Прокладка кабеля ВВГнг-LS 3×2,5 от ЩР-1 до серверной</w:t>
            </w:r>
          </w:p>
        </w:tc>
        <w:tc>
          <w:tcPr>
            <w:tcW w:type="dxa" w:w="1134"/>
          </w:tcPr>
          <w:p>
            <w:r>
              <w:t>м</w:t>
            </w:r>
          </w:p>
        </w:tc>
        <w:tc>
          <w:tcPr>
            <w:tcW w:type="dxa" w:w="1134"/>
          </w:tcPr>
          <w:p>
            <w:r>
              <w:t>45</w:t>
            </w:r>
          </w:p>
        </w:tc>
      </w:tr>
      <w:tr>
        <w:tc>
          <w:tcPr>
            <w:tcW w:type="dxa" w:w="794"/>
          </w:tcPr>
          <w:p>
            <w:r>
              <w:t>15</w:t>
            </w:r>
          </w:p>
        </w:tc>
        <w:tc>
          <w:tcPr>
            <w:tcW w:type="dxa" w:w="6009"/>
          </w:tcPr>
          <w:p>
            <w:r>
              <w:t>Монтаж автоматических выключателей</w:t>
            </w:r>
          </w:p>
        </w:tc>
        <w:tc>
          <w:tcPr>
            <w:tcW w:type="dxa" w:w="1134"/>
          </w:tcPr>
          <w:p>
            <w:r>
              <w:t>шт.</w:t>
            </w:r>
          </w:p>
        </w:tc>
        <w:tc>
          <w:tcPr>
            <w:tcW w:type="dxa" w:w="1134"/>
          </w:tcPr>
          <w:p>
            <w:r>
              <w:t>12</w:t>
            </w:r>
          </w:p>
        </w:tc>
      </w:tr>
      <w:tr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009"/>
          </w:tcPr>
          <w:p>
            <w:r>
              <w:t>Монтаж розеток 220 В в серверной</w:t>
            </w:r>
          </w:p>
        </w:tc>
        <w:tc>
          <w:tcPr>
            <w:tcW w:type="dxa" w:w="1134"/>
          </w:tcPr>
          <w:p>
            <w:r>
              <w:t>шт.</w:t>
            </w:r>
          </w:p>
        </w:tc>
        <w:tc>
          <w:tcPr>
            <w:tcW w:type="dxa" w:w="1134"/>
          </w:tcPr>
          <w:p>
            <w:r>
              <w:t>6</w:t>
            </w:r>
          </w:p>
        </w:tc>
      </w:tr>
    </w:tbl>
    <w:p>
      <w:pPr>
        <w:pStyle w:val="Heading1"/>
      </w:pPr>
      <w:r>
        <w:t>Требования к выполнению работ</w:t>
      </w:r>
    </w:p>
    <w:p>
      <w:pPr>
        <w:pStyle w:val="ListBullet"/>
        <w:spacing w:after="80"/>
      </w:pPr>
      <w:r>
        <w:rPr>
          <w:b w:val="0"/>
        </w:rPr>
        <w:t>Кабели маркируются с двух сторон несмываемыми бирками.</w:t>
      </w:r>
    </w:p>
    <w:p>
      <w:pPr>
        <w:pStyle w:val="ListBullet"/>
        <w:spacing w:after="80"/>
      </w:pPr>
      <w:r>
        <w:rPr>
          <w:b w:val="0"/>
        </w:rPr>
        <w:t>Запас кабеля в шкафу — не менее 1,5 м на каждую линию.</w:t>
      </w:r>
    </w:p>
    <w:p>
      <w:pPr>
        <w:pStyle w:val="ListBullet"/>
        <w:spacing w:after="80"/>
      </w:pPr>
      <w:r>
        <w:rPr>
          <w:b w:val="0"/>
        </w:rPr>
        <w:t>Отверстия после прокладки заделываются негорючим материалом.</w:t>
      </w:r>
    </w:p>
    <w:p>
      <w:pPr>
        <w:pStyle w:val="Heading1"/>
      </w:pPr>
      <w:r>
        <w:t>Сдача-приёмка работ</w:t>
      </w:r>
    </w:p>
    <w:p>
      <w:pPr>
        <w:spacing w:after="80"/>
      </w:pPr>
      <w:r>
        <w:rPr>
          <w:b w:val="0"/>
        </w:rPr>
        <w:t>1) Исполнительная документация: кабельный журнал, схемы трасс, протоколы тестирования.</w:t>
      </w:r>
    </w:p>
    <w:p>
      <w:pPr>
        <w:spacing w:after="80"/>
      </w:pPr>
      <w:r>
        <w:rPr>
          <w:b w:val="0"/>
        </w:rPr>
        <w:t>2) Фотоотчёт по каждому пункту перечня работ — до закрытия потолков и после.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Заказчик:</w:t>
              <w:br/>
              <w:t>ООО «Заказчик-Пример»</w:t>
              <w:br/>
              <w:t>__________ / В.В. Условный</w:t>
            </w:r>
          </w:p>
        </w:tc>
        <w:tc>
          <w:tcPr>
            <w:tcW w:type="dxa" w:w="4986"/>
          </w:tcPr>
          <w:p>
            <w:r>
              <w:t>Исполнитель:</w:t>
              <w:br/>
              <w:t>ООО «Подрядчик-Пример»</w:t>
              <w:br/>
              <w:t>__________ / Г.Г. Примерный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монтаж СКС (образец)</dc:title>
  <dc:subject/>
  <dc:creator>ФотоОтчёт — образец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