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5C2A" w14:textId="77777777" w:rsidR="00683082" w:rsidRPr="00E631CB" w:rsidRDefault="00C63450">
      <w:pPr>
        <w:pStyle w:val="Ttulo"/>
        <w:rPr>
          <w:color w:val="000000" w:themeColor="text1"/>
          <w:lang w:val="es-MX"/>
        </w:rPr>
      </w:pPr>
      <w:r w:rsidRPr="00E631CB">
        <w:rPr>
          <w:color w:val="000000" w:themeColor="text1"/>
          <w:lang w:val="es-MX"/>
        </w:rPr>
        <w:t>Bitácora de uso de IA</w:t>
      </w:r>
    </w:p>
    <w:p w14:paraId="304598BE" w14:textId="5E137405" w:rsidR="00683082" w:rsidRPr="00E631CB" w:rsidRDefault="00C63450">
      <w:pPr>
        <w:rPr>
          <w:lang w:val="es-MX"/>
        </w:rPr>
      </w:pPr>
      <w:r w:rsidRPr="00E631CB">
        <w:rPr>
          <w:b/>
          <w:sz w:val="20"/>
          <w:lang w:val="es-MX"/>
        </w:rPr>
        <w:t>Proyecto:</w:t>
      </w:r>
      <w:r w:rsidRPr="00E631CB">
        <w:rPr>
          <w:sz w:val="20"/>
          <w:lang w:val="es-MX"/>
        </w:rPr>
        <w:t xml:space="preserve"> </w:t>
      </w:r>
      <w:proofErr w:type="spellStart"/>
      <w:r w:rsidRPr="00E631CB">
        <w:rPr>
          <w:sz w:val="20"/>
          <w:lang w:val="es-MX"/>
        </w:rPr>
        <w:t>AutoFix</w:t>
      </w:r>
      <w:proofErr w:type="spellEnd"/>
      <w:r w:rsidRPr="00E631CB">
        <w:rPr>
          <w:sz w:val="20"/>
          <w:lang w:val="es-MX"/>
        </w:rPr>
        <w:t xml:space="preserve"> Pr</w:t>
      </w:r>
      <w:r w:rsidR="00E631CB">
        <w:rPr>
          <w:sz w:val="20"/>
          <w:lang w:val="es-MX"/>
        </w:rPr>
        <w:t>o</w:t>
      </w:r>
    </w:p>
    <w:p w14:paraId="7901708F" w14:textId="77777777" w:rsidR="00683082" w:rsidRPr="00E631CB" w:rsidRDefault="00C63450">
      <w:pPr>
        <w:rPr>
          <w:lang w:val="es-MX"/>
        </w:rPr>
      </w:pPr>
      <w:r w:rsidRPr="00E631CB">
        <w:rPr>
          <w:color w:val="000000" w:themeColor="text1"/>
          <w:sz w:val="18"/>
          <w:lang w:val="es-MX"/>
        </w:rPr>
        <w:t>Equipo 6: Jesus Eduardo Moreno Osoria (2136063) · Osvaldo Salvador Cárdenas Mejorado (2141553) · Abraham Sandoval De León (2136604)</w:t>
      </w:r>
    </w:p>
    <w:p w14:paraId="47481F5A" w14:textId="77777777" w:rsidR="00683082" w:rsidRPr="00E631CB" w:rsidRDefault="00C63450">
      <w:pPr>
        <w:rPr>
          <w:lang w:val="es-MX"/>
        </w:rPr>
      </w:pPr>
      <w:r w:rsidRPr="00E631CB">
        <w:rPr>
          <w:b/>
          <w:lang w:val="es-MX"/>
        </w:rPr>
        <w:t xml:space="preserve">Herramienta: </w:t>
      </w:r>
      <w:r w:rsidRPr="00E631CB">
        <w:rPr>
          <w:lang w:val="es-MX"/>
        </w:rPr>
        <w:t xml:space="preserve">Claude (Anthropic). Las iteraciones 1 a 4 corresponden a la preparación (corrección de los documentos de la Unidad 2) y las 5 a 15 a esta unidad, en el orden de las etapas de la guía. Al inicio de cada prompt se indica entre paréntesis qué integrante lo escribió; los </w:t>
      </w:r>
      <w:proofErr w:type="spellStart"/>
      <w:r w:rsidRPr="00E631CB">
        <w:rPr>
          <w:lang w:val="es-MX"/>
        </w:rPr>
        <w:t>prompts</w:t>
      </w:r>
      <w:proofErr w:type="spellEnd"/>
      <w:r w:rsidRPr="00E631CB">
        <w:rPr>
          <w:lang w:val="es-MX"/>
        </w:rPr>
        <w:t xml:space="preserve"> se transcriben resumidos. Cuando el integrante hizo una pregunta de seguimiento sobre la respuesta, también se registra, porque ahí es donde se ve la revisión del equipo. La última columna dice qué aceptamos, qué cambiamos y qué descart</w:t>
      </w:r>
      <w:r w:rsidRPr="00E631CB">
        <w:rPr>
          <w:lang w:val="es-MX"/>
        </w:rPr>
        <w:t>amos.</w:t>
      </w:r>
    </w:p>
    <w:p w14:paraId="34E78DD9" w14:textId="77777777" w:rsidR="00683082" w:rsidRPr="00E631CB" w:rsidRDefault="00C63450">
      <w:pPr>
        <w:spacing w:before="120" w:after="40"/>
        <w:rPr>
          <w:lang w:val="es-MX"/>
        </w:rPr>
      </w:pPr>
      <w:r w:rsidRPr="00E631CB">
        <w:rPr>
          <w:b/>
          <w:lang w:val="es-MX"/>
        </w:rPr>
        <w:t>Reparto de etapas en el equipo</w:t>
      </w:r>
    </w:p>
    <w:p w14:paraId="3239829E" w14:textId="77777777" w:rsidR="00683082" w:rsidRPr="00E631CB" w:rsidRDefault="00C63450">
      <w:pPr>
        <w:spacing w:after="40"/>
        <w:ind w:left="284"/>
        <w:rPr>
          <w:lang w:val="es-MX"/>
        </w:rPr>
      </w:pPr>
      <w:r w:rsidRPr="00E631CB">
        <w:rPr>
          <w:b/>
          <w:lang w:val="es-MX"/>
        </w:rPr>
        <w:t xml:space="preserve">Jesús: </w:t>
      </w:r>
      <w:r w:rsidRPr="00E631CB">
        <w:rPr>
          <w:lang w:val="es-MX"/>
        </w:rPr>
        <w:t>Etapa 1 (casos de uso) y Etapa 2 (elección del patrón y tabla comparativa).</w:t>
      </w:r>
    </w:p>
    <w:p w14:paraId="6354B77F" w14:textId="77777777" w:rsidR="00683082" w:rsidRPr="00E631CB" w:rsidRDefault="00C63450">
      <w:pPr>
        <w:spacing w:after="40"/>
        <w:ind w:left="284"/>
        <w:rPr>
          <w:lang w:val="es-MX"/>
        </w:rPr>
      </w:pPr>
      <w:r w:rsidRPr="00E631CB">
        <w:rPr>
          <w:b/>
          <w:lang w:val="es-MX"/>
        </w:rPr>
        <w:t xml:space="preserve">Abraham: </w:t>
      </w:r>
      <w:r w:rsidRPr="00E631CB">
        <w:rPr>
          <w:lang w:val="es-MX"/>
        </w:rPr>
        <w:t>Etapa 3 (mapa de dominio), Etapa 4 (Service Layer) y Etapa 5 (</w:t>
      </w:r>
      <w:proofErr w:type="spellStart"/>
      <w:r w:rsidRPr="00E631CB">
        <w:rPr>
          <w:lang w:val="es-MX"/>
        </w:rPr>
        <w:t>Repository</w:t>
      </w:r>
      <w:proofErr w:type="spellEnd"/>
      <w:r w:rsidRPr="00E631CB">
        <w:rPr>
          <w:lang w:val="es-MX"/>
        </w:rPr>
        <w:t xml:space="preserve"> y </w:t>
      </w:r>
      <w:proofErr w:type="spellStart"/>
      <w:r w:rsidRPr="00E631CB">
        <w:rPr>
          <w:lang w:val="es-MX"/>
        </w:rPr>
        <w:t>Unit</w:t>
      </w:r>
      <w:proofErr w:type="spellEnd"/>
      <w:r w:rsidRPr="00E631CB">
        <w:rPr>
          <w:lang w:val="es-MX"/>
        </w:rPr>
        <w:t xml:space="preserve"> </w:t>
      </w:r>
      <w:proofErr w:type="spellStart"/>
      <w:r w:rsidRPr="00E631CB">
        <w:rPr>
          <w:lang w:val="es-MX"/>
        </w:rPr>
        <w:t>of</w:t>
      </w:r>
      <w:proofErr w:type="spellEnd"/>
      <w:r w:rsidRPr="00E631CB">
        <w:rPr>
          <w:lang w:val="es-MX"/>
        </w:rPr>
        <w:t xml:space="preserve"> Work).</w:t>
      </w:r>
    </w:p>
    <w:p w14:paraId="441063A5" w14:textId="77777777" w:rsidR="00683082" w:rsidRPr="00E631CB" w:rsidRDefault="00C63450">
      <w:pPr>
        <w:spacing w:after="160"/>
        <w:ind w:left="284"/>
        <w:rPr>
          <w:lang w:val="es-MX"/>
        </w:rPr>
      </w:pPr>
      <w:r w:rsidRPr="00E631CB">
        <w:rPr>
          <w:b/>
          <w:lang w:val="es-MX"/>
        </w:rPr>
        <w:t xml:space="preserve">Osvaldo: </w:t>
      </w:r>
      <w:r w:rsidRPr="00E631CB">
        <w:rPr>
          <w:lang w:val="es-MX"/>
        </w:rPr>
        <w:t>Preparación de la Unidad 2, Etapa 6 (CQRS), Etapa 7 (SOLID), código base y pruebas, Etapa 8 (diagramas UML y ADR) y Etapa 9 (repositorio, bitácora y matriz).</w:t>
      </w:r>
    </w:p>
    <w:tbl>
      <w:tblPr>
        <w:tblW w:w="138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40"/>
        <w:gridCol w:w="1560"/>
        <w:gridCol w:w="3260"/>
        <w:gridCol w:w="2740"/>
        <w:gridCol w:w="2600"/>
        <w:gridCol w:w="2724"/>
      </w:tblGrid>
      <w:tr w:rsidR="00683082" w14:paraId="0CFECC2B" w14:textId="77777777" w:rsidTr="00E631CB">
        <w:trPr>
          <w:cantSplit/>
          <w:tblHeader/>
          <w:jc w:val="center"/>
        </w:trPr>
        <w:tc>
          <w:tcPr>
            <w:tcW w:w="940" w:type="dxa"/>
            <w:shd w:val="clear" w:color="auto" w:fill="548DD4" w:themeFill="text2" w:themeFillTint="99"/>
          </w:tcPr>
          <w:p w14:paraId="43CB88FB" w14:textId="77777777" w:rsidR="00683082" w:rsidRDefault="00C63450">
            <w:proofErr w:type="spellStart"/>
            <w:r>
              <w:rPr>
                <w:b/>
                <w:color w:val="FFFFFF"/>
                <w:sz w:val="17"/>
              </w:rPr>
              <w:t>Iteración</w:t>
            </w:r>
            <w:proofErr w:type="spellEnd"/>
          </w:p>
        </w:tc>
        <w:tc>
          <w:tcPr>
            <w:tcW w:w="1560" w:type="dxa"/>
            <w:shd w:val="clear" w:color="auto" w:fill="548DD4" w:themeFill="text2" w:themeFillTint="99"/>
          </w:tcPr>
          <w:p w14:paraId="7252EF6E" w14:textId="77777777" w:rsidR="00683082" w:rsidRDefault="00C63450">
            <w:r>
              <w:rPr>
                <w:b/>
                <w:color w:val="FFFFFF"/>
                <w:sz w:val="17"/>
              </w:rPr>
              <w:t>Objetivo</w:t>
            </w:r>
          </w:p>
        </w:tc>
        <w:tc>
          <w:tcPr>
            <w:tcW w:w="3260" w:type="dxa"/>
            <w:shd w:val="clear" w:color="auto" w:fill="548DD4" w:themeFill="text2" w:themeFillTint="99"/>
          </w:tcPr>
          <w:p w14:paraId="72B83E87" w14:textId="77777777" w:rsidR="00683082" w:rsidRDefault="00C63450">
            <w:r>
              <w:rPr>
                <w:b/>
                <w:color w:val="FFFFFF"/>
                <w:sz w:val="17"/>
              </w:rPr>
              <w:t>Prompt o enlace</w:t>
            </w:r>
          </w:p>
        </w:tc>
        <w:tc>
          <w:tcPr>
            <w:tcW w:w="2740" w:type="dxa"/>
            <w:shd w:val="clear" w:color="auto" w:fill="548DD4" w:themeFill="text2" w:themeFillTint="99"/>
          </w:tcPr>
          <w:p w14:paraId="2143ACB8" w14:textId="77777777" w:rsidR="00683082" w:rsidRDefault="00C63450">
            <w:r>
              <w:rPr>
                <w:b/>
                <w:color w:val="FFFFFF"/>
                <w:sz w:val="17"/>
              </w:rPr>
              <w:t>Respuesta útil</w:t>
            </w:r>
          </w:p>
        </w:tc>
        <w:tc>
          <w:tcPr>
            <w:tcW w:w="2600" w:type="dxa"/>
            <w:shd w:val="clear" w:color="auto" w:fill="548DD4" w:themeFill="text2" w:themeFillTint="99"/>
          </w:tcPr>
          <w:p w14:paraId="3C45C312" w14:textId="77777777" w:rsidR="00683082" w:rsidRDefault="00C63450">
            <w:r>
              <w:rPr>
                <w:b/>
                <w:color w:val="FFFFFF"/>
                <w:sz w:val="17"/>
              </w:rPr>
              <w:t>Error o supuesto</w:t>
            </w:r>
          </w:p>
        </w:tc>
        <w:tc>
          <w:tcPr>
            <w:tcW w:w="2724" w:type="dxa"/>
            <w:shd w:val="clear" w:color="auto" w:fill="548DD4" w:themeFill="text2" w:themeFillTint="99"/>
          </w:tcPr>
          <w:p w14:paraId="5B59542B" w14:textId="77777777" w:rsidR="00683082" w:rsidRDefault="00C63450">
            <w:r>
              <w:rPr>
                <w:b/>
                <w:color w:val="FFFFFF"/>
                <w:sz w:val="17"/>
              </w:rPr>
              <w:t>Decisión del equipo</w:t>
            </w:r>
          </w:p>
        </w:tc>
      </w:tr>
      <w:tr w:rsidR="00683082" w:rsidRPr="00E631CB" w14:paraId="53654E88" w14:textId="77777777">
        <w:trPr>
          <w:cantSplit/>
          <w:jc w:val="center"/>
        </w:trPr>
        <w:tc>
          <w:tcPr>
            <w:tcW w:w="940" w:type="dxa"/>
          </w:tcPr>
          <w:p w14:paraId="25EB393B" w14:textId="77777777" w:rsidR="00683082" w:rsidRDefault="00C63450">
            <w:r>
              <w:rPr>
                <w:b/>
                <w:sz w:val="17"/>
              </w:rPr>
              <w:t>1</w:t>
            </w:r>
          </w:p>
        </w:tc>
        <w:tc>
          <w:tcPr>
            <w:tcW w:w="1560" w:type="dxa"/>
          </w:tcPr>
          <w:p w14:paraId="4BFF5B55" w14:textId="77777777" w:rsidR="00683082" w:rsidRPr="00E631CB" w:rsidRDefault="00C63450">
            <w:pPr>
              <w:spacing w:after="0"/>
              <w:rPr>
                <w:lang w:val="es-MX"/>
              </w:rPr>
            </w:pPr>
            <w:r w:rsidRPr="00E631CB">
              <w:rPr>
                <w:b/>
                <w:sz w:val="17"/>
                <w:lang w:val="es-MX"/>
              </w:rPr>
              <w:t>Preparación U2</w:t>
            </w:r>
          </w:p>
          <w:p w14:paraId="1E5FAFFC" w14:textId="77777777" w:rsidR="00683082" w:rsidRPr="00E631CB" w:rsidRDefault="00C63450">
            <w:pPr>
              <w:rPr>
                <w:lang w:val="es-MX"/>
              </w:rPr>
            </w:pPr>
            <w:r w:rsidRPr="00E631CB">
              <w:rPr>
                <w:sz w:val="17"/>
                <w:lang w:val="es-MX"/>
              </w:rPr>
              <w:t>Revisar la consistencia de los documentos de la Unidad 2</w:t>
            </w:r>
          </w:p>
        </w:tc>
        <w:tc>
          <w:tcPr>
            <w:tcW w:w="3260" w:type="dxa"/>
          </w:tcPr>
          <w:p w14:paraId="57EF23CC" w14:textId="77777777" w:rsidR="00683082" w:rsidRPr="00E631CB" w:rsidRDefault="00C63450">
            <w:pPr>
              <w:rPr>
                <w:lang w:val="es-MX"/>
              </w:rPr>
            </w:pPr>
            <w:r w:rsidRPr="00E631CB">
              <w:rPr>
                <w:b/>
                <w:sz w:val="17"/>
                <w:lang w:val="es-MX"/>
              </w:rPr>
              <w:t xml:space="preserve">(Osvaldo) </w:t>
            </w:r>
            <w:r w:rsidRPr="00E631CB">
              <w:rPr>
                <w:sz w:val="17"/>
                <w:lang w:val="es-MX"/>
              </w:rPr>
              <w:t xml:space="preserve">«Te paso el BRD, las </w:t>
            </w:r>
            <w:proofErr w:type="spellStart"/>
            <w:r w:rsidRPr="00E631CB">
              <w:rPr>
                <w:sz w:val="17"/>
                <w:lang w:val="es-MX"/>
              </w:rPr>
              <w:t>User</w:t>
            </w:r>
            <w:proofErr w:type="spellEnd"/>
            <w:r w:rsidRPr="00E631CB">
              <w:rPr>
                <w:sz w:val="17"/>
                <w:lang w:val="es-MX"/>
              </w:rPr>
              <w:t xml:space="preserve"> </w:t>
            </w:r>
            <w:proofErr w:type="spellStart"/>
            <w:r w:rsidRPr="00E631CB">
              <w:rPr>
                <w:sz w:val="17"/>
                <w:lang w:val="es-MX"/>
              </w:rPr>
              <w:t>Stories</w:t>
            </w:r>
            <w:proofErr w:type="spellEnd"/>
            <w:r w:rsidRPr="00E631CB">
              <w:rPr>
                <w:sz w:val="17"/>
                <w:lang w:val="es-MX"/>
              </w:rPr>
              <w:t xml:space="preserve">, el Glosario y el BPMN de </w:t>
            </w:r>
            <w:proofErr w:type="spellStart"/>
            <w:r w:rsidRPr="00E631CB">
              <w:rPr>
                <w:sz w:val="17"/>
                <w:lang w:val="es-MX"/>
              </w:rPr>
              <w:t>AutoFix</w:t>
            </w:r>
            <w:proofErr w:type="spellEnd"/>
            <w:r w:rsidRPr="00E631CB">
              <w:rPr>
                <w:sz w:val="17"/>
                <w:lang w:val="es-MX"/>
              </w:rPr>
              <w:t xml:space="preserve"> Pro. Analízalos con calma y dime qué no cuadra entre ellos; fíjate sobre todo en el BPMN, que es donde creemos que hay más errores.»</w:t>
            </w:r>
          </w:p>
        </w:tc>
        <w:tc>
          <w:tcPr>
            <w:tcW w:w="2740" w:type="dxa"/>
          </w:tcPr>
          <w:p w14:paraId="0C3D2D5E" w14:textId="77777777" w:rsidR="00683082" w:rsidRPr="00E631CB" w:rsidRDefault="00C63450">
            <w:pPr>
              <w:rPr>
                <w:lang w:val="es-MX"/>
              </w:rPr>
            </w:pPr>
            <w:r w:rsidRPr="00E631CB">
              <w:rPr>
                <w:sz w:val="17"/>
                <w:lang w:val="es-MX"/>
              </w:rPr>
              <w:t>Lista de errores del BPMN (carril del Gerente vacío, tareas duplicadas, flujo de refacciones desconectado, bucle de espera, entrega antes del pago y «factura», que está fuera de alcance) y 18 inconsistencias entre documentos.</w:t>
            </w:r>
          </w:p>
        </w:tc>
        <w:tc>
          <w:tcPr>
            <w:tcW w:w="2600" w:type="dxa"/>
          </w:tcPr>
          <w:p w14:paraId="220223FA" w14:textId="77777777" w:rsidR="00683082" w:rsidRPr="00E631CB" w:rsidRDefault="00C63450">
            <w:pPr>
              <w:rPr>
                <w:lang w:val="es-MX"/>
              </w:rPr>
            </w:pPr>
            <w:r w:rsidRPr="00E631CB">
              <w:rPr>
                <w:sz w:val="17"/>
                <w:lang w:val="es-MX"/>
              </w:rPr>
              <w:t>Supuso que el profesor aceptaría pools de caja negra para los participantes externos. Dejó abierta la duda de si el diagnóstico se cobra.</w:t>
            </w:r>
          </w:p>
        </w:tc>
        <w:tc>
          <w:tcPr>
            <w:tcW w:w="2724" w:type="dxa"/>
          </w:tcPr>
          <w:p w14:paraId="472AE378" w14:textId="77777777" w:rsidR="00683082" w:rsidRPr="00E631CB" w:rsidRDefault="00C63450">
            <w:pPr>
              <w:rPr>
                <w:lang w:val="es-MX"/>
              </w:rPr>
            </w:pPr>
            <w:r w:rsidRPr="00E631CB">
              <w:rPr>
                <w:sz w:val="17"/>
                <w:lang w:val="es-MX"/>
              </w:rPr>
              <w:t xml:space="preserve">Revisamos la lista contra los documentos y confirmamos los errores. Decidimos rehacer primero el BPMN, porque los demás documentos dependen del flujo, y después corregir BRD, </w:t>
            </w:r>
            <w:proofErr w:type="spellStart"/>
            <w:r w:rsidRPr="00E631CB">
              <w:rPr>
                <w:sz w:val="17"/>
                <w:lang w:val="es-MX"/>
              </w:rPr>
              <w:t>User</w:t>
            </w:r>
            <w:proofErr w:type="spellEnd"/>
            <w:r w:rsidRPr="00E631CB">
              <w:rPr>
                <w:sz w:val="17"/>
                <w:lang w:val="es-MX"/>
              </w:rPr>
              <w:t xml:space="preserve"> </w:t>
            </w:r>
            <w:proofErr w:type="spellStart"/>
            <w:r w:rsidRPr="00E631CB">
              <w:rPr>
                <w:sz w:val="17"/>
                <w:lang w:val="es-MX"/>
              </w:rPr>
              <w:t>Stories</w:t>
            </w:r>
            <w:proofErr w:type="spellEnd"/>
            <w:r w:rsidRPr="00E631CB">
              <w:rPr>
                <w:sz w:val="17"/>
                <w:lang w:val="es-MX"/>
              </w:rPr>
              <w:t xml:space="preserve"> y Glosario.</w:t>
            </w:r>
          </w:p>
        </w:tc>
      </w:tr>
      <w:tr w:rsidR="00683082" w:rsidRPr="00E631CB" w14:paraId="4F69A338" w14:textId="77777777">
        <w:trPr>
          <w:cantSplit/>
          <w:jc w:val="center"/>
        </w:trPr>
        <w:tc>
          <w:tcPr>
            <w:tcW w:w="940" w:type="dxa"/>
          </w:tcPr>
          <w:p w14:paraId="70828C5F" w14:textId="77777777" w:rsidR="00683082" w:rsidRDefault="00C63450">
            <w:r>
              <w:rPr>
                <w:b/>
                <w:sz w:val="17"/>
              </w:rPr>
              <w:t>2</w:t>
            </w:r>
          </w:p>
        </w:tc>
        <w:tc>
          <w:tcPr>
            <w:tcW w:w="1560" w:type="dxa"/>
          </w:tcPr>
          <w:p w14:paraId="5B5017F7" w14:textId="77777777" w:rsidR="00683082" w:rsidRPr="00E631CB" w:rsidRDefault="00C63450">
            <w:pPr>
              <w:spacing w:after="0"/>
              <w:rPr>
                <w:lang w:val="es-MX"/>
              </w:rPr>
            </w:pPr>
            <w:r w:rsidRPr="00E631CB">
              <w:rPr>
                <w:b/>
                <w:sz w:val="17"/>
                <w:lang w:val="es-MX"/>
              </w:rPr>
              <w:t>Preparación U2</w:t>
            </w:r>
          </w:p>
          <w:p w14:paraId="2AB43786" w14:textId="77777777" w:rsidR="00683082" w:rsidRPr="00E631CB" w:rsidRDefault="00C63450">
            <w:pPr>
              <w:rPr>
                <w:lang w:val="es-MX"/>
              </w:rPr>
            </w:pPr>
            <w:r w:rsidRPr="00E631CB">
              <w:rPr>
                <w:sz w:val="17"/>
                <w:lang w:val="es-MX"/>
              </w:rPr>
              <w:t>Generar el BPMN corregido</w:t>
            </w:r>
          </w:p>
        </w:tc>
        <w:tc>
          <w:tcPr>
            <w:tcW w:w="3260" w:type="dxa"/>
          </w:tcPr>
          <w:p w14:paraId="5EC2CC85" w14:textId="77777777" w:rsidR="00683082" w:rsidRPr="00E631CB" w:rsidRDefault="00C63450">
            <w:pPr>
              <w:rPr>
                <w:lang w:val="es-MX"/>
              </w:rPr>
            </w:pPr>
            <w:r w:rsidRPr="00E631CB">
              <w:rPr>
                <w:b/>
                <w:sz w:val="17"/>
                <w:lang w:val="es-MX"/>
              </w:rPr>
              <w:t xml:space="preserve">(Osvaldo) </w:t>
            </w:r>
            <w:r w:rsidRPr="00E631CB">
              <w:rPr>
                <w:sz w:val="17"/>
                <w:lang w:val="es-MX"/>
              </w:rPr>
              <w:t xml:space="preserve">«Haz el BPMN corregido como imagen para pasarlo después a </w:t>
            </w:r>
            <w:proofErr w:type="spellStart"/>
            <w:r w:rsidRPr="00E631CB">
              <w:rPr>
                <w:sz w:val="17"/>
                <w:lang w:val="es-MX"/>
              </w:rPr>
              <w:t>Lucidchart</w:t>
            </w:r>
            <w:proofErr w:type="spellEnd"/>
            <w:r w:rsidRPr="00E631CB">
              <w:rPr>
                <w:sz w:val="17"/>
                <w:lang w:val="es-MX"/>
              </w:rPr>
              <w:t>. Corrige todo lo que encontraste, que no queden bucles y usa los símbolos de tiempo, documento, notas y mensajes.»</w:t>
            </w:r>
          </w:p>
        </w:tc>
        <w:tc>
          <w:tcPr>
            <w:tcW w:w="2740" w:type="dxa"/>
          </w:tcPr>
          <w:p w14:paraId="722CF709" w14:textId="77777777" w:rsidR="00683082" w:rsidRPr="00E631CB" w:rsidRDefault="00C63450">
            <w:pPr>
              <w:rPr>
                <w:lang w:val="es-MX"/>
              </w:rPr>
            </w:pPr>
            <w:r w:rsidRPr="00E631CB">
              <w:rPr>
                <w:sz w:val="17"/>
                <w:lang w:val="es-MX"/>
              </w:rPr>
              <w:t>Diagrama 1 (proceso principal en 6 fases) y Diagrama 2 (retiro anticipado), en PNG y PDF.</w:t>
            </w:r>
          </w:p>
        </w:tc>
        <w:tc>
          <w:tcPr>
            <w:tcW w:w="2600" w:type="dxa"/>
          </w:tcPr>
          <w:p w14:paraId="420E039D" w14:textId="77777777" w:rsidR="00683082" w:rsidRPr="00E631CB" w:rsidRDefault="00C63450">
            <w:pPr>
              <w:rPr>
                <w:lang w:val="es-MX"/>
              </w:rPr>
            </w:pPr>
            <w:r w:rsidRPr="00E631CB">
              <w:rPr>
                <w:sz w:val="17"/>
                <w:lang w:val="es-MX"/>
              </w:rPr>
              <w:t>El primer PNG pesaba más de lo permitido para enviarse y tenía etiquetas encimadas; se corrigió antes de usarlo.</w:t>
            </w:r>
          </w:p>
        </w:tc>
        <w:tc>
          <w:tcPr>
            <w:tcW w:w="2724" w:type="dxa"/>
          </w:tcPr>
          <w:p w14:paraId="2EAD74E1" w14:textId="77777777" w:rsidR="00683082" w:rsidRPr="00E631CB" w:rsidRDefault="00C63450">
            <w:pPr>
              <w:rPr>
                <w:lang w:val="es-MX"/>
              </w:rPr>
            </w:pPr>
            <w:r w:rsidRPr="00E631CB">
              <w:rPr>
                <w:sz w:val="17"/>
                <w:lang w:val="es-MX"/>
              </w:rPr>
              <w:t>Aceptamos los dos diagramas después de revisar que cada tarea estuviera en el carril de su actor y que la entrega quedara después del pago.</w:t>
            </w:r>
          </w:p>
        </w:tc>
      </w:tr>
      <w:tr w:rsidR="00683082" w:rsidRPr="00E631CB" w14:paraId="4FB96255" w14:textId="77777777">
        <w:trPr>
          <w:cantSplit/>
          <w:jc w:val="center"/>
        </w:trPr>
        <w:tc>
          <w:tcPr>
            <w:tcW w:w="940" w:type="dxa"/>
          </w:tcPr>
          <w:p w14:paraId="22A78020" w14:textId="77777777" w:rsidR="00683082" w:rsidRDefault="00C63450">
            <w:r>
              <w:rPr>
                <w:b/>
                <w:sz w:val="17"/>
              </w:rPr>
              <w:lastRenderedPageBreak/>
              <w:t>3</w:t>
            </w:r>
          </w:p>
        </w:tc>
        <w:tc>
          <w:tcPr>
            <w:tcW w:w="1560" w:type="dxa"/>
          </w:tcPr>
          <w:p w14:paraId="0EEB0ADE" w14:textId="77777777" w:rsidR="00683082" w:rsidRPr="00E631CB" w:rsidRDefault="00C63450">
            <w:pPr>
              <w:spacing w:after="0"/>
              <w:rPr>
                <w:lang w:val="es-MX"/>
              </w:rPr>
            </w:pPr>
            <w:r w:rsidRPr="00E631CB">
              <w:rPr>
                <w:b/>
                <w:sz w:val="17"/>
                <w:lang w:val="es-MX"/>
              </w:rPr>
              <w:t>Preparación U2</w:t>
            </w:r>
          </w:p>
          <w:p w14:paraId="6A0CA5D0" w14:textId="77777777" w:rsidR="00683082" w:rsidRPr="00E631CB" w:rsidRDefault="00C63450">
            <w:pPr>
              <w:rPr>
                <w:lang w:val="es-MX"/>
              </w:rPr>
            </w:pPr>
            <w:r w:rsidRPr="00E631CB">
              <w:rPr>
                <w:sz w:val="17"/>
                <w:lang w:val="es-MX"/>
              </w:rPr>
              <w:t>Aclarar los temporizadores del BPMN</w:t>
            </w:r>
          </w:p>
        </w:tc>
        <w:tc>
          <w:tcPr>
            <w:tcW w:w="3260" w:type="dxa"/>
          </w:tcPr>
          <w:p w14:paraId="0241FB20" w14:textId="77777777" w:rsidR="00683082" w:rsidRPr="00E631CB" w:rsidRDefault="00C63450">
            <w:pPr>
              <w:rPr>
                <w:lang w:val="es-MX"/>
              </w:rPr>
            </w:pPr>
            <w:r w:rsidRPr="00E631CB">
              <w:rPr>
                <w:b/>
                <w:sz w:val="17"/>
                <w:lang w:val="es-MX"/>
              </w:rPr>
              <w:t xml:space="preserve">(Osvaldo) </w:t>
            </w:r>
            <w:r w:rsidRPr="00E631CB">
              <w:rPr>
                <w:sz w:val="17"/>
                <w:lang w:val="es-MX"/>
              </w:rPr>
              <w:t>«¿Por qué de «</w:t>
            </w:r>
            <w:proofErr w:type="gramStart"/>
            <w:r w:rsidRPr="00E631CB">
              <w:rPr>
                <w:sz w:val="17"/>
                <w:lang w:val="es-MX"/>
              </w:rPr>
              <w:t>Esperar decisión de autorización» salen dos flechas, si eso no puede pasar al mismo tiempo?</w:t>
            </w:r>
            <w:proofErr w:type="gramEnd"/>
            <w:r w:rsidRPr="00E631CB">
              <w:rPr>
                <w:sz w:val="17"/>
                <w:lang w:val="es-MX"/>
              </w:rPr>
              <w:t xml:space="preserve"> Y el fin «Cliente notificado del retraso», ¿termina todo el proceso?»</w:t>
            </w:r>
          </w:p>
        </w:tc>
        <w:tc>
          <w:tcPr>
            <w:tcW w:w="2740" w:type="dxa"/>
          </w:tcPr>
          <w:p w14:paraId="384BB6F1" w14:textId="77777777" w:rsidR="00683082" w:rsidRPr="00E631CB" w:rsidRDefault="00C63450">
            <w:pPr>
              <w:rPr>
                <w:lang w:val="es-MX"/>
              </w:rPr>
            </w:pPr>
            <w:r w:rsidRPr="00E631CB">
              <w:rPr>
                <w:sz w:val="17"/>
                <w:lang w:val="es-MX"/>
              </w:rPr>
              <w:t>Explicó los eventos de tiempo de borde no interruptores: el aviso sale y la espera continúa. También explicó que la solicitud de compra se queda en el carril del Técnico por la US-010.</w:t>
            </w:r>
          </w:p>
        </w:tc>
        <w:tc>
          <w:tcPr>
            <w:tcW w:w="2600" w:type="dxa"/>
          </w:tcPr>
          <w:p w14:paraId="4BB61DDC" w14:textId="77777777" w:rsidR="00683082" w:rsidRPr="00E631CB" w:rsidRDefault="00C63450">
            <w:pPr>
              <w:rPr>
                <w:lang w:val="es-MX"/>
              </w:rPr>
            </w:pPr>
            <w:r w:rsidRPr="00E631CB">
              <w:rPr>
                <w:sz w:val="17"/>
                <w:lang w:val="es-MX"/>
              </w:rPr>
              <w:t>Error que detectamos nosotros: los eventos de fin de los avisos parecían cerrar la orden. Se renombraron «Aviso enviado (la espera / la compra sigue)» y se ampliaron las notas.</w:t>
            </w:r>
          </w:p>
        </w:tc>
        <w:tc>
          <w:tcPr>
            <w:tcW w:w="2724" w:type="dxa"/>
          </w:tcPr>
          <w:p w14:paraId="24A45764" w14:textId="77777777" w:rsidR="00683082" w:rsidRPr="00E631CB" w:rsidRDefault="00C63450">
            <w:pPr>
              <w:rPr>
                <w:lang w:val="es-MX"/>
              </w:rPr>
            </w:pPr>
            <w:r w:rsidRPr="00E631CB">
              <w:rPr>
                <w:sz w:val="17"/>
                <w:lang w:val="es-MX"/>
              </w:rPr>
              <w:t>Mantener los temporizadores no interruptores, porque el aviso no cancela la espera del cliente ni la compra, y dejar la solicitud de compra en el carril del Técnico.</w:t>
            </w:r>
          </w:p>
        </w:tc>
      </w:tr>
      <w:tr w:rsidR="00683082" w14:paraId="42CB36BC" w14:textId="77777777">
        <w:trPr>
          <w:cantSplit/>
          <w:jc w:val="center"/>
        </w:trPr>
        <w:tc>
          <w:tcPr>
            <w:tcW w:w="940" w:type="dxa"/>
          </w:tcPr>
          <w:p w14:paraId="15FE29E7" w14:textId="77777777" w:rsidR="00683082" w:rsidRDefault="00C63450">
            <w:r>
              <w:rPr>
                <w:b/>
                <w:sz w:val="17"/>
              </w:rPr>
              <w:t>4</w:t>
            </w:r>
          </w:p>
        </w:tc>
        <w:tc>
          <w:tcPr>
            <w:tcW w:w="1560" w:type="dxa"/>
          </w:tcPr>
          <w:p w14:paraId="529A4049" w14:textId="77777777" w:rsidR="00683082" w:rsidRPr="00E631CB" w:rsidRDefault="00C63450">
            <w:pPr>
              <w:spacing w:after="0"/>
              <w:rPr>
                <w:lang w:val="es-MX"/>
              </w:rPr>
            </w:pPr>
            <w:r w:rsidRPr="00E631CB">
              <w:rPr>
                <w:b/>
                <w:sz w:val="17"/>
                <w:lang w:val="es-MX"/>
              </w:rPr>
              <w:t>Preparación U2</w:t>
            </w:r>
          </w:p>
          <w:p w14:paraId="02A1014C" w14:textId="77777777" w:rsidR="00683082" w:rsidRPr="00E631CB" w:rsidRDefault="00C63450">
            <w:pPr>
              <w:rPr>
                <w:lang w:val="es-MX"/>
              </w:rPr>
            </w:pPr>
            <w:r w:rsidRPr="00E631CB">
              <w:rPr>
                <w:sz w:val="17"/>
                <w:lang w:val="es-MX"/>
              </w:rPr>
              <w:t xml:space="preserve">Corregir el BRD, las </w:t>
            </w:r>
            <w:proofErr w:type="spellStart"/>
            <w:r w:rsidRPr="00E631CB">
              <w:rPr>
                <w:sz w:val="17"/>
                <w:lang w:val="es-MX"/>
              </w:rPr>
              <w:t>User</w:t>
            </w:r>
            <w:proofErr w:type="spellEnd"/>
            <w:r w:rsidRPr="00E631CB">
              <w:rPr>
                <w:sz w:val="17"/>
                <w:lang w:val="es-MX"/>
              </w:rPr>
              <w:t xml:space="preserve"> </w:t>
            </w:r>
            <w:proofErr w:type="spellStart"/>
            <w:r w:rsidRPr="00E631CB">
              <w:rPr>
                <w:sz w:val="17"/>
                <w:lang w:val="es-MX"/>
              </w:rPr>
              <w:t>Stories</w:t>
            </w:r>
            <w:proofErr w:type="spellEnd"/>
            <w:r w:rsidRPr="00E631CB">
              <w:rPr>
                <w:sz w:val="17"/>
                <w:lang w:val="es-MX"/>
              </w:rPr>
              <w:t xml:space="preserve"> y el Glosario</w:t>
            </w:r>
          </w:p>
        </w:tc>
        <w:tc>
          <w:tcPr>
            <w:tcW w:w="3260" w:type="dxa"/>
          </w:tcPr>
          <w:p w14:paraId="75BB6CBD" w14:textId="77777777" w:rsidR="00683082" w:rsidRPr="00E631CB" w:rsidRDefault="00C63450">
            <w:pPr>
              <w:spacing w:after="100"/>
              <w:rPr>
                <w:lang w:val="es-MX"/>
              </w:rPr>
            </w:pPr>
            <w:r w:rsidRPr="00E631CB">
              <w:rPr>
                <w:b/>
                <w:sz w:val="17"/>
                <w:lang w:val="es-MX"/>
              </w:rPr>
              <w:t xml:space="preserve">(Osvaldo) </w:t>
            </w:r>
            <w:r w:rsidRPr="00E631CB">
              <w:rPr>
                <w:sz w:val="17"/>
                <w:lang w:val="es-MX"/>
              </w:rPr>
              <w:t xml:space="preserve">«Ahora corrige el BRD, las </w:t>
            </w:r>
            <w:proofErr w:type="spellStart"/>
            <w:r w:rsidRPr="00E631CB">
              <w:rPr>
                <w:sz w:val="17"/>
                <w:lang w:val="es-MX"/>
              </w:rPr>
              <w:t>User</w:t>
            </w:r>
            <w:proofErr w:type="spellEnd"/>
            <w:r w:rsidRPr="00E631CB">
              <w:rPr>
                <w:sz w:val="17"/>
                <w:lang w:val="es-MX"/>
              </w:rPr>
              <w:t xml:space="preserve"> </w:t>
            </w:r>
            <w:proofErr w:type="spellStart"/>
            <w:r w:rsidRPr="00E631CB">
              <w:rPr>
                <w:sz w:val="17"/>
                <w:lang w:val="es-MX"/>
              </w:rPr>
              <w:t>Stories</w:t>
            </w:r>
            <w:proofErr w:type="spellEnd"/>
            <w:r w:rsidRPr="00E631CB">
              <w:rPr>
                <w:sz w:val="17"/>
                <w:lang w:val="es-MX"/>
              </w:rPr>
              <w:t xml:space="preserve"> y el Glosario para que todo coincida con el BPMN nuevo. Es un proyecto de la universidad, no quiero complicarlo. Dime qué cambias y por qué.»</w:t>
            </w:r>
          </w:p>
          <w:p w14:paraId="32478E57" w14:textId="77777777" w:rsidR="00683082" w:rsidRDefault="00C63450">
            <w:r w:rsidRPr="00E631CB">
              <w:rPr>
                <w:b/>
                <w:sz w:val="17"/>
                <w:lang w:val="es-MX"/>
              </w:rPr>
              <w:t xml:space="preserve">(Osvaldo, seguimiento) </w:t>
            </w:r>
            <w:r w:rsidRPr="00E631CB">
              <w:rPr>
                <w:sz w:val="17"/>
                <w:lang w:val="es-MX"/>
              </w:rPr>
              <w:t xml:space="preserve">«Ya lo platicamos en el equipo: la consulta del cliente va con folio y placas, el asesor captura la decisión de la flotilla, no hay inventario y la regla de $15,000 es solo para la cotización inicial. </w:t>
            </w:r>
            <w:proofErr w:type="spellStart"/>
            <w:r>
              <w:rPr>
                <w:sz w:val="17"/>
              </w:rPr>
              <w:t>Ajusta</w:t>
            </w:r>
            <w:proofErr w:type="spellEnd"/>
            <w:r>
              <w:rPr>
                <w:sz w:val="17"/>
              </w:rPr>
              <w:t xml:space="preserve"> </w:t>
            </w:r>
            <w:proofErr w:type="spellStart"/>
            <w:r>
              <w:rPr>
                <w:sz w:val="17"/>
              </w:rPr>
              <w:t>los</w:t>
            </w:r>
            <w:proofErr w:type="spellEnd"/>
            <w:r>
              <w:rPr>
                <w:sz w:val="17"/>
              </w:rPr>
              <w:t xml:space="preserve"> </w:t>
            </w:r>
            <w:proofErr w:type="spellStart"/>
            <w:r>
              <w:rPr>
                <w:sz w:val="17"/>
              </w:rPr>
              <w:t>documentos</w:t>
            </w:r>
            <w:proofErr w:type="spellEnd"/>
            <w:r>
              <w:rPr>
                <w:sz w:val="17"/>
              </w:rPr>
              <w:t xml:space="preserve"> con eso.»</w:t>
            </w:r>
          </w:p>
        </w:tc>
        <w:tc>
          <w:tcPr>
            <w:tcW w:w="2740" w:type="dxa"/>
          </w:tcPr>
          <w:p w14:paraId="7E2C7DF0" w14:textId="77777777" w:rsidR="00683082" w:rsidRPr="00E631CB" w:rsidRDefault="00C63450">
            <w:pPr>
              <w:rPr>
                <w:lang w:val="es-MX"/>
              </w:rPr>
            </w:pPr>
            <w:r w:rsidRPr="00E631CB">
              <w:rPr>
                <w:sz w:val="17"/>
                <w:lang w:val="es-MX"/>
              </w:rPr>
              <w:t>Documentos v2: 24 US, 43 CA, 14 necesidades y la sección «Estados del sistema» del Glosario. Antes de cerrar, la IA nos hizo cuatro preguntas que le tocaba decidir al equipo.</w:t>
            </w:r>
          </w:p>
        </w:tc>
        <w:tc>
          <w:tcPr>
            <w:tcW w:w="2600" w:type="dxa"/>
          </w:tcPr>
          <w:p w14:paraId="0BE85454" w14:textId="77777777" w:rsidR="00683082" w:rsidRPr="00E631CB" w:rsidRDefault="00C63450">
            <w:pPr>
              <w:rPr>
                <w:lang w:val="es-MX"/>
              </w:rPr>
            </w:pPr>
            <w:r w:rsidRPr="00E631CB">
              <w:rPr>
                <w:sz w:val="17"/>
                <w:lang w:val="es-MX"/>
              </w:rPr>
              <w:t>Supuestos de la IA: el diagnóstico no se cobra si hay rechazo total, el crédito es a 15 días naturales, las formas de pago son efectivo, tarjeta o transferencia, y la Nota de Responsabilidad se firma en papel.</w:t>
            </w:r>
          </w:p>
        </w:tc>
        <w:tc>
          <w:tcPr>
            <w:tcW w:w="2724" w:type="dxa"/>
          </w:tcPr>
          <w:p w14:paraId="6AF7E2F8" w14:textId="77777777" w:rsidR="00683082" w:rsidRDefault="00C63450">
            <w:r w:rsidRPr="00E631CB">
              <w:rPr>
                <w:sz w:val="17"/>
                <w:lang w:val="es-MX"/>
              </w:rPr>
              <w:t xml:space="preserve">Respondimos las cuatro preguntas: el cliente consulta con folio y placas; el asesor captura la decisión de la flotilla; no habrá módulo de inventario; la regla de $15,000 aplica solo a la cotización inicial. </w:t>
            </w:r>
            <w:proofErr w:type="spellStart"/>
            <w:r>
              <w:rPr>
                <w:sz w:val="17"/>
              </w:rPr>
              <w:t>Revisamos</w:t>
            </w:r>
            <w:proofErr w:type="spellEnd"/>
            <w:r>
              <w:rPr>
                <w:sz w:val="17"/>
              </w:rPr>
              <w:t xml:space="preserve"> </w:t>
            </w:r>
            <w:proofErr w:type="spellStart"/>
            <w:r>
              <w:rPr>
                <w:sz w:val="17"/>
              </w:rPr>
              <w:t>los</w:t>
            </w:r>
            <w:proofErr w:type="spellEnd"/>
            <w:r>
              <w:rPr>
                <w:sz w:val="17"/>
              </w:rPr>
              <w:t xml:space="preserve"> </w:t>
            </w:r>
            <w:proofErr w:type="spellStart"/>
            <w:r>
              <w:rPr>
                <w:sz w:val="17"/>
              </w:rPr>
              <w:t>supuestos</w:t>
            </w:r>
            <w:proofErr w:type="spellEnd"/>
            <w:r>
              <w:rPr>
                <w:sz w:val="17"/>
              </w:rPr>
              <w:t xml:space="preserve"> y los aceptamos.</w:t>
            </w:r>
          </w:p>
        </w:tc>
      </w:tr>
      <w:tr w:rsidR="00683082" w14:paraId="6684E733" w14:textId="77777777">
        <w:trPr>
          <w:cantSplit/>
          <w:jc w:val="center"/>
        </w:trPr>
        <w:tc>
          <w:tcPr>
            <w:tcW w:w="940" w:type="dxa"/>
          </w:tcPr>
          <w:p w14:paraId="08FFA0D8" w14:textId="77777777" w:rsidR="00683082" w:rsidRDefault="00C63450">
            <w:r>
              <w:rPr>
                <w:b/>
                <w:sz w:val="17"/>
              </w:rPr>
              <w:t>5</w:t>
            </w:r>
          </w:p>
        </w:tc>
        <w:tc>
          <w:tcPr>
            <w:tcW w:w="1560" w:type="dxa"/>
          </w:tcPr>
          <w:p w14:paraId="51CA2A14" w14:textId="77777777" w:rsidR="00683082" w:rsidRPr="00E631CB" w:rsidRDefault="00C63450">
            <w:pPr>
              <w:spacing w:after="0"/>
              <w:rPr>
                <w:lang w:val="es-MX"/>
              </w:rPr>
            </w:pPr>
            <w:r w:rsidRPr="00E631CB">
              <w:rPr>
                <w:b/>
                <w:sz w:val="17"/>
                <w:lang w:val="es-MX"/>
              </w:rPr>
              <w:t>Etapa 1</w:t>
            </w:r>
          </w:p>
          <w:p w14:paraId="53BD102A" w14:textId="77777777" w:rsidR="00683082" w:rsidRPr="00E631CB" w:rsidRDefault="00C63450">
            <w:pPr>
              <w:rPr>
                <w:lang w:val="es-MX"/>
              </w:rPr>
            </w:pPr>
            <w:r w:rsidRPr="00E631CB">
              <w:rPr>
                <w:sz w:val="17"/>
                <w:lang w:val="es-MX"/>
              </w:rPr>
              <w:t>Preparar el caso y seleccionar los casos de uso</w:t>
            </w:r>
          </w:p>
        </w:tc>
        <w:tc>
          <w:tcPr>
            <w:tcW w:w="3260" w:type="dxa"/>
          </w:tcPr>
          <w:p w14:paraId="1721FF5D" w14:textId="77777777" w:rsidR="00683082" w:rsidRPr="00E631CB" w:rsidRDefault="00C63450">
            <w:pPr>
              <w:spacing w:after="100"/>
              <w:rPr>
                <w:lang w:val="es-MX"/>
              </w:rPr>
            </w:pPr>
            <w:r w:rsidRPr="00E631CB">
              <w:rPr>
                <w:b/>
                <w:sz w:val="17"/>
                <w:lang w:val="es-MX"/>
              </w:rPr>
              <w:t xml:space="preserve">(Jesús) </w:t>
            </w:r>
            <w:r w:rsidRPr="00E631CB">
              <w:rPr>
                <w:sz w:val="17"/>
                <w:lang w:val="es-MX"/>
              </w:rPr>
              <w:t>«Te paso la guía de la Unidad 3, la transcripción del video y los documentos corregidos de la U2. Me toca la etapa 1: propón de 3 a 5 casos de uso del proceso principal, con al menos uno con excepción o rechazo. Para cada uno dame actor, objetivo, entrada, reglas y resultado, y dime de qué US y de qué parte del BPMN sale.»</w:t>
            </w:r>
          </w:p>
          <w:p w14:paraId="0E4E600A" w14:textId="77777777" w:rsidR="00683082" w:rsidRDefault="00C63450">
            <w:r w:rsidRPr="00E631CB">
              <w:rPr>
                <w:b/>
                <w:sz w:val="17"/>
                <w:lang w:val="es-MX"/>
              </w:rPr>
              <w:t xml:space="preserve">(Jesús, seguimiento) </w:t>
            </w:r>
            <w:r w:rsidRPr="00E631CB">
              <w:rPr>
                <w:sz w:val="17"/>
                <w:lang w:val="es-MX"/>
              </w:rPr>
              <w:t xml:space="preserve">«¿Por qué no metiste recepción y diagnóstico? </w:t>
            </w:r>
            <w:r>
              <w:rPr>
                <w:sz w:val="17"/>
              </w:rPr>
              <w:t xml:space="preserve">Es lo primero </w:t>
            </w:r>
            <w:proofErr w:type="spellStart"/>
            <w:r>
              <w:rPr>
                <w:sz w:val="17"/>
              </w:rPr>
              <w:t>que</w:t>
            </w:r>
            <w:proofErr w:type="spellEnd"/>
            <w:r>
              <w:rPr>
                <w:sz w:val="17"/>
              </w:rPr>
              <w:t xml:space="preserve"> pasa en el taller.»</w:t>
            </w:r>
          </w:p>
        </w:tc>
        <w:tc>
          <w:tcPr>
            <w:tcW w:w="2740" w:type="dxa"/>
          </w:tcPr>
          <w:p w14:paraId="6FC71D85" w14:textId="77777777" w:rsidR="00683082" w:rsidRDefault="00C63450">
            <w:r w:rsidRPr="00E631CB">
              <w:rPr>
                <w:sz w:val="17"/>
                <w:lang w:val="es-MX"/>
              </w:rPr>
              <w:t xml:space="preserve">Cinco casos de uso del tramo cotización → autorización → refacciones → entrega (CU-01 a CU-05), con sus US, CA y fase del BPMN. Sobre la pregunta: recepción y diagnóstico casi no tienen reglas que proteger; el tramo propuesto concentra la regla de $15,000, la autorización de flotilla, las refacciones y la entrega con pago. </w:t>
            </w:r>
            <w:r>
              <w:rPr>
                <w:sz w:val="17"/>
              </w:rPr>
              <w:t xml:space="preserve">También </w:t>
            </w:r>
            <w:proofErr w:type="spellStart"/>
            <w:r>
              <w:rPr>
                <w:sz w:val="17"/>
              </w:rPr>
              <w:t>sugirió</w:t>
            </w:r>
            <w:proofErr w:type="spellEnd"/>
            <w:r>
              <w:rPr>
                <w:sz w:val="17"/>
              </w:rPr>
              <w:t xml:space="preserve"> </w:t>
            </w:r>
            <w:proofErr w:type="spellStart"/>
            <w:r>
              <w:rPr>
                <w:sz w:val="17"/>
              </w:rPr>
              <w:t>PlantUML</w:t>
            </w:r>
            <w:proofErr w:type="spellEnd"/>
            <w:r>
              <w:rPr>
                <w:sz w:val="17"/>
              </w:rPr>
              <w:t xml:space="preserve"> para los diagramas.</w:t>
            </w:r>
          </w:p>
        </w:tc>
        <w:tc>
          <w:tcPr>
            <w:tcW w:w="2600" w:type="dxa"/>
          </w:tcPr>
          <w:p w14:paraId="44C478DE" w14:textId="77777777" w:rsidR="00683082" w:rsidRPr="00E631CB" w:rsidRDefault="00C63450">
            <w:pPr>
              <w:rPr>
                <w:lang w:val="es-MX"/>
              </w:rPr>
            </w:pPr>
            <w:r w:rsidRPr="00E631CB">
              <w:rPr>
                <w:sz w:val="17"/>
                <w:lang w:val="es-MX"/>
              </w:rPr>
              <w:t>Supuesto: que recepción y diagnóstico podían quedar fuera sin afectar a los demás casos. Lo revisamos y no es del todo así: CU-01 necesita saber si la orden ya tiene diagnóstico.</w:t>
            </w:r>
          </w:p>
        </w:tc>
        <w:tc>
          <w:tcPr>
            <w:tcW w:w="2724" w:type="dxa"/>
          </w:tcPr>
          <w:p w14:paraId="405DB8BC" w14:textId="77777777" w:rsidR="00683082" w:rsidRDefault="00C63450">
            <w:r w:rsidRPr="00E631CB">
              <w:rPr>
                <w:sz w:val="17"/>
                <w:lang w:val="es-MX"/>
              </w:rPr>
              <w:t xml:space="preserve">Aceptamos los cinco casos de uso. Jesús comprobó que todos aparecen en las </w:t>
            </w:r>
            <w:proofErr w:type="spellStart"/>
            <w:r w:rsidRPr="00E631CB">
              <w:rPr>
                <w:sz w:val="17"/>
                <w:lang w:val="es-MX"/>
              </w:rPr>
              <w:t>User</w:t>
            </w:r>
            <w:proofErr w:type="spellEnd"/>
            <w:r w:rsidRPr="00E631CB">
              <w:rPr>
                <w:sz w:val="17"/>
                <w:lang w:val="es-MX"/>
              </w:rPr>
              <w:t xml:space="preserve"> </w:t>
            </w:r>
            <w:proofErr w:type="spellStart"/>
            <w:r w:rsidRPr="00E631CB">
              <w:rPr>
                <w:sz w:val="17"/>
                <w:lang w:val="es-MX"/>
              </w:rPr>
              <w:t>Stories</w:t>
            </w:r>
            <w:proofErr w:type="spellEnd"/>
            <w:r w:rsidRPr="00E631CB">
              <w:rPr>
                <w:sz w:val="17"/>
                <w:lang w:val="es-MX"/>
              </w:rPr>
              <w:t xml:space="preserve"> y en el BPMN, así que ninguno es corrección de alcance. Recepción y diagnóstico se representan en el dominio solo en lo que CU-01 necesita (sin diagnóstico no se cotiza). </w:t>
            </w:r>
            <w:proofErr w:type="spellStart"/>
            <w:r>
              <w:rPr>
                <w:sz w:val="17"/>
              </w:rPr>
              <w:t>Acordamos</w:t>
            </w:r>
            <w:proofErr w:type="spellEnd"/>
            <w:r>
              <w:rPr>
                <w:sz w:val="17"/>
              </w:rPr>
              <w:t xml:space="preserve"> usar </w:t>
            </w:r>
            <w:proofErr w:type="spellStart"/>
            <w:r>
              <w:rPr>
                <w:sz w:val="17"/>
              </w:rPr>
              <w:t>PlantUML</w:t>
            </w:r>
            <w:proofErr w:type="spellEnd"/>
            <w:r>
              <w:rPr>
                <w:sz w:val="17"/>
              </w:rPr>
              <w:t>.</w:t>
            </w:r>
          </w:p>
        </w:tc>
      </w:tr>
      <w:tr w:rsidR="00683082" w14:paraId="538F5391" w14:textId="77777777">
        <w:trPr>
          <w:cantSplit/>
          <w:jc w:val="center"/>
        </w:trPr>
        <w:tc>
          <w:tcPr>
            <w:tcW w:w="940" w:type="dxa"/>
          </w:tcPr>
          <w:p w14:paraId="13A686BE" w14:textId="77777777" w:rsidR="00683082" w:rsidRDefault="00C63450">
            <w:r>
              <w:rPr>
                <w:b/>
                <w:sz w:val="17"/>
              </w:rPr>
              <w:lastRenderedPageBreak/>
              <w:t>6</w:t>
            </w:r>
          </w:p>
        </w:tc>
        <w:tc>
          <w:tcPr>
            <w:tcW w:w="1560" w:type="dxa"/>
          </w:tcPr>
          <w:p w14:paraId="768BDA1F" w14:textId="77777777" w:rsidR="00683082" w:rsidRPr="00E631CB" w:rsidRDefault="00C63450">
            <w:pPr>
              <w:spacing w:after="0"/>
              <w:rPr>
                <w:lang w:val="es-MX"/>
              </w:rPr>
            </w:pPr>
            <w:r w:rsidRPr="00E631CB">
              <w:rPr>
                <w:b/>
                <w:sz w:val="17"/>
                <w:lang w:val="es-MX"/>
              </w:rPr>
              <w:t>Etapa 2</w:t>
            </w:r>
          </w:p>
          <w:p w14:paraId="6E3BD2D1" w14:textId="77777777" w:rsidR="00683082" w:rsidRPr="00E631CB" w:rsidRDefault="00C63450">
            <w:pPr>
              <w:rPr>
                <w:lang w:val="es-MX"/>
              </w:rPr>
            </w:pPr>
            <w:r w:rsidRPr="00E631CB">
              <w:rPr>
                <w:sz w:val="17"/>
                <w:lang w:val="es-MX"/>
              </w:rPr>
              <w:t>Elegir el patrón de lógica de negocio</w:t>
            </w:r>
          </w:p>
        </w:tc>
        <w:tc>
          <w:tcPr>
            <w:tcW w:w="3260" w:type="dxa"/>
          </w:tcPr>
          <w:p w14:paraId="08138A00" w14:textId="77777777" w:rsidR="00683082" w:rsidRPr="00E631CB" w:rsidRDefault="00C63450">
            <w:pPr>
              <w:spacing w:after="100"/>
              <w:rPr>
                <w:lang w:val="es-MX"/>
              </w:rPr>
            </w:pPr>
            <w:r w:rsidRPr="00E631CB">
              <w:rPr>
                <w:b/>
                <w:sz w:val="17"/>
                <w:lang w:val="es-MX"/>
              </w:rPr>
              <w:t xml:space="preserve">(Jesús) </w:t>
            </w:r>
            <w:r w:rsidRPr="00E631CB">
              <w:rPr>
                <w:sz w:val="17"/>
                <w:lang w:val="es-MX"/>
              </w:rPr>
              <w:t xml:space="preserve">«Con base en estas reglas del BRD, los criterios de aceptación y los estados del Glosario, compara </w:t>
            </w:r>
            <w:proofErr w:type="spellStart"/>
            <w:r w:rsidRPr="00E631CB">
              <w:rPr>
                <w:sz w:val="17"/>
                <w:lang w:val="es-MX"/>
              </w:rPr>
              <w:t>Transaction</w:t>
            </w:r>
            <w:proofErr w:type="spellEnd"/>
            <w:r w:rsidRPr="00E631CB">
              <w:rPr>
                <w:sz w:val="17"/>
                <w:lang w:val="es-MX"/>
              </w:rPr>
              <w:t xml:space="preserve"> Script, Table Module y Domain Model. Declara tus supuestos y no elijas una opción hasta mostrar sus consecuencias.»</w:t>
            </w:r>
          </w:p>
          <w:p w14:paraId="70A1CF07" w14:textId="77777777" w:rsidR="00683082" w:rsidRPr="00E631CB" w:rsidRDefault="00C63450">
            <w:pPr>
              <w:rPr>
                <w:lang w:val="es-MX"/>
              </w:rPr>
            </w:pPr>
            <w:r w:rsidRPr="00E631CB">
              <w:rPr>
                <w:b/>
                <w:sz w:val="17"/>
                <w:lang w:val="es-MX"/>
              </w:rPr>
              <w:t xml:space="preserve">(Jesús, seguimiento) </w:t>
            </w:r>
            <w:r w:rsidRPr="00E631CB">
              <w:rPr>
                <w:sz w:val="17"/>
                <w:lang w:val="es-MX"/>
              </w:rPr>
              <w:t>«Agrega dos criterios que sean nuestros: lo que nos cuesta a nosotros como equipo y qué tan fácil es probarlo. Y en cada fila pon de qué documento de la U2 sale la evidencia; no quiero que diga solo que un patrón «es más escalable».»</w:t>
            </w:r>
          </w:p>
        </w:tc>
        <w:tc>
          <w:tcPr>
            <w:tcW w:w="2740" w:type="dxa"/>
          </w:tcPr>
          <w:p w14:paraId="0A90461E" w14:textId="77777777" w:rsidR="00683082" w:rsidRPr="00E631CB" w:rsidRDefault="00C63450">
            <w:pPr>
              <w:rPr>
                <w:lang w:val="es-MX"/>
              </w:rPr>
            </w:pPr>
            <w:r w:rsidRPr="00E631CB">
              <w:rPr>
                <w:sz w:val="17"/>
                <w:lang w:val="es-MX"/>
              </w:rPr>
              <w:t>Tabla con 6 criterios (4 de la guía y 2 propios) y la evidencia de la U2 en cada fila. Recomendó Domain Model para las operaciones que cambian datos y lecturas sencillas para las consultas.</w:t>
            </w:r>
          </w:p>
        </w:tc>
        <w:tc>
          <w:tcPr>
            <w:tcW w:w="2600" w:type="dxa"/>
          </w:tcPr>
          <w:p w14:paraId="5BDEA911" w14:textId="77777777" w:rsidR="00683082" w:rsidRPr="00E631CB" w:rsidRDefault="00C63450">
            <w:pPr>
              <w:rPr>
                <w:lang w:val="es-MX"/>
              </w:rPr>
            </w:pPr>
            <w:r w:rsidRPr="00E631CB">
              <w:rPr>
                <w:sz w:val="17"/>
                <w:lang w:val="es-MX"/>
              </w:rPr>
              <w:t xml:space="preserve">Supuso que el costo de tener más clases es aceptable para un equipo de tres. Lo discutimos: Domain Model nos cuesta más aprenderlo, pero con </w:t>
            </w:r>
            <w:proofErr w:type="spellStart"/>
            <w:r w:rsidRPr="00E631CB">
              <w:rPr>
                <w:sz w:val="17"/>
                <w:lang w:val="es-MX"/>
              </w:rPr>
              <w:t>Transaction</w:t>
            </w:r>
            <w:proofErr w:type="spellEnd"/>
            <w:r w:rsidRPr="00E631CB">
              <w:rPr>
                <w:sz w:val="17"/>
                <w:lang w:val="es-MX"/>
              </w:rPr>
              <w:t xml:space="preserve"> Script las validaciones de estado se repetirían en CU-03, CU-04 y CU-05.</w:t>
            </w:r>
          </w:p>
        </w:tc>
        <w:tc>
          <w:tcPr>
            <w:tcW w:w="2724" w:type="dxa"/>
          </w:tcPr>
          <w:p w14:paraId="0808C58C" w14:textId="77777777" w:rsidR="00683082" w:rsidRDefault="00C63450">
            <w:r w:rsidRPr="00E631CB">
              <w:rPr>
                <w:sz w:val="17"/>
                <w:lang w:val="es-MX"/>
              </w:rPr>
              <w:t xml:space="preserve">Domain Model para la escritura y lecturas simples (estilo </w:t>
            </w:r>
            <w:proofErr w:type="spellStart"/>
            <w:r w:rsidRPr="00E631CB">
              <w:rPr>
                <w:sz w:val="17"/>
                <w:lang w:val="es-MX"/>
              </w:rPr>
              <w:t>Transaction</w:t>
            </w:r>
            <w:proofErr w:type="spellEnd"/>
            <w:r w:rsidRPr="00E631CB">
              <w:rPr>
                <w:sz w:val="17"/>
                <w:lang w:val="es-MX"/>
              </w:rPr>
              <w:t xml:space="preserve"> Script) en las consultas, delimitado en la decisión argumentada. Descartamos Table Module porque la regla del autorizante de flotilla no tiene un lugar natural ahí. </w:t>
            </w:r>
            <w:r>
              <w:rPr>
                <w:sz w:val="17"/>
              </w:rPr>
              <w:t xml:space="preserve">Se </w:t>
            </w:r>
            <w:proofErr w:type="spellStart"/>
            <w:r>
              <w:rPr>
                <w:sz w:val="17"/>
              </w:rPr>
              <w:t>registró</w:t>
            </w:r>
            <w:proofErr w:type="spellEnd"/>
            <w:r>
              <w:rPr>
                <w:sz w:val="17"/>
              </w:rPr>
              <w:t xml:space="preserve"> </w:t>
            </w:r>
            <w:proofErr w:type="spellStart"/>
            <w:r>
              <w:rPr>
                <w:sz w:val="17"/>
              </w:rPr>
              <w:t>en</w:t>
            </w:r>
            <w:proofErr w:type="spellEnd"/>
            <w:r>
              <w:rPr>
                <w:sz w:val="17"/>
              </w:rPr>
              <w:t xml:space="preserve"> ADR-001.</w:t>
            </w:r>
          </w:p>
        </w:tc>
      </w:tr>
      <w:tr w:rsidR="00683082" w:rsidRPr="00E631CB" w14:paraId="4A7B7FD7" w14:textId="77777777">
        <w:trPr>
          <w:cantSplit/>
          <w:jc w:val="center"/>
        </w:trPr>
        <w:tc>
          <w:tcPr>
            <w:tcW w:w="940" w:type="dxa"/>
          </w:tcPr>
          <w:p w14:paraId="3C85B4FF" w14:textId="77777777" w:rsidR="00683082" w:rsidRDefault="00C63450">
            <w:r>
              <w:rPr>
                <w:b/>
                <w:sz w:val="17"/>
              </w:rPr>
              <w:t>7</w:t>
            </w:r>
          </w:p>
        </w:tc>
        <w:tc>
          <w:tcPr>
            <w:tcW w:w="1560" w:type="dxa"/>
          </w:tcPr>
          <w:p w14:paraId="707D73E0" w14:textId="77777777" w:rsidR="00683082" w:rsidRPr="00E631CB" w:rsidRDefault="00C63450">
            <w:pPr>
              <w:spacing w:after="0"/>
              <w:rPr>
                <w:lang w:val="es-MX"/>
              </w:rPr>
            </w:pPr>
            <w:r w:rsidRPr="00E631CB">
              <w:rPr>
                <w:b/>
                <w:sz w:val="17"/>
                <w:lang w:val="es-MX"/>
              </w:rPr>
              <w:t>Etapa 3</w:t>
            </w:r>
          </w:p>
          <w:p w14:paraId="17D33F08" w14:textId="77777777" w:rsidR="00683082" w:rsidRPr="00E631CB" w:rsidRDefault="00C63450">
            <w:pPr>
              <w:rPr>
                <w:lang w:val="es-MX"/>
              </w:rPr>
            </w:pPr>
            <w:r w:rsidRPr="00E631CB">
              <w:rPr>
                <w:sz w:val="17"/>
                <w:lang w:val="es-MX"/>
              </w:rPr>
              <w:t>Construir el mapa de dominio</w:t>
            </w:r>
          </w:p>
        </w:tc>
        <w:tc>
          <w:tcPr>
            <w:tcW w:w="3260" w:type="dxa"/>
          </w:tcPr>
          <w:p w14:paraId="1E25C3B1" w14:textId="77777777" w:rsidR="00683082" w:rsidRPr="00E631CB" w:rsidRDefault="00C63450">
            <w:pPr>
              <w:spacing w:after="100"/>
              <w:rPr>
                <w:lang w:val="es-MX"/>
              </w:rPr>
            </w:pPr>
            <w:r w:rsidRPr="00E631CB">
              <w:rPr>
                <w:b/>
                <w:sz w:val="17"/>
                <w:lang w:val="es-MX"/>
              </w:rPr>
              <w:t xml:space="preserve">(Abraham) </w:t>
            </w:r>
            <w:r w:rsidRPr="00E631CB">
              <w:rPr>
                <w:sz w:val="17"/>
                <w:lang w:val="es-MX"/>
              </w:rPr>
              <w:t xml:space="preserve">«Revisa este Glosario y estas reglas. Propón candidatos a entidades, </w:t>
            </w:r>
            <w:proofErr w:type="spellStart"/>
            <w:r w:rsidRPr="00E631CB">
              <w:rPr>
                <w:sz w:val="17"/>
                <w:lang w:val="es-MX"/>
              </w:rPr>
              <w:t>Value</w:t>
            </w:r>
            <w:proofErr w:type="spellEnd"/>
            <w:r w:rsidRPr="00E631CB">
              <w:rPr>
                <w:sz w:val="17"/>
                <w:lang w:val="es-MX"/>
              </w:rPr>
              <w:t xml:space="preserve"> </w:t>
            </w:r>
            <w:proofErr w:type="spellStart"/>
            <w:r w:rsidRPr="00E631CB">
              <w:rPr>
                <w:sz w:val="17"/>
                <w:lang w:val="es-MX"/>
              </w:rPr>
              <w:t>Objects</w:t>
            </w:r>
            <w:proofErr w:type="spellEnd"/>
            <w:r w:rsidRPr="00E631CB">
              <w:rPr>
                <w:sz w:val="17"/>
                <w:lang w:val="es-MX"/>
              </w:rPr>
              <w:t xml:space="preserve">, </w:t>
            </w:r>
            <w:proofErr w:type="spellStart"/>
            <w:r w:rsidRPr="00E631CB">
              <w:rPr>
                <w:sz w:val="17"/>
                <w:lang w:val="es-MX"/>
              </w:rPr>
              <w:t>Aggregates</w:t>
            </w:r>
            <w:proofErr w:type="spellEnd"/>
            <w:r w:rsidRPr="00E631CB">
              <w:rPr>
                <w:sz w:val="17"/>
                <w:lang w:val="es-MX"/>
              </w:rPr>
              <w:t xml:space="preserve"> y Domain </w:t>
            </w:r>
            <w:proofErr w:type="spellStart"/>
            <w:r w:rsidRPr="00E631CB">
              <w:rPr>
                <w:sz w:val="17"/>
                <w:lang w:val="es-MX"/>
              </w:rPr>
              <w:t>Events</w:t>
            </w:r>
            <w:proofErr w:type="spellEnd"/>
            <w:r w:rsidRPr="00E631CB">
              <w:rPr>
                <w:sz w:val="17"/>
                <w:lang w:val="es-MX"/>
              </w:rPr>
              <w:t>. Para cada candidato indica la evidencia que usaste y las dudas que tenemos que validar nosotros.»</w:t>
            </w:r>
          </w:p>
          <w:p w14:paraId="29D1101B" w14:textId="77777777" w:rsidR="00683082" w:rsidRDefault="00C63450">
            <w:r w:rsidRPr="00E631CB">
              <w:rPr>
                <w:b/>
                <w:sz w:val="17"/>
                <w:lang w:val="es-MX"/>
              </w:rPr>
              <w:t xml:space="preserve">(Abraham, seguimiento) </w:t>
            </w:r>
            <w:r w:rsidRPr="00E631CB">
              <w:rPr>
                <w:sz w:val="17"/>
                <w:lang w:val="es-MX"/>
              </w:rPr>
              <w:t xml:space="preserve">«¿La Solicitud de Compra no debería ser su propio </w:t>
            </w:r>
            <w:proofErr w:type="spellStart"/>
            <w:r w:rsidRPr="00E631CB">
              <w:rPr>
                <w:sz w:val="17"/>
                <w:lang w:val="es-MX"/>
              </w:rPr>
              <w:t>Aggregate</w:t>
            </w:r>
            <w:proofErr w:type="spellEnd"/>
            <w:r w:rsidRPr="00E631CB">
              <w:rPr>
                <w:sz w:val="17"/>
                <w:lang w:val="es-MX"/>
              </w:rPr>
              <w:t xml:space="preserve">? </w:t>
            </w:r>
            <w:proofErr w:type="spellStart"/>
            <w:r>
              <w:rPr>
                <w:sz w:val="17"/>
              </w:rPr>
              <w:t>Compras</w:t>
            </w:r>
            <w:proofErr w:type="spellEnd"/>
            <w:r>
              <w:rPr>
                <w:sz w:val="17"/>
              </w:rPr>
              <w:t xml:space="preserve"> la </w:t>
            </w:r>
            <w:proofErr w:type="spellStart"/>
            <w:r>
              <w:rPr>
                <w:sz w:val="17"/>
              </w:rPr>
              <w:t>trabaja</w:t>
            </w:r>
            <w:proofErr w:type="spellEnd"/>
            <w:r>
              <w:rPr>
                <w:sz w:val="17"/>
              </w:rPr>
              <w:t xml:space="preserve"> </w:t>
            </w:r>
            <w:proofErr w:type="spellStart"/>
            <w:r>
              <w:rPr>
                <w:sz w:val="17"/>
              </w:rPr>
              <w:t>por</w:t>
            </w:r>
            <w:proofErr w:type="spellEnd"/>
            <w:r>
              <w:rPr>
                <w:sz w:val="17"/>
              </w:rPr>
              <w:t xml:space="preserve"> separado.»</w:t>
            </w:r>
          </w:p>
        </w:tc>
        <w:tc>
          <w:tcPr>
            <w:tcW w:w="2740" w:type="dxa"/>
          </w:tcPr>
          <w:p w14:paraId="54639521" w14:textId="77777777" w:rsidR="00683082" w:rsidRPr="00E631CB" w:rsidRDefault="00C63450">
            <w:pPr>
              <w:rPr>
                <w:lang w:val="es-MX"/>
              </w:rPr>
            </w:pPr>
            <w:r w:rsidRPr="00E631CB">
              <w:rPr>
                <w:sz w:val="17"/>
                <w:lang w:val="es-MX"/>
              </w:rPr>
              <w:t xml:space="preserve">3 </w:t>
            </w:r>
            <w:proofErr w:type="spellStart"/>
            <w:r w:rsidRPr="00E631CB">
              <w:rPr>
                <w:sz w:val="17"/>
                <w:lang w:val="es-MX"/>
              </w:rPr>
              <w:t>Aggregates</w:t>
            </w:r>
            <w:proofErr w:type="spellEnd"/>
            <w:r w:rsidRPr="00E631CB">
              <w:rPr>
                <w:sz w:val="17"/>
                <w:lang w:val="es-MX"/>
              </w:rPr>
              <w:t xml:space="preserve"> (Orden de Servicio, Cotización y Cliente), </w:t>
            </w:r>
            <w:proofErr w:type="spellStart"/>
            <w:r w:rsidRPr="00E631CB">
              <w:rPr>
                <w:sz w:val="17"/>
                <w:lang w:val="es-MX"/>
              </w:rPr>
              <w:t>Value</w:t>
            </w:r>
            <w:proofErr w:type="spellEnd"/>
            <w:r w:rsidRPr="00E631CB">
              <w:rPr>
                <w:sz w:val="17"/>
                <w:lang w:val="es-MX"/>
              </w:rPr>
              <w:t xml:space="preserve"> </w:t>
            </w:r>
            <w:proofErr w:type="spellStart"/>
            <w:r w:rsidRPr="00E631CB">
              <w:rPr>
                <w:sz w:val="17"/>
                <w:lang w:val="es-MX"/>
              </w:rPr>
              <w:t>Objects</w:t>
            </w:r>
            <w:proofErr w:type="spellEnd"/>
            <w:r w:rsidRPr="00E631CB">
              <w:rPr>
                <w:sz w:val="17"/>
                <w:lang w:val="es-MX"/>
              </w:rPr>
              <w:t xml:space="preserve">, 2 servicios del dominio, una política, 14 Domain </w:t>
            </w:r>
            <w:proofErr w:type="spellStart"/>
            <w:r w:rsidRPr="00E631CB">
              <w:rPr>
                <w:sz w:val="17"/>
                <w:lang w:val="es-MX"/>
              </w:rPr>
              <w:t>Events</w:t>
            </w:r>
            <w:proofErr w:type="spellEnd"/>
            <w:r w:rsidRPr="00E631CB">
              <w:rPr>
                <w:sz w:val="17"/>
                <w:lang w:val="es-MX"/>
              </w:rPr>
              <w:t xml:space="preserve"> y 6 dudas. Sobre la solicitud, explicó el invariante «En Espera de Refacción mientras haya solicitudes pendientes» (CA-019, CA-022), que involucra a la orden y a la solicitud.</w:t>
            </w:r>
          </w:p>
        </w:tc>
        <w:tc>
          <w:tcPr>
            <w:tcW w:w="2600" w:type="dxa"/>
          </w:tcPr>
          <w:p w14:paraId="0B5CEB1C" w14:textId="77777777" w:rsidR="00683082" w:rsidRPr="00E631CB" w:rsidRDefault="00C63450">
            <w:pPr>
              <w:rPr>
                <w:lang w:val="es-MX"/>
              </w:rPr>
            </w:pPr>
            <w:r w:rsidRPr="00E631CB">
              <w:rPr>
                <w:sz w:val="17"/>
                <w:lang w:val="es-MX"/>
              </w:rPr>
              <w:t>Entre las reglas propuestas venía «la cotización debe estar presentada antes de registrar la decisión». El BPMN muestra ese orden, pero ningún criterio de aceptación lo exige: era una regla inventada.</w:t>
            </w:r>
          </w:p>
        </w:tc>
        <w:tc>
          <w:tcPr>
            <w:tcW w:w="2724" w:type="dxa"/>
          </w:tcPr>
          <w:p w14:paraId="06B435AA" w14:textId="77777777" w:rsidR="00683082" w:rsidRPr="00E631CB" w:rsidRDefault="00C63450">
            <w:pPr>
              <w:rPr>
                <w:lang w:val="es-MX"/>
              </w:rPr>
            </w:pPr>
            <w:r w:rsidRPr="00E631CB">
              <w:rPr>
                <w:sz w:val="17"/>
                <w:lang w:val="es-MX"/>
              </w:rPr>
              <w:t xml:space="preserve">Descartamos esa regla (la guía prohíbe inventar reglas). Abraham dejó la Solicitud de Compra dentro de la Orden por el invariante, separó la Cotización y modeló el Pago como </w:t>
            </w:r>
            <w:proofErr w:type="spellStart"/>
            <w:r w:rsidRPr="00E631CB">
              <w:rPr>
                <w:sz w:val="17"/>
                <w:lang w:val="es-MX"/>
              </w:rPr>
              <w:t>Value</w:t>
            </w:r>
            <w:proofErr w:type="spellEnd"/>
            <w:r w:rsidRPr="00E631CB">
              <w:rPr>
                <w:sz w:val="17"/>
                <w:lang w:val="es-MX"/>
              </w:rPr>
              <w:t xml:space="preserve"> </w:t>
            </w:r>
            <w:proofErr w:type="spellStart"/>
            <w:r w:rsidRPr="00E631CB">
              <w:rPr>
                <w:sz w:val="17"/>
                <w:lang w:val="es-MX"/>
              </w:rPr>
              <w:t>Object</w:t>
            </w:r>
            <w:proofErr w:type="spellEnd"/>
            <w:r w:rsidRPr="00E631CB">
              <w:rPr>
                <w:sz w:val="17"/>
                <w:lang w:val="es-MX"/>
              </w:rPr>
              <w:t>. Agregamos al Glosario 4 términos nuevos (Línea de Cotización, Decisión del Cliente, Autorizante y Política de Aprobación Gerencial) sin cambiar los existentes.</w:t>
            </w:r>
          </w:p>
        </w:tc>
      </w:tr>
      <w:tr w:rsidR="00683082" w:rsidRPr="00E631CB" w14:paraId="13712A6F" w14:textId="77777777">
        <w:trPr>
          <w:cantSplit/>
          <w:jc w:val="center"/>
        </w:trPr>
        <w:tc>
          <w:tcPr>
            <w:tcW w:w="940" w:type="dxa"/>
          </w:tcPr>
          <w:p w14:paraId="7EE44713" w14:textId="77777777" w:rsidR="00683082" w:rsidRDefault="00C63450">
            <w:r>
              <w:rPr>
                <w:b/>
                <w:sz w:val="17"/>
              </w:rPr>
              <w:t>8</w:t>
            </w:r>
          </w:p>
        </w:tc>
        <w:tc>
          <w:tcPr>
            <w:tcW w:w="1560" w:type="dxa"/>
          </w:tcPr>
          <w:p w14:paraId="16879A4B" w14:textId="77777777" w:rsidR="00683082" w:rsidRPr="00E631CB" w:rsidRDefault="00C63450">
            <w:pPr>
              <w:spacing w:after="0"/>
              <w:rPr>
                <w:lang w:val="es-MX"/>
              </w:rPr>
            </w:pPr>
            <w:r w:rsidRPr="00E631CB">
              <w:rPr>
                <w:b/>
                <w:sz w:val="17"/>
                <w:lang w:val="es-MX"/>
              </w:rPr>
              <w:t>Etapa 3</w:t>
            </w:r>
          </w:p>
          <w:p w14:paraId="6B36E26B" w14:textId="77777777" w:rsidR="00683082" w:rsidRPr="00E631CB" w:rsidRDefault="00C63450">
            <w:pPr>
              <w:rPr>
                <w:lang w:val="es-MX"/>
              </w:rPr>
            </w:pPr>
            <w:r w:rsidRPr="00E631CB">
              <w:rPr>
                <w:sz w:val="17"/>
                <w:lang w:val="es-MX"/>
              </w:rPr>
              <w:t>Ampliar el mapa de dominio a todo el BRD</w:t>
            </w:r>
          </w:p>
        </w:tc>
        <w:tc>
          <w:tcPr>
            <w:tcW w:w="3260" w:type="dxa"/>
          </w:tcPr>
          <w:p w14:paraId="33992566" w14:textId="77777777" w:rsidR="00683082" w:rsidRPr="00E631CB" w:rsidRDefault="00C63450">
            <w:pPr>
              <w:spacing w:after="100"/>
              <w:rPr>
                <w:lang w:val="es-MX"/>
              </w:rPr>
            </w:pPr>
            <w:r w:rsidRPr="00E631CB">
              <w:rPr>
                <w:b/>
                <w:sz w:val="17"/>
                <w:lang w:val="es-MX"/>
              </w:rPr>
              <w:t xml:space="preserve">(Abraham) </w:t>
            </w:r>
            <w:r w:rsidRPr="00E631CB">
              <w:rPr>
                <w:sz w:val="17"/>
                <w:lang w:val="es-MX"/>
              </w:rPr>
              <w:t>«El mapa también nos tiene que servir para el proyecto final. Que cubra todo el alcance del BRD y no solo los cinco casos de uso, y que esté más ordenado.»</w:t>
            </w:r>
          </w:p>
          <w:p w14:paraId="153C7DB8" w14:textId="77777777" w:rsidR="00683082" w:rsidRPr="00E631CB" w:rsidRDefault="00C63450">
            <w:pPr>
              <w:rPr>
                <w:lang w:val="es-MX"/>
              </w:rPr>
            </w:pPr>
            <w:r w:rsidRPr="00E631CB">
              <w:rPr>
                <w:b/>
                <w:sz w:val="17"/>
                <w:lang w:val="es-MX"/>
              </w:rPr>
              <w:t xml:space="preserve">(Abraham, seguimiento) </w:t>
            </w:r>
            <w:r w:rsidRPr="00E631CB">
              <w:rPr>
                <w:sz w:val="17"/>
                <w:lang w:val="es-MX"/>
              </w:rPr>
              <w:t>«No, el mapa de dominio es uno solo, sin vistas de detalle aparte. Que los textos se lean y que ninguna línea pase encima de un texto.»</w:t>
            </w:r>
          </w:p>
        </w:tc>
        <w:tc>
          <w:tcPr>
            <w:tcW w:w="2740" w:type="dxa"/>
          </w:tcPr>
          <w:p w14:paraId="4CAFB025" w14:textId="77777777" w:rsidR="00683082" w:rsidRPr="00E631CB" w:rsidRDefault="00C63450">
            <w:pPr>
              <w:rPr>
                <w:lang w:val="es-MX"/>
              </w:rPr>
            </w:pPr>
            <w:r w:rsidRPr="00E631CB">
              <w:rPr>
                <w:sz w:val="17"/>
                <w:lang w:val="es-MX"/>
              </w:rPr>
              <w:t xml:space="preserve">Agregó Vehículo, Empleado, Estado de recepción, Diagnóstico, Falla Adicional, Nota de Responsabilidad y Recibo Interno, y propuso marcar con borde punteado lo que se construirá en el proyecto final. Después unificó todo en un solo diagrama con los 5 </w:t>
            </w:r>
            <w:proofErr w:type="spellStart"/>
            <w:r w:rsidRPr="00E631CB">
              <w:rPr>
                <w:sz w:val="17"/>
                <w:lang w:val="es-MX"/>
              </w:rPr>
              <w:t>Aggregates</w:t>
            </w:r>
            <w:proofErr w:type="spellEnd"/>
            <w:r w:rsidRPr="00E631CB">
              <w:rPr>
                <w:sz w:val="17"/>
                <w:lang w:val="es-MX"/>
              </w:rPr>
              <w:t xml:space="preserve">, una nota de 11 reglas y otra de Domain </w:t>
            </w:r>
            <w:proofErr w:type="spellStart"/>
            <w:r w:rsidRPr="00E631CB">
              <w:rPr>
                <w:sz w:val="17"/>
                <w:lang w:val="es-MX"/>
              </w:rPr>
              <w:t>Events</w:t>
            </w:r>
            <w:proofErr w:type="spellEnd"/>
            <w:r w:rsidRPr="00E631CB">
              <w:rPr>
                <w:sz w:val="17"/>
                <w:lang w:val="es-MX"/>
              </w:rPr>
              <w:t>.</w:t>
            </w:r>
          </w:p>
        </w:tc>
        <w:tc>
          <w:tcPr>
            <w:tcW w:w="2600" w:type="dxa"/>
          </w:tcPr>
          <w:p w14:paraId="0B054D0B" w14:textId="77777777" w:rsidR="00683082" w:rsidRPr="00E631CB" w:rsidRDefault="00C63450">
            <w:pPr>
              <w:rPr>
                <w:lang w:val="es-MX"/>
              </w:rPr>
            </w:pPr>
            <w:r w:rsidRPr="00E631CB">
              <w:rPr>
                <w:sz w:val="17"/>
                <w:lang w:val="es-MX"/>
              </w:rPr>
              <w:t xml:space="preserve">Error de la IA: primero dividió el mapa en una vista general y tres detalles, aunque pedimos un solo diagrama. </w:t>
            </w:r>
            <w:proofErr w:type="gramStart"/>
            <w:r w:rsidRPr="00E631CB">
              <w:rPr>
                <w:sz w:val="17"/>
                <w:lang w:val="es-MX"/>
              </w:rPr>
              <w:t>Además</w:t>
            </w:r>
            <w:proofErr w:type="gramEnd"/>
            <w:r w:rsidRPr="00E631CB">
              <w:rPr>
                <w:sz w:val="17"/>
                <w:lang w:val="es-MX"/>
              </w:rPr>
              <w:t xml:space="preserve"> salía demasiado ancho y con líneas encima de algunos textos.</w:t>
            </w:r>
          </w:p>
        </w:tc>
        <w:tc>
          <w:tcPr>
            <w:tcW w:w="2724" w:type="dxa"/>
          </w:tcPr>
          <w:p w14:paraId="65694B0D" w14:textId="77777777" w:rsidR="00683082" w:rsidRPr="00E631CB" w:rsidRDefault="00C63450">
            <w:pPr>
              <w:rPr>
                <w:lang w:val="es-MX"/>
              </w:rPr>
            </w:pPr>
            <w:r w:rsidRPr="00E631CB">
              <w:rPr>
                <w:sz w:val="17"/>
                <w:lang w:val="es-MX"/>
              </w:rPr>
              <w:t xml:space="preserve">Un solo mapa de dominio. Aceptamos el borde punteado. Vehículo y Empleado quedan como </w:t>
            </w:r>
            <w:proofErr w:type="spellStart"/>
            <w:r w:rsidRPr="00E631CB">
              <w:rPr>
                <w:sz w:val="17"/>
                <w:lang w:val="es-MX"/>
              </w:rPr>
              <w:t>Aggregates</w:t>
            </w:r>
            <w:proofErr w:type="spellEnd"/>
            <w:r w:rsidRPr="00E631CB">
              <w:rPr>
                <w:sz w:val="17"/>
                <w:lang w:val="es-MX"/>
              </w:rPr>
              <w:t xml:space="preserve"> porque existen fuera de una orden, pero no se detallan en el diagrama de clases. Abraham revisó la imagen final a tamaño real antes de aceptarla.</w:t>
            </w:r>
          </w:p>
        </w:tc>
      </w:tr>
      <w:tr w:rsidR="00683082" w:rsidRPr="00E631CB" w14:paraId="7F9690EA" w14:textId="77777777">
        <w:trPr>
          <w:cantSplit/>
          <w:jc w:val="center"/>
        </w:trPr>
        <w:tc>
          <w:tcPr>
            <w:tcW w:w="940" w:type="dxa"/>
          </w:tcPr>
          <w:p w14:paraId="7775AFB3" w14:textId="77777777" w:rsidR="00683082" w:rsidRDefault="00C63450">
            <w:r>
              <w:rPr>
                <w:b/>
                <w:sz w:val="17"/>
              </w:rPr>
              <w:lastRenderedPageBreak/>
              <w:t>9</w:t>
            </w:r>
          </w:p>
        </w:tc>
        <w:tc>
          <w:tcPr>
            <w:tcW w:w="1560" w:type="dxa"/>
          </w:tcPr>
          <w:p w14:paraId="78E25BE3" w14:textId="77777777" w:rsidR="00683082" w:rsidRPr="00E631CB" w:rsidRDefault="00C63450">
            <w:pPr>
              <w:spacing w:after="0"/>
              <w:rPr>
                <w:lang w:val="es-MX"/>
              </w:rPr>
            </w:pPr>
            <w:r w:rsidRPr="00E631CB">
              <w:rPr>
                <w:b/>
                <w:sz w:val="17"/>
                <w:lang w:val="es-MX"/>
              </w:rPr>
              <w:t>Etapa 4</w:t>
            </w:r>
          </w:p>
          <w:p w14:paraId="1EEC0908" w14:textId="77777777" w:rsidR="00683082" w:rsidRPr="00E631CB" w:rsidRDefault="00C63450">
            <w:pPr>
              <w:rPr>
                <w:lang w:val="es-MX"/>
              </w:rPr>
            </w:pPr>
            <w:r w:rsidRPr="00E631CB">
              <w:rPr>
                <w:sz w:val="17"/>
                <w:lang w:val="es-MX"/>
              </w:rPr>
              <w:t>Diseñar la Service Layer</w:t>
            </w:r>
          </w:p>
        </w:tc>
        <w:tc>
          <w:tcPr>
            <w:tcW w:w="3260" w:type="dxa"/>
          </w:tcPr>
          <w:p w14:paraId="60232B3B" w14:textId="77777777" w:rsidR="00683082" w:rsidRPr="00E631CB" w:rsidRDefault="00C63450">
            <w:pPr>
              <w:spacing w:after="100"/>
              <w:rPr>
                <w:lang w:val="es-MX"/>
              </w:rPr>
            </w:pPr>
            <w:r w:rsidRPr="00E631CB">
              <w:rPr>
                <w:b/>
                <w:sz w:val="17"/>
                <w:lang w:val="es-MX"/>
              </w:rPr>
              <w:t xml:space="preserve">(Abraham) </w:t>
            </w:r>
            <w:r w:rsidRPr="00E631CB">
              <w:rPr>
                <w:sz w:val="17"/>
                <w:lang w:val="es-MX"/>
              </w:rPr>
              <w:t xml:space="preserve">«A partir de estos cinco casos de uso, propón las firmas de los </w:t>
            </w:r>
            <w:proofErr w:type="spellStart"/>
            <w:r w:rsidRPr="00E631CB">
              <w:rPr>
                <w:sz w:val="17"/>
                <w:lang w:val="es-MX"/>
              </w:rPr>
              <w:t>Application</w:t>
            </w:r>
            <w:proofErr w:type="spellEnd"/>
            <w:r w:rsidRPr="00E631CB">
              <w:rPr>
                <w:sz w:val="17"/>
                <w:lang w:val="es-MX"/>
              </w:rPr>
              <w:t xml:space="preserve"> </w:t>
            </w:r>
            <w:proofErr w:type="spellStart"/>
            <w:r w:rsidRPr="00E631CB">
              <w:rPr>
                <w:sz w:val="17"/>
                <w:lang w:val="es-MX"/>
              </w:rPr>
              <w:t>Services</w:t>
            </w:r>
            <w:proofErr w:type="spellEnd"/>
            <w:r w:rsidRPr="00E631CB">
              <w:rPr>
                <w:sz w:val="17"/>
                <w:lang w:val="es-MX"/>
              </w:rPr>
              <w:t>. Separa la coordinación de las reglas del dominio y explica cualquier responsabilidad dudosa. Para los métodos usa los mismos nombres de las US y del BPMN.»</w:t>
            </w:r>
          </w:p>
          <w:p w14:paraId="403E6088" w14:textId="77777777" w:rsidR="00683082" w:rsidRPr="00E631CB" w:rsidRDefault="00C63450">
            <w:pPr>
              <w:rPr>
                <w:lang w:val="es-MX"/>
              </w:rPr>
            </w:pPr>
            <w:r w:rsidRPr="00E631CB">
              <w:rPr>
                <w:b/>
                <w:sz w:val="17"/>
                <w:lang w:val="es-MX"/>
              </w:rPr>
              <w:t xml:space="preserve">(Abraham, seguimiento) </w:t>
            </w:r>
            <w:r w:rsidRPr="00E631CB">
              <w:rPr>
                <w:sz w:val="17"/>
                <w:lang w:val="es-MX"/>
              </w:rPr>
              <w:t xml:space="preserve">«En </w:t>
            </w:r>
            <w:proofErr w:type="spellStart"/>
            <w:r w:rsidRPr="00E631CB">
              <w:rPr>
                <w:sz w:val="17"/>
                <w:lang w:val="es-MX"/>
              </w:rPr>
              <w:t>revisar_cotizacion</w:t>
            </w:r>
            <w:proofErr w:type="spellEnd"/>
            <w:r w:rsidRPr="00E631CB">
              <w:rPr>
                <w:sz w:val="17"/>
                <w:lang w:val="es-MX"/>
              </w:rPr>
              <w:t xml:space="preserve"> el servicio decide si llama a aprobar o a rechazar. ¿Eso no es una regla del negocio metida en la Service Layer?»</w:t>
            </w:r>
          </w:p>
        </w:tc>
        <w:tc>
          <w:tcPr>
            <w:tcW w:w="2740" w:type="dxa"/>
          </w:tcPr>
          <w:p w14:paraId="340A230A" w14:textId="77777777" w:rsidR="00683082" w:rsidRPr="00E631CB" w:rsidRDefault="00C63450">
            <w:pPr>
              <w:rPr>
                <w:lang w:val="es-MX"/>
              </w:rPr>
            </w:pPr>
            <w:r w:rsidRPr="00E631CB">
              <w:rPr>
                <w:sz w:val="17"/>
                <w:lang w:val="es-MX"/>
              </w:rPr>
              <w:t>Cinco servicios con un método cada uno (</w:t>
            </w:r>
            <w:proofErr w:type="spellStart"/>
            <w:r w:rsidRPr="00E631CB">
              <w:rPr>
                <w:sz w:val="17"/>
                <w:lang w:val="es-MX"/>
              </w:rPr>
              <w:t>generar_cotizacion</w:t>
            </w:r>
            <w:proofErr w:type="spellEnd"/>
            <w:r w:rsidRPr="00E631CB">
              <w:rPr>
                <w:sz w:val="17"/>
                <w:lang w:val="es-MX"/>
              </w:rPr>
              <w:t xml:space="preserve">, </w:t>
            </w:r>
            <w:proofErr w:type="spellStart"/>
            <w:r w:rsidRPr="00E631CB">
              <w:rPr>
                <w:sz w:val="17"/>
                <w:lang w:val="es-MX"/>
              </w:rPr>
              <w:t>revisar_cotizacion</w:t>
            </w:r>
            <w:proofErr w:type="spellEnd"/>
            <w:r w:rsidRPr="00E631CB">
              <w:rPr>
                <w:sz w:val="17"/>
                <w:lang w:val="es-MX"/>
              </w:rPr>
              <w:t xml:space="preserve">, </w:t>
            </w:r>
            <w:proofErr w:type="spellStart"/>
            <w:r w:rsidRPr="00E631CB">
              <w:rPr>
                <w:sz w:val="17"/>
                <w:lang w:val="es-MX"/>
              </w:rPr>
              <w:t>registrar_decision_del_cliente</w:t>
            </w:r>
            <w:proofErr w:type="spellEnd"/>
            <w:r w:rsidRPr="00E631CB">
              <w:rPr>
                <w:sz w:val="17"/>
                <w:lang w:val="es-MX"/>
              </w:rPr>
              <w:t xml:space="preserve">, </w:t>
            </w:r>
            <w:proofErr w:type="spellStart"/>
            <w:r w:rsidRPr="00E631CB">
              <w:rPr>
                <w:sz w:val="17"/>
                <w:lang w:val="es-MX"/>
              </w:rPr>
              <w:t>crear_solicitud_de_compra</w:t>
            </w:r>
            <w:proofErr w:type="spellEnd"/>
            <w:r w:rsidRPr="00E631CB">
              <w:rPr>
                <w:sz w:val="17"/>
                <w:lang w:val="es-MX"/>
              </w:rPr>
              <w:t xml:space="preserve">, </w:t>
            </w:r>
            <w:proofErr w:type="spellStart"/>
            <w:r w:rsidRPr="00E631CB">
              <w:rPr>
                <w:sz w:val="17"/>
                <w:lang w:val="es-MX"/>
              </w:rPr>
              <w:t>registrar_entrega</w:t>
            </w:r>
            <w:proofErr w:type="spellEnd"/>
            <w:r w:rsidRPr="00E631CB">
              <w:rPr>
                <w:sz w:val="17"/>
                <w:lang w:val="es-MX"/>
              </w:rPr>
              <w:t xml:space="preserve">), con su entrada, colaboradores, salida y reglas que delega. Sobre la duda: el servicio solo traduce lo que eligió el Gerente; que el estado sea válido y que el rechazo traiga observaciones lo valida </w:t>
            </w:r>
            <w:proofErr w:type="spellStart"/>
            <w:r w:rsidRPr="00E631CB">
              <w:rPr>
                <w:sz w:val="17"/>
                <w:lang w:val="es-MX"/>
              </w:rPr>
              <w:t>Cotizacion</w:t>
            </w:r>
            <w:proofErr w:type="spellEnd"/>
            <w:r w:rsidRPr="00E631CB">
              <w:rPr>
                <w:sz w:val="17"/>
                <w:lang w:val="es-MX"/>
              </w:rPr>
              <w:t>.</w:t>
            </w:r>
          </w:p>
        </w:tc>
        <w:tc>
          <w:tcPr>
            <w:tcW w:w="2600" w:type="dxa"/>
          </w:tcPr>
          <w:p w14:paraId="03EF041D" w14:textId="77777777" w:rsidR="00683082" w:rsidRPr="00E631CB" w:rsidRDefault="00C63450">
            <w:pPr>
              <w:rPr>
                <w:lang w:val="es-MX"/>
              </w:rPr>
            </w:pPr>
            <w:r w:rsidRPr="00E631CB">
              <w:rPr>
                <w:sz w:val="17"/>
                <w:lang w:val="es-MX"/>
              </w:rPr>
              <w:t xml:space="preserve">Supuesto: que las alertas al Gerente y a Compras salen como Domain </w:t>
            </w:r>
            <w:proofErr w:type="spellStart"/>
            <w:r w:rsidRPr="00E631CB">
              <w:rPr>
                <w:sz w:val="17"/>
                <w:lang w:val="es-MX"/>
              </w:rPr>
              <w:t>Events</w:t>
            </w:r>
            <w:proofErr w:type="spellEnd"/>
            <w:r w:rsidRPr="00E631CB">
              <w:rPr>
                <w:sz w:val="17"/>
                <w:lang w:val="es-MX"/>
              </w:rPr>
              <w:t xml:space="preserve">. Lo revisamos con el BRD: son alertas internas en el panel del usuario, no correo ni SMS; por eso se modelan como </w:t>
            </w:r>
            <w:proofErr w:type="spellStart"/>
            <w:r w:rsidRPr="00E631CB">
              <w:rPr>
                <w:sz w:val="17"/>
                <w:lang w:val="es-MX"/>
              </w:rPr>
              <w:t>AlertaInterna</w:t>
            </w:r>
            <w:proofErr w:type="spellEnd"/>
            <w:r w:rsidRPr="00E631CB">
              <w:rPr>
                <w:sz w:val="17"/>
                <w:lang w:val="es-MX"/>
              </w:rPr>
              <w:t xml:space="preserve"> y no como un servicio externo.</w:t>
            </w:r>
          </w:p>
        </w:tc>
        <w:tc>
          <w:tcPr>
            <w:tcW w:w="2724" w:type="dxa"/>
          </w:tcPr>
          <w:p w14:paraId="037D78F9" w14:textId="77777777" w:rsidR="00683082" w:rsidRPr="00E631CB" w:rsidRDefault="00C63450">
            <w:pPr>
              <w:rPr>
                <w:lang w:val="es-MX"/>
              </w:rPr>
            </w:pPr>
            <w:r w:rsidRPr="00E631CB">
              <w:rPr>
                <w:sz w:val="17"/>
                <w:lang w:val="es-MX"/>
              </w:rPr>
              <w:t>Aceptamos un servicio por caso de uso. Abraham contestó con el equipo las cinco preguntas de la revisión obligatoria; la elección entre aprobar y rechazar se queda en el servicio porque es la intención del usuario, no una regla.</w:t>
            </w:r>
          </w:p>
        </w:tc>
      </w:tr>
      <w:tr w:rsidR="00683082" w:rsidRPr="00E631CB" w14:paraId="789CA369" w14:textId="77777777">
        <w:trPr>
          <w:cantSplit/>
          <w:jc w:val="center"/>
        </w:trPr>
        <w:tc>
          <w:tcPr>
            <w:tcW w:w="940" w:type="dxa"/>
          </w:tcPr>
          <w:p w14:paraId="4E426482" w14:textId="77777777" w:rsidR="00683082" w:rsidRDefault="00C63450">
            <w:r>
              <w:rPr>
                <w:b/>
                <w:sz w:val="17"/>
              </w:rPr>
              <w:t>10</w:t>
            </w:r>
          </w:p>
        </w:tc>
        <w:tc>
          <w:tcPr>
            <w:tcW w:w="1560" w:type="dxa"/>
          </w:tcPr>
          <w:p w14:paraId="6416A0AC" w14:textId="77777777" w:rsidR="00683082" w:rsidRPr="00E631CB" w:rsidRDefault="00C63450">
            <w:pPr>
              <w:spacing w:after="0"/>
              <w:rPr>
                <w:lang w:val="es-MX"/>
              </w:rPr>
            </w:pPr>
            <w:r w:rsidRPr="00E631CB">
              <w:rPr>
                <w:b/>
                <w:sz w:val="17"/>
                <w:lang w:val="es-MX"/>
              </w:rPr>
              <w:t>Etapa 5</w:t>
            </w:r>
          </w:p>
          <w:p w14:paraId="531ED155" w14:textId="77777777" w:rsidR="00683082" w:rsidRPr="00E631CB" w:rsidRDefault="00C63450">
            <w:pPr>
              <w:rPr>
                <w:lang w:val="es-MX"/>
              </w:rPr>
            </w:pPr>
            <w:r w:rsidRPr="00E631CB">
              <w:rPr>
                <w:sz w:val="17"/>
                <w:lang w:val="es-MX"/>
              </w:rPr>
              <w:t>Separar persistencia y transacciones (</w:t>
            </w:r>
            <w:proofErr w:type="spellStart"/>
            <w:r w:rsidRPr="00E631CB">
              <w:rPr>
                <w:sz w:val="17"/>
                <w:lang w:val="es-MX"/>
              </w:rPr>
              <w:t>Repository</w:t>
            </w:r>
            <w:proofErr w:type="spellEnd"/>
            <w:r w:rsidRPr="00E631CB">
              <w:rPr>
                <w:sz w:val="17"/>
                <w:lang w:val="es-MX"/>
              </w:rPr>
              <w:t xml:space="preserve"> y </w:t>
            </w:r>
            <w:proofErr w:type="spellStart"/>
            <w:r w:rsidRPr="00E631CB">
              <w:rPr>
                <w:sz w:val="17"/>
                <w:lang w:val="es-MX"/>
              </w:rPr>
              <w:t>Unit</w:t>
            </w:r>
            <w:proofErr w:type="spellEnd"/>
            <w:r w:rsidRPr="00E631CB">
              <w:rPr>
                <w:sz w:val="17"/>
                <w:lang w:val="es-MX"/>
              </w:rPr>
              <w:t xml:space="preserve"> </w:t>
            </w:r>
            <w:proofErr w:type="spellStart"/>
            <w:r w:rsidRPr="00E631CB">
              <w:rPr>
                <w:sz w:val="17"/>
                <w:lang w:val="es-MX"/>
              </w:rPr>
              <w:t>of</w:t>
            </w:r>
            <w:proofErr w:type="spellEnd"/>
            <w:r w:rsidRPr="00E631CB">
              <w:rPr>
                <w:sz w:val="17"/>
                <w:lang w:val="es-MX"/>
              </w:rPr>
              <w:t xml:space="preserve"> Work)</w:t>
            </w:r>
          </w:p>
        </w:tc>
        <w:tc>
          <w:tcPr>
            <w:tcW w:w="3260" w:type="dxa"/>
          </w:tcPr>
          <w:p w14:paraId="60518477" w14:textId="77777777" w:rsidR="00683082" w:rsidRPr="00E631CB" w:rsidRDefault="00C63450">
            <w:pPr>
              <w:spacing w:after="100"/>
              <w:rPr>
                <w:lang w:val="es-MX"/>
              </w:rPr>
            </w:pPr>
            <w:r w:rsidRPr="00E631CB">
              <w:rPr>
                <w:b/>
                <w:sz w:val="17"/>
                <w:lang w:val="es-MX"/>
              </w:rPr>
              <w:t xml:space="preserve">(Abraham) </w:t>
            </w:r>
            <w:r w:rsidRPr="00E631CB">
              <w:rPr>
                <w:sz w:val="17"/>
                <w:lang w:val="es-MX"/>
              </w:rPr>
              <w:t xml:space="preserve">«Propón las interfaces de </w:t>
            </w:r>
            <w:proofErr w:type="spellStart"/>
            <w:r w:rsidRPr="00E631CB">
              <w:rPr>
                <w:sz w:val="17"/>
                <w:lang w:val="es-MX"/>
              </w:rPr>
              <w:t>Repository</w:t>
            </w:r>
            <w:proofErr w:type="spellEnd"/>
            <w:r w:rsidRPr="00E631CB">
              <w:rPr>
                <w:sz w:val="17"/>
                <w:lang w:val="es-MX"/>
              </w:rPr>
              <w:t xml:space="preserve"> en términos del dominio, sin SQL, y la </w:t>
            </w:r>
            <w:proofErr w:type="spellStart"/>
            <w:r w:rsidRPr="00E631CB">
              <w:rPr>
                <w:sz w:val="17"/>
                <w:lang w:val="es-MX"/>
              </w:rPr>
              <w:t>Unit</w:t>
            </w:r>
            <w:proofErr w:type="spellEnd"/>
            <w:r w:rsidRPr="00E631CB">
              <w:rPr>
                <w:sz w:val="17"/>
                <w:lang w:val="es-MX"/>
              </w:rPr>
              <w:t xml:space="preserve"> </w:t>
            </w:r>
            <w:proofErr w:type="spellStart"/>
            <w:r w:rsidRPr="00E631CB">
              <w:rPr>
                <w:sz w:val="17"/>
                <w:lang w:val="es-MX"/>
              </w:rPr>
              <w:t>of</w:t>
            </w:r>
            <w:proofErr w:type="spellEnd"/>
            <w:r w:rsidRPr="00E631CB">
              <w:rPr>
                <w:sz w:val="17"/>
                <w:lang w:val="es-MX"/>
              </w:rPr>
              <w:t xml:space="preserve"> Work: dónde inicia la transacción, qué cambios incluye y qué pasa si algo falla.»</w:t>
            </w:r>
          </w:p>
          <w:p w14:paraId="3253BA39" w14:textId="77777777" w:rsidR="00683082" w:rsidRPr="00E631CB" w:rsidRDefault="00C63450">
            <w:pPr>
              <w:rPr>
                <w:lang w:val="es-MX"/>
              </w:rPr>
            </w:pPr>
            <w:r w:rsidRPr="00E631CB">
              <w:rPr>
                <w:b/>
                <w:sz w:val="17"/>
                <w:lang w:val="es-MX"/>
              </w:rPr>
              <w:t xml:space="preserve">(Abraham, seguimiento) </w:t>
            </w:r>
            <w:r w:rsidRPr="00E631CB">
              <w:rPr>
                <w:sz w:val="17"/>
                <w:lang w:val="es-MX"/>
              </w:rPr>
              <w:t>«¿Por qué pusiste SQLite? El profe nos va a dar la base de datos del Data Center y todavía no sabemos qué gestor es.»</w:t>
            </w:r>
          </w:p>
        </w:tc>
        <w:tc>
          <w:tcPr>
            <w:tcW w:w="2740" w:type="dxa"/>
          </w:tcPr>
          <w:p w14:paraId="511BF340" w14:textId="77777777" w:rsidR="00683082" w:rsidRPr="00E631CB" w:rsidRDefault="00C63450">
            <w:pPr>
              <w:rPr>
                <w:lang w:val="es-MX"/>
              </w:rPr>
            </w:pPr>
            <w:proofErr w:type="spellStart"/>
            <w:r w:rsidRPr="00E631CB">
              <w:rPr>
                <w:sz w:val="17"/>
                <w:lang w:val="es-MX"/>
              </w:rPr>
              <w:t>RepositorioDeOrdenes</w:t>
            </w:r>
            <w:proofErr w:type="spellEnd"/>
            <w:r w:rsidRPr="00E631CB">
              <w:rPr>
                <w:sz w:val="17"/>
                <w:lang w:val="es-MX"/>
              </w:rPr>
              <w:t xml:space="preserve">, </w:t>
            </w:r>
            <w:proofErr w:type="spellStart"/>
            <w:r w:rsidRPr="00E631CB">
              <w:rPr>
                <w:sz w:val="17"/>
                <w:lang w:val="es-MX"/>
              </w:rPr>
              <w:t>RepositorioDeCotizaciones</w:t>
            </w:r>
            <w:proofErr w:type="spellEnd"/>
            <w:r w:rsidRPr="00E631CB">
              <w:rPr>
                <w:sz w:val="17"/>
                <w:lang w:val="es-MX"/>
              </w:rPr>
              <w:t xml:space="preserve"> y </w:t>
            </w:r>
            <w:proofErr w:type="spellStart"/>
            <w:r w:rsidRPr="00E631CB">
              <w:rPr>
                <w:sz w:val="17"/>
                <w:lang w:val="es-MX"/>
              </w:rPr>
              <w:t>RepositorioDeClientes</w:t>
            </w:r>
            <w:proofErr w:type="spellEnd"/>
            <w:r w:rsidRPr="00E631CB">
              <w:rPr>
                <w:sz w:val="17"/>
                <w:lang w:val="es-MX"/>
              </w:rPr>
              <w:t xml:space="preserve">, más </w:t>
            </w:r>
            <w:proofErr w:type="spellStart"/>
            <w:r w:rsidRPr="00E631CB">
              <w:rPr>
                <w:sz w:val="17"/>
                <w:lang w:val="es-MX"/>
              </w:rPr>
              <w:t>LectorDeOrdenes</w:t>
            </w:r>
            <w:proofErr w:type="spellEnd"/>
            <w:r w:rsidRPr="00E631CB">
              <w:rPr>
                <w:sz w:val="17"/>
                <w:lang w:val="es-MX"/>
              </w:rPr>
              <w:t xml:space="preserve"> solo para lectura, y una tabla por caso de uso con lo que se confirma junto y lo que pasa si hay error. Reconoció que el gestor no lo había decidido el equipo.</w:t>
            </w:r>
          </w:p>
        </w:tc>
        <w:tc>
          <w:tcPr>
            <w:tcW w:w="2600" w:type="dxa"/>
          </w:tcPr>
          <w:p w14:paraId="384FB039" w14:textId="77777777" w:rsidR="00683082" w:rsidRPr="00E631CB" w:rsidRDefault="00C63450">
            <w:pPr>
              <w:rPr>
                <w:lang w:val="es-MX"/>
              </w:rPr>
            </w:pPr>
            <w:r w:rsidRPr="00E631CB">
              <w:rPr>
                <w:sz w:val="17"/>
                <w:lang w:val="es-MX"/>
              </w:rPr>
              <w:t xml:space="preserve">Error de la IA: propuso SQLite como base de datos sin que nosotros lo decidiéramos. Supuesto: CU-03 cambia dos </w:t>
            </w:r>
            <w:proofErr w:type="spellStart"/>
            <w:r w:rsidRPr="00E631CB">
              <w:rPr>
                <w:sz w:val="17"/>
                <w:lang w:val="es-MX"/>
              </w:rPr>
              <w:t>Aggregates</w:t>
            </w:r>
            <w:proofErr w:type="spellEnd"/>
            <w:r w:rsidRPr="00E631CB">
              <w:rPr>
                <w:sz w:val="17"/>
                <w:lang w:val="es-MX"/>
              </w:rPr>
              <w:t xml:space="preserve"> en una transacción, contra la recomendación de un </w:t>
            </w:r>
            <w:proofErr w:type="spellStart"/>
            <w:r w:rsidRPr="00E631CB">
              <w:rPr>
                <w:sz w:val="17"/>
                <w:lang w:val="es-MX"/>
              </w:rPr>
              <w:t>Aggregate</w:t>
            </w:r>
            <w:proofErr w:type="spellEnd"/>
            <w:r w:rsidRPr="00E631CB">
              <w:rPr>
                <w:sz w:val="17"/>
                <w:lang w:val="es-MX"/>
              </w:rPr>
              <w:t xml:space="preserve"> por transacción.</w:t>
            </w:r>
          </w:p>
        </w:tc>
        <w:tc>
          <w:tcPr>
            <w:tcW w:w="2724" w:type="dxa"/>
          </w:tcPr>
          <w:p w14:paraId="6428499B" w14:textId="77777777" w:rsidR="00683082" w:rsidRPr="00E631CB" w:rsidRDefault="00C63450">
            <w:pPr>
              <w:rPr>
                <w:lang w:val="es-MX"/>
              </w:rPr>
            </w:pPr>
            <w:r w:rsidRPr="00E631CB">
              <w:rPr>
                <w:sz w:val="17"/>
                <w:lang w:val="es-MX"/>
              </w:rPr>
              <w:t xml:space="preserve">Persistencia en memoria en esta fase y «la base de datos del Data Center (gestor por definir)» en el proyecto final, con las mismas interfaces (ADR-004). Aceptamos que CU-03 confirme dos </w:t>
            </w:r>
            <w:proofErr w:type="spellStart"/>
            <w:r w:rsidRPr="00E631CB">
              <w:rPr>
                <w:sz w:val="17"/>
                <w:lang w:val="es-MX"/>
              </w:rPr>
              <w:t>Aggregates</w:t>
            </w:r>
            <w:proofErr w:type="spellEnd"/>
            <w:r w:rsidRPr="00E631CB">
              <w:rPr>
                <w:sz w:val="17"/>
                <w:lang w:val="es-MX"/>
              </w:rPr>
              <w:t xml:space="preserve"> en la misma Unidad de Trabajo porque la autorización debe quedar completa o no quedar (ADR-002).</w:t>
            </w:r>
          </w:p>
        </w:tc>
      </w:tr>
      <w:tr w:rsidR="00683082" w:rsidRPr="00E631CB" w14:paraId="705B8606" w14:textId="77777777">
        <w:trPr>
          <w:cantSplit/>
          <w:jc w:val="center"/>
        </w:trPr>
        <w:tc>
          <w:tcPr>
            <w:tcW w:w="940" w:type="dxa"/>
          </w:tcPr>
          <w:p w14:paraId="2C35E6C3" w14:textId="77777777" w:rsidR="00683082" w:rsidRDefault="00C63450">
            <w:r>
              <w:rPr>
                <w:b/>
                <w:sz w:val="17"/>
              </w:rPr>
              <w:t>11</w:t>
            </w:r>
          </w:p>
        </w:tc>
        <w:tc>
          <w:tcPr>
            <w:tcW w:w="1560" w:type="dxa"/>
          </w:tcPr>
          <w:p w14:paraId="2AE284CF" w14:textId="77777777" w:rsidR="00683082" w:rsidRPr="00E631CB" w:rsidRDefault="00C63450">
            <w:pPr>
              <w:spacing w:after="0"/>
              <w:rPr>
                <w:lang w:val="es-MX"/>
              </w:rPr>
            </w:pPr>
            <w:r w:rsidRPr="00E631CB">
              <w:rPr>
                <w:b/>
                <w:sz w:val="17"/>
                <w:lang w:val="es-MX"/>
              </w:rPr>
              <w:t>Etapa 6</w:t>
            </w:r>
          </w:p>
          <w:p w14:paraId="4F0DB4FE" w14:textId="77777777" w:rsidR="00683082" w:rsidRPr="00E631CB" w:rsidRDefault="00C63450">
            <w:pPr>
              <w:rPr>
                <w:lang w:val="es-MX"/>
              </w:rPr>
            </w:pPr>
            <w:r w:rsidRPr="00E631CB">
              <w:rPr>
                <w:sz w:val="17"/>
                <w:lang w:val="es-MX"/>
              </w:rPr>
              <w:t xml:space="preserve">Separar </w:t>
            </w:r>
            <w:proofErr w:type="spellStart"/>
            <w:r w:rsidRPr="00E631CB">
              <w:rPr>
                <w:sz w:val="17"/>
                <w:lang w:val="es-MX"/>
              </w:rPr>
              <w:t>Commands</w:t>
            </w:r>
            <w:proofErr w:type="spellEnd"/>
            <w:r w:rsidRPr="00E631CB">
              <w:rPr>
                <w:sz w:val="17"/>
                <w:lang w:val="es-MX"/>
              </w:rPr>
              <w:t xml:space="preserve"> y </w:t>
            </w:r>
            <w:proofErr w:type="spellStart"/>
            <w:r w:rsidRPr="00E631CB">
              <w:rPr>
                <w:sz w:val="17"/>
                <w:lang w:val="es-MX"/>
              </w:rPr>
              <w:t>Queries</w:t>
            </w:r>
            <w:proofErr w:type="spellEnd"/>
            <w:r w:rsidRPr="00E631CB">
              <w:rPr>
                <w:sz w:val="17"/>
                <w:lang w:val="es-MX"/>
              </w:rPr>
              <w:t xml:space="preserve"> (CQRS)</w:t>
            </w:r>
          </w:p>
        </w:tc>
        <w:tc>
          <w:tcPr>
            <w:tcW w:w="3260" w:type="dxa"/>
          </w:tcPr>
          <w:p w14:paraId="5BE54C2A" w14:textId="77777777" w:rsidR="00683082" w:rsidRPr="00E631CB" w:rsidRDefault="00C63450">
            <w:pPr>
              <w:spacing w:after="100"/>
              <w:rPr>
                <w:lang w:val="es-MX"/>
              </w:rPr>
            </w:pPr>
            <w:r w:rsidRPr="00E631CB">
              <w:rPr>
                <w:b/>
                <w:sz w:val="17"/>
                <w:lang w:val="es-MX"/>
              </w:rPr>
              <w:t xml:space="preserve">(Osvaldo) </w:t>
            </w:r>
            <w:r w:rsidRPr="00E631CB">
              <w:rPr>
                <w:sz w:val="17"/>
                <w:lang w:val="es-MX"/>
              </w:rPr>
              <w:t xml:space="preserve">«Separa </w:t>
            </w:r>
            <w:proofErr w:type="spellStart"/>
            <w:r w:rsidRPr="00E631CB">
              <w:rPr>
                <w:sz w:val="17"/>
                <w:lang w:val="es-MX"/>
              </w:rPr>
              <w:t>Commands</w:t>
            </w:r>
            <w:proofErr w:type="spellEnd"/>
            <w:r w:rsidRPr="00E631CB">
              <w:rPr>
                <w:sz w:val="17"/>
                <w:lang w:val="es-MX"/>
              </w:rPr>
              <w:t xml:space="preserve"> y </w:t>
            </w:r>
            <w:proofErr w:type="spellStart"/>
            <w:r w:rsidRPr="00E631CB">
              <w:rPr>
                <w:sz w:val="17"/>
                <w:lang w:val="es-MX"/>
              </w:rPr>
              <w:t>Queries</w:t>
            </w:r>
            <w:proofErr w:type="spellEnd"/>
            <w:r w:rsidRPr="00E631CB">
              <w:rPr>
                <w:sz w:val="17"/>
                <w:lang w:val="es-MX"/>
              </w:rPr>
              <w:t>: al menos dos de cada uno, con su Handler, sus dependencias y el DTO de lectura. Dime también qué parte del caso no necesita esta separación.»</w:t>
            </w:r>
          </w:p>
          <w:p w14:paraId="06A7C393" w14:textId="77777777" w:rsidR="00683082" w:rsidRPr="00E631CB" w:rsidRDefault="00C63450">
            <w:pPr>
              <w:rPr>
                <w:lang w:val="es-MX"/>
              </w:rPr>
            </w:pPr>
            <w:r w:rsidRPr="00E631CB">
              <w:rPr>
                <w:b/>
                <w:sz w:val="17"/>
                <w:lang w:val="es-MX"/>
              </w:rPr>
              <w:t xml:space="preserve">(Osvaldo, seguimiento) </w:t>
            </w:r>
            <w:r w:rsidRPr="00E631CB">
              <w:rPr>
                <w:sz w:val="17"/>
                <w:lang w:val="es-MX"/>
              </w:rPr>
              <w:t>«¿De verdad necesitamos una base de datos aparte para las consultas?»</w:t>
            </w:r>
          </w:p>
        </w:tc>
        <w:tc>
          <w:tcPr>
            <w:tcW w:w="2740" w:type="dxa"/>
          </w:tcPr>
          <w:p w14:paraId="6D06897C" w14:textId="77777777" w:rsidR="00683082" w:rsidRPr="00E631CB" w:rsidRDefault="00C63450">
            <w:pPr>
              <w:rPr>
                <w:lang w:val="es-MX"/>
              </w:rPr>
            </w:pPr>
            <w:r w:rsidRPr="00E631CB">
              <w:rPr>
                <w:sz w:val="17"/>
                <w:lang w:val="es-MX"/>
              </w:rPr>
              <w:t xml:space="preserve">Cinco </w:t>
            </w:r>
            <w:proofErr w:type="spellStart"/>
            <w:r w:rsidRPr="00E631CB">
              <w:rPr>
                <w:sz w:val="17"/>
                <w:lang w:val="es-MX"/>
              </w:rPr>
              <w:t>Commands</w:t>
            </w:r>
            <w:proofErr w:type="spellEnd"/>
            <w:r w:rsidRPr="00E631CB">
              <w:rPr>
                <w:sz w:val="17"/>
                <w:lang w:val="es-MX"/>
              </w:rPr>
              <w:t xml:space="preserve"> (uno por caso de uso) y tres </w:t>
            </w:r>
            <w:proofErr w:type="spellStart"/>
            <w:r w:rsidRPr="00E631CB">
              <w:rPr>
                <w:sz w:val="17"/>
                <w:lang w:val="es-MX"/>
              </w:rPr>
              <w:t>Queries</w:t>
            </w:r>
            <w:proofErr w:type="spellEnd"/>
            <w:r w:rsidRPr="00E631CB">
              <w:rPr>
                <w:sz w:val="17"/>
                <w:lang w:val="es-MX"/>
              </w:rPr>
              <w:t>: estado de la orden para el cliente (US-021), solicitudes pendientes para Compras (US-011) y cotizaciones por aprobar para el Gerente (US-005), cada una con su vista. La base de lectura separada la planteó solo como alternativa (CQRS completo).</w:t>
            </w:r>
          </w:p>
        </w:tc>
        <w:tc>
          <w:tcPr>
            <w:tcW w:w="2600" w:type="dxa"/>
          </w:tcPr>
          <w:p w14:paraId="2ED544E5" w14:textId="77777777" w:rsidR="00683082" w:rsidRPr="00E631CB" w:rsidRDefault="00C63450">
            <w:pPr>
              <w:rPr>
                <w:lang w:val="es-MX"/>
              </w:rPr>
            </w:pPr>
            <w:r w:rsidRPr="00E631CB">
              <w:rPr>
                <w:sz w:val="17"/>
                <w:lang w:val="es-MX"/>
              </w:rPr>
              <w:t>Supuesto: que las consultas del Gerente de US-017 y US-018 pueden esperar al proyecto final porque no están en los cinco casos de uso. Lo aceptamos porque son tan simples que caben en el mismo lector.</w:t>
            </w:r>
          </w:p>
        </w:tc>
        <w:tc>
          <w:tcPr>
            <w:tcW w:w="2724" w:type="dxa"/>
          </w:tcPr>
          <w:p w14:paraId="46C0DFEE" w14:textId="77777777" w:rsidR="00683082" w:rsidRPr="00E631CB" w:rsidRDefault="00C63450">
            <w:pPr>
              <w:rPr>
                <w:lang w:val="es-MX"/>
              </w:rPr>
            </w:pPr>
            <w:r w:rsidRPr="00E631CB">
              <w:rPr>
                <w:sz w:val="17"/>
                <w:lang w:val="es-MX"/>
              </w:rPr>
              <w:t xml:space="preserve">CQRS básico: el mismo almacenamiento para leer y escribir, porque el volumen de un taller no justifica dos bases. Las vistas (DTO) nunca se usan para escribir. US-017 y US-018 se agregan después al mismo </w:t>
            </w:r>
            <w:proofErr w:type="spellStart"/>
            <w:r w:rsidRPr="00E631CB">
              <w:rPr>
                <w:sz w:val="17"/>
                <w:lang w:val="es-MX"/>
              </w:rPr>
              <w:t>LectorDeOrdenes</w:t>
            </w:r>
            <w:proofErr w:type="spellEnd"/>
            <w:r w:rsidRPr="00E631CB">
              <w:rPr>
                <w:sz w:val="17"/>
                <w:lang w:val="es-MX"/>
              </w:rPr>
              <w:t xml:space="preserve"> (ADR-003).</w:t>
            </w:r>
          </w:p>
        </w:tc>
      </w:tr>
      <w:tr w:rsidR="00683082" w:rsidRPr="00E631CB" w14:paraId="1EDB7156" w14:textId="77777777">
        <w:trPr>
          <w:cantSplit/>
          <w:jc w:val="center"/>
        </w:trPr>
        <w:tc>
          <w:tcPr>
            <w:tcW w:w="940" w:type="dxa"/>
          </w:tcPr>
          <w:p w14:paraId="023188D9" w14:textId="77777777" w:rsidR="00683082" w:rsidRDefault="00C63450">
            <w:r>
              <w:rPr>
                <w:b/>
                <w:sz w:val="17"/>
              </w:rPr>
              <w:lastRenderedPageBreak/>
              <w:t>12</w:t>
            </w:r>
          </w:p>
        </w:tc>
        <w:tc>
          <w:tcPr>
            <w:tcW w:w="1560" w:type="dxa"/>
          </w:tcPr>
          <w:p w14:paraId="415B9944" w14:textId="77777777" w:rsidR="00683082" w:rsidRPr="00E631CB" w:rsidRDefault="00C63450">
            <w:pPr>
              <w:spacing w:after="0"/>
              <w:rPr>
                <w:lang w:val="es-MX"/>
              </w:rPr>
            </w:pPr>
            <w:r w:rsidRPr="00E631CB">
              <w:rPr>
                <w:b/>
                <w:sz w:val="17"/>
                <w:lang w:val="es-MX"/>
              </w:rPr>
              <w:t>Entregable 06</w:t>
            </w:r>
          </w:p>
          <w:p w14:paraId="72139487" w14:textId="77777777" w:rsidR="00683082" w:rsidRPr="00E631CB" w:rsidRDefault="00C63450">
            <w:pPr>
              <w:rPr>
                <w:lang w:val="es-MX"/>
              </w:rPr>
            </w:pPr>
            <w:r w:rsidRPr="00E631CB">
              <w:rPr>
                <w:sz w:val="17"/>
                <w:lang w:val="es-MX"/>
              </w:rPr>
              <w:t>Escribir el código base y las pruebas</w:t>
            </w:r>
          </w:p>
        </w:tc>
        <w:tc>
          <w:tcPr>
            <w:tcW w:w="3260" w:type="dxa"/>
          </w:tcPr>
          <w:p w14:paraId="7435F32E" w14:textId="77777777" w:rsidR="00683082" w:rsidRPr="00E631CB" w:rsidRDefault="00C63450">
            <w:pPr>
              <w:spacing w:after="100"/>
              <w:rPr>
                <w:lang w:val="es-MX"/>
              </w:rPr>
            </w:pPr>
            <w:r w:rsidRPr="00E631CB">
              <w:rPr>
                <w:b/>
                <w:sz w:val="17"/>
                <w:lang w:val="es-MX"/>
              </w:rPr>
              <w:t xml:space="preserve">(Osvaldo) </w:t>
            </w:r>
            <w:r w:rsidRPr="00E631CB">
              <w:rPr>
                <w:sz w:val="17"/>
                <w:lang w:val="es-MX"/>
              </w:rPr>
              <w:t>«Genera el código base en Python que represente la arquitectura: la estructura de carpetas y el código mínimo que pide el entregable 06. Agrega una prueba por cada criterio de aceptación de los cinco casos de uso.»</w:t>
            </w:r>
          </w:p>
          <w:p w14:paraId="54BF1A87" w14:textId="77777777" w:rsidR="00683082" w:rsidRPr="00E631CB" w:rsidRDefault="00C63450">
            <w:pPr>
              <w:rPr>
                <w:lang w:val="es-MX"/>
              </w:rPr>
            </w:pPr>
            <w:r w:rsidRPr="00E631CB">
              <w:rPr>
                <w:b/>
                <w:sz w:val="17"/>
                <w:lang w:val="es-MX"/>
              </w:rPr>
              <w:t xml:space="preserve">(Osvaldo, seguimiento) </w:t>
            </w:r>
            <w:r w:rsidRPr="00E631CB">
              <w:rPr>
                <w:sz w:val="17"/>
                <w:lang w:val="es-MX"/>
              </w:rPr>
              <w:t>«Una duda: ¿esto ya es la aplicación? Todavía no nos toca programar el proyecto final.»</w:t>
            </w:r>
          </w:p>
        </w:tc>
        <w:tc>
          <w:tcPr>
            <w:tcW w:w="2740" w:type="dxa"/>
          </w:tcPr>
          <w:p w14:paraId="42699FC2" w14:textId="77777777" w:rsidR="00683082" w:rsidRDefault="00C63450">
            <w:r w:rsidRPr="00E631CB">
              <w:rPr>
                <w:sz w:val="17"/>
                <w:lang w:val="es-MX"/>
              </w:rPr>
              <w:t xml:space="preserve">Paquetes dominio, </w:t>
            </w:r>
            <w:proofErr w:type="spellStart"/>
            <w:r w:rsidRPr="00E631CB">
              <w:rPr>
                <w:sz w:val="17"/>
                <w:lang w:val="es-MX"/>
              </w:rPr>
              <w:t>aplicacion</w:t>
            </w:r>
            <w:proofErr w:type="spellEnd"/>
            <w:r w:rsidRPr="00E631CB">
              <w:rPr>
                <w:sz w:val="17"/>
                <w:lang w:val="es-MX"/>
              </w:rPr>
              <w:t xml:space="preserve"> e infraestructura con las mismas clases del diseño, composicion.py y 20 pruebas automáticas (17 de casos de uso y 3 de la regla de capas). </w:t>
            </w:r>
            <w:proofErr w:type="spellStart"/>
            <w:r>
              <w:rPr>
                <w:sz w:val="17"/>
              </w:rPr>
              <w:t>Aclaró</w:t>
            </w:r>
            <w:proofErr w:type="spellEnd"/>
            <w:r>
              <w:rPr>
                <w:sz w:val="17"/>
              </w:rPr>
              <w:t xml:space="preserve"> </w:t>
            </w:r>
            <w:proofErr w:type="spellStart"/>
            <w:r>
              <w:rPr>
                <w:sz w:val="17"/>
              </w:rPr>
              <w:t>que</w:t>
            </w:r>
            <w:proofErr w:type="spellEnd"/>
            <w:r>
              <w:rPr>
                <w:sz w:val="17"/>
              </w:rPr>
              <w:t xml:space="preserve"> es el entregable 06, no la aplicación final.</w:t>
            </w:r>
          </w:p>
        </w:tc>
        <w:tc>
          <w:tcPr>
            <w:tcW w:w="2600" w:type="dxa"/>
          </w:tcPr>
          <w:p w14:paraId="6922B2D6" w14:textId="77777777" w:rsidR="00683082" w:rsidRDefault="00C63450">
            <w:r w:rsidRPr="00E631CB">
              <w:rPr>
                <w:sz w:val="17"/>
                <w:lang w:val="es-MX"/>
              </w:rPr>
              <w:t>Error detectado por una prueba: la consulta del cliente fallaba si las placas se escribían sin guiones («</w:t>
            </w:r>
            <w:proofErr w:type="spellStart"/>
            <w:r w:rsidRPr="00E631CB">
              <w:rPr>
                <w:sz w:val="17"/>
                <w:lang w:val="es-MX"/>
              </w:rPr>
              <w:t>abc</w:t>
            </w:r>
            <w:proofErr w:type="spellEnd"/>
            <w:r w:rsidRPr="00E631CB">
              <w:rPr>
                <w:sz w:val="17"/>
                <w:lang w:val="es-MX"/>
              </w:rPr>
              <w:t xml:space="preserve"> 123 d» contra «ABC-123-D»). </w:t>
            </w:r>
            <w:r>
              <w:rPr>
                <w:sz w:val="17"/>
              </w:rPr>
              <w:t xml:space="preserve">Se </w:t>
            </w:r>
            <w:proofErr w:type="spellStart"/>
            <w:r>
              <w:rPr>
                <w:sz w:val="17"/>
              </w:rPr>
              <w:t>corrigió</w:t>
            </w:r>
            <w:proofErr w:type="spellEnd"/>
            <w:r>
              <w:rPr>
                <w:sz w:val="17"/>
              </w:rPr>
              <w:t xml:space="preserve"> </w:t>
            </w:r>
            <w:proofErr w:type="spellStart"/>
            <w:r>
              <w:rPr>
                <w:sz w:val="17"/>
              </w:rPr>
              <w:t>en</w:t>
            </w:r>
            <w:proofErr w:type="spellEnd"/>
            <w:r>
              <w:rPr>
                <w:sz w:val="17"/>
              </w:rPr>
              <w:t xml:space="preserve"> el Value Object Placas.</w:t>
            </w:r>
          </w:p>
        </w:tc>
        <w:tc>
          <w:tcPr>
            <w:tcW w:w="2724" w:type="dxa"/>
          </w:tcPr>
          <w:p w14:paraId="7333A204" w14:textId="77777777" w:rsidR="00683082" w:rsidRPr="00E631CB" w:rsidRDefault="00C63450">
            <w:pPr>
              <w:rPr>
                <w:lang w:val="es-MX"/>
              </w:rPr>
            </w:pPr>
            <w:r w:rsidRPr="00E631CB">
              <w:rPr>
                <w:sz w:val="17"/>
                <w:lang w:val="es-MX"/>
              </w:rPr>
              <w:t>Dejamos el código solo como esqueleto del diseño, sin interfaz y sin base de datos, y lo explicamos así en el informe y en el README. Osvaldo corrió las 20 pruebas y guardó las capturas como evidencia.</w:t>
            </w:r>
          </w:p>
        </w:tc>
      </w:tr>
      <w:tr w:rsidR="00683082" w:rsidRPr="00E631CB" w14:paraId="528BCAF8" w14:textId="77777777">
        <w:trPr>
          <w:cantSplit/>
          <w:jc w:val="center"/>
        </w:trPr>
        <w:tc>
          <w:tcPr>
            <w:tcW w:w="940" w:type="dxa"/>
          </w:tcPr>
          <w:p w14:paraId="6397A9B6" w14:textId="77777777" w:rsidR="00683082" w:rsidRDefault="00C63450">
            <w:r>
              <w:rPr>
                <w:b/>
                <w:sz w:val="17"/>
              </w:rPr>
              <w:t>13</w:t>
            </w:r>
          </w:p>
        </w:tc>
        <w:tc>
          <w:tcPr>
            <w:tcW w:w="1560" w:type="dxa"/>
          </w:tcPr>
          <w:p w14:paraId="4C56912B" w14:textId="77777777" w:rsidR="00683082" w:rsidRPr="00E631CB" w:rsidRDefault="00C63450">
            <w:pPr>
              <w:spacing w:after="0"/>
              <w:rPr>
                <w:lang w:val="es-MX"/>
              </w:rPr>
            </w:pPr>
            <w:r w:rsidRPr="00E631CB">
              <w:rPr>
                <w:b/>
                <w:sz w:val="17"/>
                <w:lang w:val="es-MX"/>
              </w:rPr>
              <w:t>Etapa 7</w:t>
            </w:r>
          </w:p>
          <w:p w14:paraId="300C0799" w14:textId="77777777" w:rsidR="00683082" w:rsidRPr="00E631CB" w:rsidRDefault="00C63450">
            <w:pPr>
              <w:rPr>
                <w:lang w:val="es-MX"/>
              </w:rPr>
            </w:pPr>
            <w:r w:rsidRPr="00E631CB">
              <w:rPr>
                <w:sz w:val="17"/>
                <w:lang w:val="es-MX"/>
              </w:rPr>
              <w:t>Revisar la propuesta con SOLID</w:t>
            </w:r>
          </w:p>
        </w:tc>
        <w:tc>
          <w:tcPr>
            <w:tcW w:w="3260" w:type="dxa"/>
          </w:tcPr>
          <w:p w14:paraId="588C3E6A" w14:textId="77777777" w:rsidR="00683082" w:rsidRPr="00E631CB" w:rsidRDefault="00C63450">
            <w:pPr>
              <w:spacing w:after="100"/>
              <w:rPr>
                <w:lang w:val="es-MX"/>
              </w:rPr>
            </w:pPr>
            <w:r w:rsidRPr="00E631CB">
              <w:rPr>
                <w:b/>
                <w:sz w:val="17"/>
                <w:lang w:val="es-MX"/>
              </w:rPr>
              <w:t xml:space="preserve">(Osvaldo) </w:t>
            </w:r>
            <w:r w:rsidRPr="00E631CB">
              <w:rPr>
                <w:sz w:val="17"/>
                <w:lang w:val="es-MX"/>
              </w:rPr>
              <w:t>«Analiza este diseño y el código base y señala posibles violaciones SOLID. No reescribas todo: dame la evidencia, el riesgo y las alternativas para que nosotros decidamos.»</w:t>
            </w:r>
          </w:p>
          <w:p w14:paraId="17434D70" w14:textId="77777777" w:rsidR="00683082" w:rsidRPr="00E631CB" w:rsidRDefault="00C63450">
            <w:pPr>
              <w:rPr>
                <w:lang w:val="es-MX"/>
              </w:rPr>
            </w:pPr>
            <w:r w:rsidRPr="00E631CB">
              <w:rPr>
                <w:b/>
                <w:sz w:val="17"/>
                <w:lang w:val="es-MX"/>
              </w:rPr>
              <w:t xml:space="preserve">(Osvaldo, seguimiento) </w:t>
            </w:r>
            <w:r w:rsidRPr="00E631CB">
              <w:rPr>
                <w:sz w:val="17"/>
                <w:lang w:val="es-MX"/>
              </w:rPr>
              <w:t xml:space="preserve">«Lo de la regla de $15,000: si no va en el servicio, ¿dónde la ponemos para que el monto se pueda cambiar después sin tocar </w:t>
            </w:r>
            <w:proofErr w:type="spellStart"/>
            <w:r w:rsidRPr="00E631CB">
              <w:rPr>
                <w:sz w:val="17"/>
                <w:lang w:val="es-MX"/>
              </w:rPr>
              <w:t>Cotizacion</w:t>
            </w:r>
            <w:proofErr w:type="spellEnd"/>
            <w:r w:rsidRPr="00E631CB">
              <w:rPr>
                <w:sz w:val="17"/>
                <w:lang w:val="es-MX"/>
              </w:rPr>
              <w:t>?»</w:t>
            </w:r>
          </w:p>
        </w:tc>
        <w:tc>
          <w:tcPr>
            <w:tcW w:w="2740" w:type="dxa"/>
          </w:tcPr>
          <w:p w14:paraId="0BFE8EDE" w14:textId="77777777" w:rsidR="00683082" w:rsidRPr="00E631CB" w:rsidRDefault="00C63450">
            <w:pPr>
              <w:rPr>
                <w:lang w:val="es-MX"/>
              </w:rPr>
            </w:pPr>
            <w:r w:rsidRPr="00E631CB">
              <w:rPr>
                <w:sz w:val="17"/>
                <w:lang w:val="es-MX"/>
              </w:rPr>
              <w:t xml:space="preserve">7 hallazgos con evidencia, impacto y cambio. Señaló que la regla de $15,000 podía quedar como condicional en </w:t>
            </w:r>
            <w:proofErr w:type="spellStart"/>
            <w:r w:rsidRPr="00E631CB">
              <w:rPr>
                <w:sz w:val="17"/>
                <w:lang w:val="es-MX"/>
              </w:rPr>
              <w:t>ServicioDeCotizacion</w:t>
            </w:r>
            <w:proofErr w:type="spellEnd"/>
            <w:r w:rsidRPr="00E631CB">
              <w:rPr>
                <w:sz w:val="17"/>
                <w:lang w:val="es-MX"/>
              </w:rPr>
              <w:t xml:space="preserve"> y propuso una interfaz del dominio (</w:t>
            </w:r>
            <w:proofErr w:type="spellStart"/>
            <w:r w:rsidRPr="00E631CB">
              <w:rPr>
                <w:sz w:val="17"/>
                <w:lang w:val="es-MX"/>
              </w:rPr>
              <w:t>PoliticaDeAprobacionGerencial</w:t>
            </w:r>
            <w:proofErr w:type="spellEnd"/>
            <w:r w:rsidRPr="00E631CB">
              <w:rPr>
                <w:sz w:val="17"/>
                <w:lang w:val="es-MX"/>
              </w:rPr>
              <w:t xml:space="preserve">) que </w:t>
            </w:r>
            <w:proofErr w:type="spellStart"/>
            <w:r w:rsidRPr="00E631CB">
              <w:rPr>
                <w:sz w:val="17"/>
                <w:lang w:val="es-MX"/>
              </w:rPr>
              <w:t>Cotizacion.generar</w:t>
            </w:r>
            <w:proofErr w:type="spellEnd"/>
            <w:r w:rsidRPr="00E631CB">
              <w:rPr>
                <w:sz w:val="17"/>
                <w:lang w:val="es-MX"/>
              </w:rPr>
              <w:t xml:space="preserve"> consulta.</w:t>
            </w:r>
          </w:p>
        </w:tc>
        <w:tc>
          <w:tcPr>
            <w:tcW w:w="2600" w:type="dxa"/>
          </w:tcPr>
          <w:p w14:paraId="3FBB9192" w14:textId="77777777" w:rsidR="00683082" w:rsidRPr="00E631CB" w:rsidRDefault="00C63450">
            <w:pPr>
              <w:rPr>
                <w:lang w:val="es-MX"/>
              </w:rPr>
            </w:pPr>
            <w:r w:rsidRPr="00E631CB">
              <w:rPr>
                <w:sz w:val="17"/>
                <w:lang w:val="es-MX"/>
              </w:rPr>
              <w:t>Supuesto: que el monto o el alcance de la regla pueden cambiar. El BRD no lo dice; lo tomamos como un cambio posible, no como una regla nueva, y la regla sigue siendo la misma: solo la cotización inicial mayor a $15,000 pasa por el Gerente.</w:t>
            </w:r>
          </w:p>
        </w:tc>
        <w:tc>
          <w:tcPr>
            <w:tcW w:w="2724" w:type="dxa"/>
          </w:tcPr>
          <w:p w14:paraId="19CC6D5A" w14:textId="77777777" w:rsidR="00683082" w:rsidRPr="00E631CB" w:rsidRDefault="00C63450">
            <w:pPr>
              <w:rPr>
                <w:lang w:val="es-MX"/>
              </w:rPr>
            </w:pPr>
            <w:r w:rsidRPr="00E631CB">
              <w:rPr>
                <w:sz w:val="17"/>
                <w:lang w:val="es-MX"/>
              </w:rPr>
              <w:t xml:space="preserve">Movimos la regla a </w:t>
            </w:r>
            <w:proofErr w:type="spellStart"/>
            <w:r w:rsidRPr="00E631CB">
              <w:rPr>
                <w:sz w:val="17"/>
                <w:lang w:val="es-MX"/>
              </w:rPr>
              <w:t>PoliticaDeAprobacionGerencial</w:t>
            </w:r>
            <w:proofErr w:type="spellEnd"/>
            <w:r w:rsidRPr="00E631CB">
              <w:rPr>
                <w:sz w:val="17"/>
                <w:lang w:val="es-MX"/>
              </w:rPr>
              <w:t xml:space="preserve"> y lo registramos en ADR-005. Confirmamos los cinco servicios separados y la interfaz </w:t>
            </w:r>
            <w:proofErr w:type="spellStart"/>
            <w:r w:rsidRPr="00E631CB">
              <w:rPr>
                <w:sz w:val="17"/>
                <w:lang w:val="es-MX"/>
              </w:rPr>
              <w:t>LectorDeOrdenes</w:t>
            </w:r>
            <w:proofErr w:type="spellEnd"/>
            <w:r w:rsidRPr="00E631CB">
              <w:rPr>
                <w:sz w:val="17"/>
                <w:lang w:val="es-MX"/>
              </w:rPr>
              <w:t>. Dejamos los 7 hallazgos en el informe (la guía pide 5) porque los de O y L confirman decisiones que también hay que defender.</w:t>
            </w:r>
          </w:p>
        </w:tc>
      </w:tr>
      <w:tr w:rsidR="00683082" w:rsidRPr="00E631CB" w14:paraId="2A50DAA6" w14:textId="77777777">
        <w:trPr>
          <w:cantSplit/>
          <w:jc w:val="center"/>
        </w:trPr>
        <w:tc>
          <w:tcPr>
            <w:tcW w:w="940" w:type="dxa"/>
          </w:tcPr>
          <w:p w14:paraId="57F66B8D" w14:textId="77777777" w:rsidR="00683082" w:rsidRDefault="00C63450">
            <w:r>
              <w:rPr>
                <w:b/>
                <w:sz w:val="17"/>
              </w:rPr>
              <w:t>14</w:t>
            </w:r>
          </w:p>
        </w:tc>
        <w:tc>
          <w:tcPr>
            <w:tcW w:w="1560" w:type="dxa"/>
          </w:tcPr>
          <w:p w14:paraId="2388E9CC" w14:textId="77777777" w:rsidR="00683082" w:rsidRPr="00E631CB" w:rsidRDefault="00C63450">
            <w:pPr>
              <w:spacing w:after="0"/>
              <w:rPr>
                <w:lang w:val="es-MX"/>
              </w:rPr>
            </w:pPr>
            <w:r w:rsidRPr="00E631CB">
              <w:rPr>
                <w:b/>
                <w:sz w:val="17"/>
                <w:lang w:val="es-MX"/>
              </w:rPr>
              <w:t>Etapa 8</w:t>
            </w:r>
          </w:p>
          <w:p w14:paraId="567E0E53" w14:textId="77777777" w:rsidR="00683082" w:rsidRPr="00E631CB" w:rsidRDefault="00C63450">
            <w:pPr>
              <w:rPr>
                <w:lang w:val="es-MX"/>
              </w:rPr>
            </w:pPr>
            <w:r w:rsidRPr="00E631CB">
              <w:rPr>
                <w:sz w:val="17"/>
                <w:lang w:val="es-MX"/>
              </w:rPr>
              <w:t>Representar la arquitectura (UML y ADR)</w:t>
            </w:r>
          </w:p>
        </w:tc>
        <w:tc>
          <w:tcPr>
            <w:tcW w:w="3260" w:type="dxa"/>
          </w:tcPr>
          <w:p w14:paraId="3CF8707A" w14:textId="77777777" w:rsidR="00683082" w:rsidRPr="00E631CB" w:rsidRDefault="00C63450">
            <w:pPr>
              <w:spacing w:after="100"/>
              <w:rPr>
                <w:lang w:val="es-MX"/>
              </w:rPr>
            </w:pPr>
            <w:r w:rsidRPr="00E631CB">
              <w:rPr>
                <w:b/>
                <w:sz w:val="17"/>
                <w:lang w:val="es-MX"/>
              </w:rPr>
              <w:t xml:space="preserve">(Osvaldo) </w:t>
            </w:r>
            <w:r w:rsidRPr="00E631CB">
              <w:rPr>
                <w:sz w:val="17"/>
                <w:lang w:val="es-MX"/>
              </w:rPr>
              <w:t xml:space="preserve">«Convierte esta arquitectura validada en </w:t>
            </w:r>
            <w:proofErr w:type="spellStart"/>
            <w:r w:rsidRPr="00E631CB">
              <w:rPr>
                <w:sz w:val="17"/>
                <w:lang w:val="es-MX"/>
              </w:rPr>
              <w:t>PlantUML</w:t>
            </w:r>
            <w:proofErr w:type="spellEnd"/>
            <w:r w:rsidRPr="00E631CB">
              <w:rPr>
                <w:sz w:val="17"/>
                <w:lang w:val="es-MX"/>
              </w:rPr>
              <w:t>: un diagrama de clases por capas y dos de secuencia, uno del flujo principal y otro con una regla o excepción. No agregues clases, reglas ni relaciones que no aparezcan en la descripción. Después redacta los ADR de las decisiones que ya tomamos.»</w:t>
            </w:r>
          </w:p>
          <w:p w14:paraId="21FFC87F" w14:textId="77777777" w:rsidR="00683082" w:rsidRPr="00E631CB" w:rsidRDefault="00C63450">
            <w:pPr>
              <w:rPr>
                <w:lang w:val="es-MX"/>
              </w:rPr>
            </w:pPr>
            <w:r w:rsidRPr="00E631CB">
              <w:rPr>
                <w:b/>
                <w:sz w:val="17"/>
                <w:lang w:val="es-MX"/>
              </w:rPr>
              <w:t xml:space="preserve">(Osvaldo, seguimiento) </w:t>
            </w:r>
            <w:r w:rsidRPr="00E631CB">
              <w:rPr>
                <w:sz w:val="17"/>
                <w:lang w:val="es-MX"/>
              </w:rPr>
              <w:t>«El de clases está revuelto: la infraestructura sale junto a la aplicación. Acomódalo por capas de izquierda a derecha y revisa que los participantes de las secuencias sean clases que existen en el código.»</w:t>
            </w:r>
          </w:p>
        </w:tc>
        <w:tc>
          <w:tcPr>
            <w:tcW w:w="2740" w:type="dxa"/>
          </w:tcPr>
          <w:p w14:paraId="6CBB713F" w14:textId="77777777" w:rsidR="00683082" w:rsidRPr="00E631CB" w:rsidRDefault="00C63450">
            <w:pPr>
              <w:rPr>
                <w:lang w:val="es-MX"/>
              </w:rPr>
            </w:pPr>
            <w:r w:rsidRPr="00E631CB">
              <w:rPr>
                <w:sz w:val="17"/>
                <w:lang w:val="es-MX"/>
              </w:rPr>
              <w:t>Diagrama de clases en tres columnas (Aplicación, Dominio, Infraestructura), secuencia de CU-03 (flujo principal) y de CU-01 (regla de $15,000 y excepción sin diagnóstico), y 5 ADR con contexto, alternativas, decisión, consecuencias y trazabilidad.</w:t>
            </w:r>
          </w:p>
        </w:tc>
        <w:tc>
          <w:tcPr>
            <w:tcW w:w="2600" w:type="dxa"/>
          </w:tcPr>
          <w:p w14:paraId="6DF4782B" w14:textId="77777777" w:rsidR="00683082" w:rsidRPr="00E631CB" w:rsidRDefault="00C63450">
            <w:pPr>
              <w:rPr>
                <w:lang w:val="es-MX"/>
              </w:rPr>
            </w:pPr>
            <w:r w:rsidRPr="00E631CB">
              <w:rPr>
                <w:sz w:val="17"/>
                <w:lang w:val="es-MX"/>
              </w:rPr>
              <w:t>En el primer render el diagrama de clases salía demasiado ancho y la infraestructura quedaba al lado de la aplicación. Se verificó que todos los participantes de las secuencias son clases reales del código.</w:t>
            </w:r>
          </w:p>
        </w:tc>
        <w:tc>
          <w:tcPr>
            <w:tcW w:w="2724" w:type="dxa"/>
          </w:tcPr>
          <w:p w14:paraId="56B2F43E" w14:textId="77777777" w:rsidR="00683082" w:rsidRPr="00E631CB" w:rsidRDefault="00C63450">
            <w:pPr>
              <w:rPr>
                <w:lang w:val="es-MX"/>
              </w:rPr>
            </w:pPr>
            <w:r w:rsidRPr="00E631CB">
              <w:rPr>
                <w:sz w:val="17"/>
                <w:lang w:val="es-MX"/>
              </w:rPr>
              <w:t xml:space="preserve">Elegimos CU-03 para el flujo principal porque es el que cambia dos </w:t>
            </w:r>
            <w:proofErr w:type="spellStart"/>
            <w:r w:rsidRPr="00E631CB">
              <w:rPr>
                <w:sz w:val="17"/>
                <w:lang w:val="es-MX"/>
              </w:rPr>
              <w:t>Aggregates</w:t>
            </w:r>
            <w:proofErr w:type="spellEnd"/>
            <w:r w:rsidRPr="00E631CB">
              <w:rPr>
                <w:sz w:val="17"/>
                <w:lang w:val="es-MX"/>
              </w:rPr>
              <w:t>, y CU-01 para la excepción porque junta la regla de $15,000 y el rechazo sin diagnóstico. Hicimos 5 ADR (la guía pide 3) porque cada uno tiene consecuencias en el diseño. Osvaldo revisó cada imagen: textos legibles y ninguna línea encima de un texto.</w:t>
            </w:r>
          </w:p>
        </w:tc>
      </w:tr>
      <w:tr w:rsidR="00683082" w:rsidRPr="00E631CB" w14:paraId="112C1630" w14:textId="77777777">
        <w:trPr>
          <w:cantSplit/>
          <w:jc w:val="center"/>
        </w:trPr>
        <w:tc>
          <w:tcPr>
            <w:tcW w:w="940" w:type="dxa"/>
          </w:tcPr>
          <w:p w14:paraId="7AE0C9E6" w14:textId="77777777" w:rsidR="00683082" w:rsidRDefault="00C63450">
            <w:r>
              <w:rPr>
                <w:b/>
                <w:sz w:val="17"/>
              </w:rPr>
              <w:lastRenderedPageBreak/>
              <w:t>15</w:t>
            </w:r>
          </w:p>
        </w:tc>
        <w:tc>
          <w:tcPr>
            <w:tcW w:w="1560" w:type="dxa"/>
          </w:tcPr>
          <w:p w14:paraId="1CAE7438" w14:textId="77777777" w:rsidR="00683082" w:rsidRPr="00E631CB" w:rsidRDefault="00C63450">
            <w:pPr>
              <w:spacing w:after="0"/>
              <w:rPr>
                <w:lang w:val="es-MX"/>
              </w:rPr>
            </w:pPr>
            <w:r w:rsidRPr="00E631CB">
              <w:rPr>
                <w:b/>
                <w:sz w:val="17"/>
                <w:lang w:val="es-MX"/>
              </w:rPr>
              <w:t>Etapa 9</w:t>
            </w:r>
          </w:p>
          <w:p w14:paraId="6BAD3EF7" w14:textId="77777777" w:rsidR="00683082" w:rsidRPr="00E631CB" w:rsidRDefault="00C63450">
            <w:pPr>
              <w:rPr>
                <w:lang w:val="es-MX"/>
              </w:rPr>
            </w:pPr>
            <w:r w:rsidRPr="00E631CB">
              <w:rPr>
                <w:sz w:val="17"/>
                <w:lang w:val="es-MX"/>
              </w:rPr>
              <w:t>Validar y entregar (repositorio, matriz y bitácora)</w:t>
            </w:r>
          </w:p>
        </w:tc>
        <w:tc>
          <w:tcPr>
            <w:tcW w:w="3260" w:type="dxa"/>
          </w:tcPr>
          <w:p w14:paraId="70557387" w14:textId="77777777" w:rsidR="00683082" w:rsidRPr="00E631CB" w:rsidRDefault="00C63450">
            <w:pPr>
              <w:spacing w:after="100"/>
              <w:rPr>
                <w:lang w:val="es-MX"/>
              </w:rPr>
            </w:pPr>
            <w:r w:rsidRPr="00E631CB">
              <w:rPr>
                <w:b/>
                <w:sz w:val="17"/>
                <w:lang w:val="es-MX"/>
              </w:rPr>
              <w:t xml:space="preserve">(Osvaldo) </w:t>
            </w:r>
            <w:r w:rsidRPr="00E631CB">
              <w:rPr>
                <w:sz w:val="17"/>
                <w:lang w:val="es-MX"/>
              </w:rPr>
              <w:t xml:space="preserve">«Ayúdanos a armar el repositorio con la estructura del ejemplo </w:t>
            </w:r>
            <w:proofErr w:type="spellStart"/>
            <w:r w:rsidRPr="00E631CB">
              <w:rPr>
                <w:sz w:val="17"/>
                <w:lang w:val="es-MX"/>
              </w:rPr>
              <w:t>PetMarket</w:t>
            </w:r>
            <w:proofErr w:type="spellEnd"/>
            <w:r w:rsidRPr="00E631CB">
              <w:rPr>
                <w:sz w:val="17"/>
                <w:lang w:val="es-MX"/>
              </w:rPr>
              <w:t xml:space="preserve"> que nos dio el profe, la matriz de trazabilidad extendida hasta componentes y ADR, y el README. Los entregables van en PDF y queremos una versión editable aparte.»</w:t>
            </w:r>
          </w:p>
          <w:p w14:paraId="193DEE2B" w14:textId="77777777" w:rsidR="00683082" w:rsidRPr="00E631CB" w:rsidRDefault="00C63450">
            <w:pPr>
              <w:rPr>
                <w:lang w:val="es-MX"/>
              </w:rPr>
            </w:pPr>
            <w:r w:rsidRPr="00E631CB">
              <w:rPr>
                <w:b/>
                <w:sz w:val="17"/>
                <w:lang w:val="es-MX"/>
              </w:rPr>
              <w:t xml:space="preserve">(Osvaldo, seguimiento) </w:t>
            </w:r>
            <w:r w:rsidRPr="00E631CB">
              <w:rPr>
                <w:sz w:val="17"/>
                <w:lang w:val="es-MX"/>
              </w:rPr>
              <w:t>«Junta los cinco ADR en un solo documento. Y quita del repositorio el de «cómo leer los diagramas»; ese era solo para estudiar nosotros.»</w:t>
            </w:r>
          </w:p>
        </w:tc>
        <w:tc>
          <w:tcPr>
            <w:tcW w:w="2740" w:type="dxa"/>
          </w:tcPr>
          <w:p w14:paraId="77E69F4A" w14:textId="77777777" w:rsidR="00683082" w:rsidRPr="00E631CB" w:rsidRDefault="00C63450">
            <w:pPr>
              <w:rPr>
                <w:lang w:val="es-MX"/>
              </w:rPr>
            </w:pPr>
            <w:r w:rsidRPr="00E631CB">
              <w:rPr>
                <w:sz w:val="17"/>
                <w:lang w:val="es-MX"/>
              </w:rPr>
              <w:t xml:space="preserve">Repositorio con </w:t>
            </w:r>
            <w:proofErr w:type="spellStart"/>
            <w:r w:rsidRPr="00E631CB">
              <w:rPr>
                <w:sz w:val="17"/>
                <w:lang w:val="es-MX"/>
              </w:rPr>
              <w:t>docs</w:t>
            </w:r>
            <w:proofErr w:type="spellEnd"/>
            <w:r w:rsidRPr="00E631CB">
              <w:rPr>
                <w:sz w:val="17"/>
                <w:lang w:val="es-MX"/>
              </w:rPr>
              <w:t xml:space="preserve">/, diagramas/, </w:t>
            </w:r>
            <w:proofErr w:type="spellStart"/>
            <w:r w:rsidRPr="00E631CB">
              <w:rPr>
                <w:sz w:val="17"/>
                <w:lang w:val="es-MX"/>
              </w:rPr>
              <w:t>src</w:t>
            </w:r>
            <w:proofErr w:type="spellEnd"/>
            <w:r w:rsidRPr="00E631CB">
              <w:rPr>
                <w:sz w:val="17"/>
                <w:lang w:val="es-MX"/>
              </w:rPr>
              <w:t xml:space="preserve">/ y </w:t>
            </w:r>
            <w:proofErr w:type="spellStart"/>
            <w:r w:rsidRPr="00E631CB">
              <w:rPr>
                <w:sz w:val="17"/>
                <w:lang w:val="es-MX"/>
              </w:rPr>
              <w:t>tests</w:t>
            </w:r>
            <w:proofErr w:type="spellEnd"/>
            <w:r w:rsidRPr="00E631CB">
              <w:rPr>
                <w:sz w:val="17"/>
                <w:lang w:val="es-MX"/>
              </w:rPr>
              <w:t>/; matriz en Excel y PDF (hoja del diseño y hoja de necesidades fuera del diseño detallado); README con instrucciones de revisión; los 5 ADR en un solo PDF.</w:t>
            </w:r>
          </w:p>
        </w:tc>
        <w:tc>
          <w:tcPr>
            <w:tcW w:w="2600" w:type="dxa"/>
          </w:tcPr>
          <w:p w14:paraId="6579D882" w14:textId="77777777" w:rsidR="00683082" w:rsidRDefault="00C63450">
            <w:r w:rsidRPr="00E631CB">
              <w:rPr>
                <w:sz w:val="17"/>
                <w:lang w:val="es-MX"/>
              </w:rPr>
              <w:t xml:space="preserve">La primera versión de esta bitácora dejaba la decisión del equipo como «pendiente» en varias filas. </w:t>
            </w:r>
            <w:r>
              <w:rPr>
                <w:sz w:val="17"/>
              </w:rPr>
              <w:t xml:space="preserve">Cada </w:t>
            </w:r>
            <w:proofErr w:type="spellStart"/>
            <w:r>
              <w:rPr>
                <w:sz w:val="17"/>
              </w:rPr>
              <w:t>integrante</w:t>
            </w:r>
            <w:proofErr w:type="spellEnd"/>
            <w:r>
              <w:rPr>
                <w:sz w:val="17"/>
              </w:rPr>
              <w:t xml:space="preserve"> </w:t>
            </w:r>
            <w:proofErr w:type="spellStart"/>
            <w:r>
              <w:rPr>
                <w:sz w:val="17"/>
              </w:rPr>
              <w:t>revisó</w:t>
            </w:r>
            <w:proofErr w:type="spellEnd"/>
            <w:r>
              <w:rPr>
                <w:sz w:val="17"/>
              </w:rPr>
              <w:t xml:space="preserve"> y completó las de sus etapas.</w:t>
            </w:r>
          </w:p>
        </w:tc>
        <w:tc>
          <w:tcPr>
            <w:tcW w:w="2724" w:type="dxa"/>
          </w:tcPr>
          <w:p w14:paraId="0E73F288" w14:textId="77777777" w:rsidR="00683082" w:rsidRPr="00E631CB" w:rsidRDefault="00C63450">
            <w:pPr>
              <w:rPr>
                <w:lang w:val="es-MX"/>
              </w:rPr>
            </w:pPr>
            <w:r w:rsidRPr="00E631CB">
              <w:rPr>
                <w:sz w:val="17"/>
                <w:lang w:val="es-MX"/>
              </w:rPr>
              <w:t>Recorrimos los cinco casos de uso sobre los diagramas (tabla de la etapa 9) y corrimos las 20 pruebas antes de entregar. El documento «cómo leer los diagramas» queda fuera de los entregables; lo usamos para preparar la defensa.</w:t>
            </w:r>
          </w:p>
        </w:tc>
      </w:tr>
    </w:tbl>
    <w:p w14:paraId="635BED8D" w14:textId="77777777" w:rsidR="00683082" w:rsidRPr="00E631CB" w:rsidRDefault="00C63450">
      <w:pPr>
        <w:pStyle w:val="Ttulo1"/>
        <w:rPr>
          <w:color w:val="000000" w:themeColor="text1"/>
          <w:lang w:val="es-MX"/>
        </w:rPr>
      </w:pPr>
      <w:r w:rsidRPr="00E631CB">
        <w:rPr>
          <w:color w:val="000000" w:themeColor="text1"/>
          <w:lang w:val="es-MX"/>
        </w:rPr>
        <w:t>Lo que aprendimos al usar la IA</w:t>
      </w:r>
    </w:p>
    <w:p w14:paraId="58B52A50" w14:textId="77777777" w:rsidR="00683082" w:rsidRPr="00E631CB" w:rsidRDefault="00C63450">
      <w:pPr>
        <w:pStyle w:val="Listaconnmeros"/>
        <w:rPr>
          <w:lang w:val="es-MX"/>
        </w:rPr>
      </w:pPr>
      <w:r w:rsidRPr="00E631CB">
        <w:rPr>
          <w:lang w:val="es-MX"/>
        </w:rPr>
        <w:t>La IA propone tecnología que nadie decidió (SQLite). Toda propuesta técnica se revisa contra lo que ya sabemos del proyecto: la base de datos será la del Data Center.</w:t>
      </w:r>
    </w:p>
    <w:p w14:paraId="39253513" w14:textId="77777777" w:rsidR="00683082" w:rsidRPr="00E631CB" w:rsidRDefault="00C63450">
      <w:pPr>
        <w:pStyle w:val="Listaconnmeros"/>
        <w:rPr>
          <w:lang w:val="es-MX"/>
        </w:rPr>
      </w:pPr>
      <w:r w:rsidRPr="00E631CB">
        <w:rPr>
          <w:lang w:val="es-MX"/>
        </w:rPr>
        <w:t>La IA puede convertir el orden de un diagrama en una regla (cotización «presentada» antes de la decisión). Antes de aceptar una regla buscamos su criterio de aceptación; si no existe, se descarta.</w:t>
      </w:r>
    </w:p>
    <w:p w14:paraId="6371F6F6" w14:textId="77777777" w:rsidR="00683082" w:rsidRPr="00E631CB" w:rsidRDefault="00C63450">
      <w:pPr>
        <w:pStyle w:val="Listaconnmeros"/>
        <w:rPr>
          <w:lang w:val="es-MX"/>
        </w:rPr>
      </w:pPr>
      <w:r w:rsidRPr="00E631CB">
        <w:rPr>
          <w:lang w:val="es-MX"/>
        </w:rPr>
        <w:t>Las imágenes se revisan a tamaño real: en dos ocasiones el primer render tenía textos encimados o era demasiado ancho.</w:t>
      </w:r>
    </w:p>
    <w:p w14:paraId="261C2C23" w14:textId="77777777" w:rsidR="00683082" w:rsidRPr="00E631CB" w:rsidRDefault="00C63450">
      <w:pPr>
        <w:pStyle w:val="Listaconnmeros"/>
        <w:rPr>
          <w:lang w:val="es-MX"/>
        </w:rPr>
      </w:pPr>
      <w:r w:rsidRPr="00E631CB">
        <w:rPr>
          <w:lang w:val="es-MX"/>
        </w:rPr>
        <w:t>Preguntar «¿por qué?» funcionó mejor que pedir todo de nuevo: las preguntas de seguimiento de cada integrante son las que cambiaron el diseño.</w:t>
      </w:r>
    </w:p>
    <w:sectPr w:rsidR="00683082" w:rsidRPr="00E631CB" w:rsidSect="00034616">
      <w:footerReference w:type="default" r:id="rId8"/>
      <w:pgSz w:w="15840" w:h="12240" w:orient="landscape"/>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9962" w14:textId="77777777" w:rsidR="00C63450" w:rsidRDefault="00C63450">
      <w:pPr>
        <w:spacing w:after="0" w:line="240" w:lineRule="auto"/>
      </w:pPr>
      <w:r>
        <w:separator/>
      </w:r>
    </w:p>
  </w:endnote>
  <w:endnote w:type="continuationSeparator" w:id="0">
    <w:p w14:paraId="4A0DDFAF" w14:textId="77777777" w:rsidR="00C63450" w:rsidRDefault="00C6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F35C" w14:textId="77777777" w:rsidR="00683082" w:rsidRPr="00E631CB" w:rsidRDefault="00C63450">
    <w:pPr>
      <w:pStyle w:val="Piedepgina"/>
      <w:rPr>
        <w:lang w:val="es-MX"/>
      </w:rPr>
    </w:pPr>
    <w:r w:rsidRPr="00E631CB">
      <w:rPr>
        <w:sz w:val="16"/>
        <w:lang w:val="es-MX"/>
      </w:rPr>
      <w:t>AutoFix Pro · Componentes de Lógica de Negocio · FIME UANL · Equipo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39D3A" w14:textId="77777777" w:rsidR="00C63450" w:rsidRDefault="00C63450">
      <w:pPr>
        <w:spacing w:after="0" w:line="240" w:lineRule="auto"/>
      </w:pPr>
      <w:r>
        <w:separator/>
      </w:r>
    </w:p>
  </w:footnote>
  <w:footnote w:type="continuationSeparator" w:id="0">
    <w:p w14:paraId="2F6DC1E5" w14:textId="77777777" w:rsidR="00C63450" w:rsidRDefault="00C63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2836317">
    <w:abstractNumId w:val="8"/>
  </w:num>
  <w:num w:numId="2" w16cid:durableId="588730118">
    <w:abstractNumId w:val="6"/>
  </w:num>
  <w:num w:numId="3" w16cid:durableId="1735464872">
    <w:abstractNumId w:val="5"/>
  </w:num>
  <w:num w:numId="4" w16cid:durableId="251595803">
    <w:abstractNumId w:val="4"/>
  </w:num>
  <w:num w:numId="5" w16cid:durableId="667365018">
    <w:abstractNumId w:val="7"/>
  </w:num>
  <w:num w:numId="6" w16cid:durableId="374697995">
    <w:abstractNumId w:val="3"/>
  </w:num>
  <w:num w:numId="7" w16cid:durableId="1011950182">
    <w:abstractNumId w:val="2"/>
  </w:num>
  <w:num w:numId="8" w16cid:durableId="1709799183">
    <w:abstractNumId w:val="1"/>
  </w:num>
  <w:num w:numId="9" w16cid:durableId="1319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3082"/>
    <w:rsid w:val="00AA1D8D"/>
    <w:rsid w:val="00B47730"/>
    <w:rsid w:val="00C63450"/>
    <w:rsid w:val="00CB0664"/>
    <w:rsid w:val="00D71DAA"/>
    <w:rsid w:val="00E63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4DA24"/>
  <w14:defaultImageDpi w14:val="300"/>
  <w15:docId w15:val="{2F95208C-E36E-4BDC-A4D6-FEF8DE3D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2782</Words>
  <Characters>15306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OSVALDO SALVADOR CARDENAS MEJORADO</cp:lastModifiedBy>
  <cp:revision>2</cp:revision>
  <cp:lastPrinted>2026-10-11T23:56:00Z</cp:lastPrinted>
  <dcterms:created xsi:type="dcterms:W3CDTF">2026-10-11T23:56:00Z</dcterms:created>
  <dcterms:modified xsi:type="dcterms:W3CDTF">2026-10-11T23:56:00Z</dcterms:modified>
  <cp:category/>
</cp:coreProperties>
</file>