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Esta es una entrevista de prueba para validar el pipeline de procesamiento de entrevistas.</w:t>
        <w:br/>
        <w:br/>
      </w:r>
    </w:p>
    <w:p>
      <w:r>
        <w:t>Pregunta: ¿Qué piensa sobre la participación ciudadana en su comunidad?</w:t>
        <w:br/>
      </w:r>
    </w:p>
    <w:p>
      <w:r>
        <w:t>Respuesta: La participación ciudadana es fundamental para el desarrollo de nuestra comunidad. En los últimos años hemos visto cómo la gente se ha involucrado más en las decisiones que afectan a nuestro barrio. Por ejemplo, recientemente organizamos una asamblea para discutir mejoras en el parque local.</w:t>
        <w:br/>
        <w:br/>
      </w:r>
    </w:p>
    <w:p>
      <w:r>
        <w:t>Pregunta: ¿Cómo ha evolucionado la participación en los últimos años?</w:t>
        <w:br/>
      </w:r>
    </w:p>
    <w:p>
      <w:r>
        <w:t>Respuesta: Ha habido un cambio significativo. Antes la gente era más apática, pero ahora hay más conciencia sobre la importancia de participar en las decisiones comunitarias. Las redes sociales han ayudado mucho a difundir información y convocar a reuniones.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