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80027" w14:textId="77777777" w:rsidR="00DC0BD3" w:rsidRDefault="007C4FD6">
      <w:pPr>
        <w:rPr>
          <w:lang w:val="es-MX"/>
        </w:rPr>
      </w:pPr>
      <w:r>
        <w:rPr>
          <w:lang w:val="es-MX"/>
        </w:rPr>
        <w:t>Estado del arte</w:t>
      </w:r>
    </w:p>
    <w:p w14:paraId="113A86ED" w14:textId="77777777" w:rsidR="007C4FD6" w:rsidRDefault="004E05FB">
      <w:pPr>
        <w:rPr>
          <w:lang w:val="es-MX"/>
        </w:rPr>
      </w:pPr>
      <w:proofErr w:type="spellStart"/>
      <w:r>
        <w:rPr>
          <w:i/>
          <w:iCs/>
          <w:lang w:val="es-MX"/>
        </w:rPr>
        <w:t>Answering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geospatial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queries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over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relational</w:t>
      </w:r>
      <w:proofErr w:type="spellEnd"/>
      <w:r>
        <w:rPr>
          <w:i/>
          <w:iCs/>
          <w:lang w:val="es-MX"/>
        </w:rPr>
        <w:t xml:space="preserve"> data</w:t>
      </w:r>
    </w:p>
    <w:p w14:paraId="0D56F2C4" w14:textId="77777777" w:rsidR="004E05FB" w:rsidRDefault="004E05FB">
      <w:pPr>
        <w:rPr>
          <w:lang w:val="es-MX"/>
        </w:rPr>
      </w:pPr>
      <w:r>
        <w:rPr>
          <w:lang w:val="es-MX"/>
        </w:rPr>
        <w:t xml:space="preserve">En este </w:t>
      </w:r>
      <w:r>
        <w:rPr>
          <w:i/>
          <w:iCs/>
          <w:lang w:val="es-MX"/>
        </w:rPr>
        <w:t>paper</w:t>
      </w:r>
      <w:r>
        <w:rPr>
          <w:lang w:val="es-MX"/>
        </w:rPr>
        <w:t xml:space="preserve"> los autores parten </w:t>
      </w:r>
      <w:r w:rsidR="00731459">
        <w:rPr>
          <w:lang w:val="es-MX"/>
        </w:rPr>
        <w:t>del hecho</w:t>
      </w:r>
      <w:r>
        <w:rPr>
          <w:lang w:val="es-MX"/>
        </w:rPr>
        <w:t xml:space="preserve"> de que </w:t>
      </w:r>
      <w:r w:rsidR="002227A4">
        <w:rPr>
          <w:lang w:val="es-MX"/>
        </w:rPr>
        <w:t>los</w:t>
      </w:r>
      <w:r>
        <w:rPr>
          <w:lang w:val="es-MX"/>
        </w:rPr>
        <w:t xml:space="preserve"> datos geoespaciales son comúnmente </w:t>
      </w:r>
      <w:r w:rsidR="00731459">
        <w:rPr>
          <w:lang w:val="es-MX"/>
        </w:rPr>
        <w:t>almacenados</w:t>
      </w:r>
      <w:r>
        <w:rPr>
          <w:lang w:val="es-MX"/>
        </w:rPr>
        <w:t xml:space="preserve"> en sistemas manejadores de bases de datos, </w:t>
      </w:r>
      <w:r>
        <w:rPr>
          <w:i/>
          <w:iCs/>
          <w:lang w:val="es-MX"/>
        </w:rPr>
        <w:t>DBMS</w:t>
      </w:r>
      <w:r>
        <w:rPr>
          <w:lang w:val="es-MX"/>
        </w:rPr>
        <w:t xml:space="preserve"> por sus siglas en inglés, del tipo geoespacial</w:t>
      </w:r>
      <w:r w:rsidR="00676951">
        <w:rPr>
          <w:lang w:val="es-MX"/>
        </w:rPr>
        <w:t xml:space="preserve">. Para llevar a cabo dicha tarea, se deben de </w:t>
      </w:r>
      <w:r w:rsidR="00731459">
        <w:rPr>
          <w:lang w:val="es-MX"/>
        </w:rPr>
        <w:t>convertir</w:t>
      </w:r>
      <w:r w:rsidR="00676951">
        <w:rPr>
          <w:lang w:val="es-MX"/>
        </w:rPr>
        <w:t xml:space="preserve"> esos datos en datos RDF y almacenarlos en </w:t>
      </w:r>
      <w:r w:rsidR="00676951">
        <w:rPr>
          <w:i/>
          <w:iCs/>
          <w:lang w:val="es-MX"/>
        </w:rPr>
        <w:t>triple store</w:t>
      </w:r>
      <w:r w:rsidR="00676951">
        <w:rPr>
          <w:lang w:val="es-MX"/>
        </w:rPr>
        <w:t xml:space="preserve"> cada vez que nuevos datos llegan. </w:t>
      </w:r>
      <w:r w:rsidR="00731459">
        <w:rPr>
          <w:lang w:val="es-MX"/>
        </w:rPr>
        <w:t>Esta</w:t>
      </w:r>
      <w:r w:rsidR="00676951">
        <w:rPr>
          <w:lang w:val="es-MX"/>
        </w:rPr>
        <w:t xml:space="preserve"> labor resulta ser monótona, generando apatía en los administradores de dichas bases de datos para actualizarlas. Si bien existe el paradigma de administración de datos denominada Acceso a Datos Basado en Ontologías, </w:t>
      </w:r>
      <w:r w:rsidR="00676951">
        <w:rPr>
          <w:i/>
          <w:iCs/>
          <w:lang w:val="es-MX"/>
        </w:rPr>
        <w:t>OBDA</w:t>
      </w:r>
      <w:r w:rsidR="00676951">
        <w:rPr>
          <w:lang w:val="es-MX"/>
        </w:rPr>
        <w:t xml:space="preserve"> por sus siglas en inglés, que se encargan de ofrecer consultas SPARQL en formato SQL, no existe soporte para datos geoespaciales</w:t>
      </w:r>
      <w:r w:rsidR="00834166">
        <w:rPr>
          <w:lang w:val="es-MX"/>
        </w:rPr>
        <w:t xml:space="preserve">; esto implica no hacer consultas actualizadas o no obtener resultados de consultas geoespaciales. La solución por parte de los autores </w:t>
      </w:r>
      <w:r w:rsidR="00676951">
        <w:rPr>
          <w:lang w:val="es-MX"/>
        </w:rPr>
        <w:t xml:space="preserve">de habilitar consultas del tipo GeoSPARQL </w:t>
      </w:r>
      <w:r w:rsidR="00676951">
        <w:rPr>
          <w:i/>
          <w:iCs/>
          <w:lang w:val="es-MX"/>
        </w:rPr>
        <w:t>en el aire</w:t>
      </w:r>
      <w:r w:rsidR="00676951">
        <w:rPr>
          <w:lang w:val="es-MX"/>
        </w:rPr>
        <w:t xml:space="preserve"> </w:t>
      </w:r>
      <w:r w:rsidR="00834166">
        <w:rPr>
          <w:lang w:val="es-MX"/>
        </w:rPr>
        <w:t xml:space="preserve">al no convertir los datos consultados a RDF y después almacenarlos en un </w:t>
      </w:r>
      <w:r w:rsidR="00834166">
        <w:rPr>
          <w:i/>
          <w:iCs/>
          <w:lang w:val="es-MX"/>
        </w:rPr>
        <w:t>triple store</w:t>
      </w:r>
      <w:r w:rsidR="00834166">
        <w:rPr>
          <w:lang w:val="es-MX"/>
        </w:rPr>
        <w:t>. Como resultado, se pueden hacer consultas sin tener que hacer conversiones y almacenamiento, solo puras consultas.</w:t>
      </w:r>
    </w:p>
    <w:p w14:paraId="5BABF350" w14:textId="77777777" w:rsidR="00834166" w:rsidRDefault="001C5092">
      <w:pPr>
        <w:rPr>
          <w:lang w:val="es-MX"/>
        </w:rPr>
      </w:pPr>
      <w:r>
        <w:rPr>
          <w:i/>
          <w:iCs/>
          <w:lang w:val="es-MX"/>
        </w:rPr>
        <w:t xml:space="preserve">Benchmarking </w:t>
      </w:r>
      <w:proofErr w:type="spellStart"/>
      <w:r>
        <w:rPr>
          <w:i/>
          <w:iCs/>
          <w:lang w:val="es-MX"/>
        </w:rPr>
        <w:t>Commercial</w:t>
      </w:r>
      <w:proofErr w:type="spellEnd"/>
      <w:r>
        <w:rPr>
          <w:i/>
          <w:iCs/>
          <w:lang w:val="es-MX"/>
        </w:rPr>
        <w:t xml:space="preserve"> RDF </w:t>
      </w:r>
      <w:proofErr w:type="spellStart"/>
      <w:r>
        <w:rPr>
          <w:i/>
          <w:iCs/>
          <w:lang w:val="es-MX"/>
        </w:rPr>
        <w:t>stores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with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Publications</w:t>
      </w:r>
      <w:proofErr w:type="spellEnd"/>
      <w:r>
        <w:rPr>
          <w:i/>
          <w:iCs/>
          <w:lang w:val="es-MX"/>
        </w:rPr>
        <w:t xml:space="preserve"> Office </w:t>
      </w:r>
      <w:proofErr w:type="spellStart"/>
      <w:r>
        <w:rPr>
          <w:i/>
          <w:iCs/>
          <w:lang w:val="es-MX"/>
        </w:rPr>
        <w:t>Dataset</w:t>
      </w:r>
      <w:proofErr w:type="spellEnd"/>
    </w:p>
    <w:p w14:paraId="6EA2210C" w14:textId="77777777" w:rsidR="002974B6" w:rsidRDefault="001C5092">
      <w:pPr>
        <w:rPr>
          <w:lang w:val="es-MX"/>
        </w:rPr>
      </w:pPr>
      <w:r>
        <w:rPr>
          <w:lang w:val="es-MX"/>
        </w:rPr>
        <w:t xml:space="preserve">Los autores presentan un </w:t>
      </w:r>
      <w:r>
        <w:rPr>
          <w:i/>
          <w:iCs/>
          <w:lang w:val="es-MX"/>
        </w:rPr>
        <w:t>benchmark</w:t>
      </w:r>
      <w:r>
        <w:rPr>
          <w:lang w:val="es-MX"/>
        </w:rPr>
        <w:t xml:space="preserve"> para RDF </w:t>
      </w:r>
      <w:r>
        <w:rPr>
          <w:i/>
          <w:iCs/>
          <w:lang w:val="es-MX"/>
        </w:rPr>
        <w:t>stores</w:t>
      </w:r>
      <w:r>
        <w:rPr>
          <w:lang w:val="es-MX"/>
        </w:rPr>
        <w:t xml:space="preserve"> usando </w:t>
      </w:r>
      <w:r>
        <w:rPr>
          <w:i/>
          <w:iCs/>
          <w:lang w:val="es-MX"/>
        </w:rPr>
        <w:t xml:space="preserve">datasets </w:t>
      </w:r>
      <w:r>
        <w:rPr>
          <w:lang w:val="es-MX"/>
        </w:rPr>
        <w:t xml:space="preserve">de la oficina de publicaciones, </w:t>
      </w:r>
      <w:r>
        <w:rPr>
          <w:i/>
          <w:iCs/>
          <w:lang w:val="es-MX"/>
        </w:rPr>
        <w:t>PO</w:t>
      </w:r>
      <w:r>
        <w:rPr>
          <w:lang w:val="es-MX"/>
        </w:rPr>
        <w:t xml:space="preserve"> por sus siglas en inglés. En la comparación se miden 4 características: </w:t>
      </w:r>
      <w:r>
        <w:rPr>
          <w:i/>
          <w:iCs/>
          <w:lang w:val="es-MX"/>
        </w:rPr>
        <w:t>bulkloading</w:t>
      </w:r>
      <w:r>
        <w:rPr>
          <w:lang w:val="es-MX"/>
        </w:rPr>
        <w:t>, escalabilidad, estabilidad y ejecución de consultas.</w:t>
      </w:r>
      <w:r w:rsidR="005D534F">
        <w:rPr>
          <w:lang w:val="es-MX"/>
        </w:rPr>
        <w:t xml:space="preserve"> De la misma </w:t>
      </w:r>
      <w:r w:rsidR="005D534F" w:rsidRPr="005D534F">
        <w:rPr>
          <w:i/>
          <w:iCs/>
          <w:lang w:val="es-MX"/>
        </w:rPr>
        <w:t>PO</w:t>
      </w:r>
      <w:r w:rsidR="005D534F">
        <w:rPr>
          <w:lang w:val="es-MX"/>
        </w:rPr>
        <w:t xml:space="preserve"> se utilizaron </w:t>
      </w:r>
      <w:r w:rsidR="005D534F">
        <w:rPr>
          <w:i/>
          <w:iCs/>
          <w:lang w:val="es-MX"/>
        </w:rPr>
        <w:t>datasets</w:t>
      </w:r>
      <w:r w:rsidR="005D534F">
        <w:rPr>
          <w:lang w:val="es-MX"/>
        </w:rPr>
        <w:t xml:space="preserve"> normalizados y no normalizados. Usando lo mismos </w:t>
      </w:r>
      <w:r w:rsidR="005D534F">
        <w:rPr>
          <w:i/>
          <w:iCs/>
          <w:lang w:val="es-MX"/>
        </w:rPr>
        <w:t>datasets</w:t>
      </w:r>
      <w:r w:rsidR="005D534F">
        <w:rPr>
          <w:lang w:val="es-MX"/>
        </w:rPr>
        <w:t xml:space="preserve"> se </w:t>
      </w:r>
      <w:r w:rsidR="00731459">
        <w:rPr>
          <w:lang w:val="es-MX"/>
        </w:rPr>
        <w:t>construyeron</w:t>
      </w:r>
      <w:r w:rsidR="005D534F">
        <w:rPr>
          <w:lang w:val="es-MX"/>
        </w:rPr>
        <w:t xml:space="preserve"> </w:t>
      </w:r>
      <w:r w:rsidR="002974B6">
        <w:rPr>
          <w:lang w:val="es-MX"/>
        </w:rPr>
        <w:t xml:space="preserve">nuevos datos para medir la escalabilidad; en estas consultas de dividieron en 2 categorías: consultas instantáneas, consultas que involucran operadores primitivos, y consultas analíticas con el propósito de medir la calidad de servicio y no solo la velocidad. Se concluye que el rendimiento no es homogéneo entre sistemas y que la calidad y velocidad de resultados dependen de diversos parámetros como el tipo de consultas, características de base de datos o </w:t>
      </w:r>
      <w:r w:rsidR="002974B6">
        <w:rPr>
          <w:i/>
          <w:iCs/>
          <w:lang w:val="es-MX"/>
        </w:rPr>
        <w:t>hardware</w:t>
      </w:r>
      <w:r w:rsidR="002974B6">
        <w:rPr>
          <w:lang w:val="es-MX"/>
        </w:rPr>
        <w:t xml:space="preserve"> utilizado.</w:t>
      </w:r>
    </w:p>
    <w:p w14:paraId="5CDAB328" w14:textId="77777777" w:rsidR="00C70A52" w:rsidRDefault="00C70A52">
      <w:pPr>
        <w:rPr>
          <w:lang w:val="es-MX"/>
        </w:rPr>
      </w:pPr>
      <w:proofErr w:type="spellStart"/>
      <w:r>
        <w:rPr>
          <w:i/>
          <w:iCs/>
          <w:lang w:val="es-MX"/>
        </w:rPr>
        <w:t>Geographica</w:t>
      </w:r>
      <w:proofErr w:type="spellEnd"/>
      <w:r>
        <w:rPr>
          <w:i/>
          <w:iCs/>
          <w:lang w:val="es-MX"/>
        </w:rPr>
        <w:t xml:space="preserve">: A </w:t>
      </w:r>
      <w:proofErr w:type="spellStart"/>
      <w:r>
        <w:rPr>
          <w:i/>
          <w:iCs/>
          <w:lang w:val="es-MX"/>
        </w:rPr>
        <w:t>Benchmark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for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Geospatial</w:t>
      </w:r>
      <w:proofErr w:type="spellEnd"/>
      <w:r>
        <w:rPr>
          <w:i/>
          <w:iCs/>
          <w:lang w:val="es-MX"/>
        </w:rPr>
        <w:t xml:space="preserve"> RDF </w:t>
      </w:r>
      <w:proofErr w:type="spellStart"/>
      <w:r>
        <w:rPr>
          <w:i/>
          <w:iCs/>
          <w:lang w:val="es-MX"/>
        </w:rPr>
        <w:t>Stores</w:t>
      </w:r>
      <w:proofErr w:type="spellEnd"/>
    </w:p>
    <w:p w14:paraId="4D17F1A7" w14:textId="37894920" w:rsidR="00C70A52" w:rsidRDefault="00C70A52">
      <w:pPr>
        <w:rPr>
          <w:lang w:val="es-MX"/>
        </w:rPr>
      </w:pPr>
      <w:r>
        <w:rPr>
          <w:lang w:val="es-MX"/>
        </w:rPr>
        <w:t xml:space="preserve">Se consideró por parte de los autores que no existía un </w:t>
      </w:r>
      <w:r>
        <w:rPr>
          <w:i/>
          <w:iCs/>
          <w:lang w:val="es-MX"/>
        </w:rPr>
        <w:t>benchmark</w:t>
      </w:r>
      <w:r>
        <w:rPr>
          <w:lang w:val="es-MX"/>
        </w:rPr>
        <w:t xml:space="preserve"> que evaluara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geoespaciales que fuese usado de una manera conocida por lo que el propósito de haber desarrollado el </w:t>
      </w:r>
      <w:r>
        <w:rPr>
          <w:i/>
          <w:iCs/>
          <w:lang w:val="es-MX"/>
        </w:rPr>
        <w:t>benchmark</w:t>
      </w:r>
      <w:r>
        <w:rPr>
          <w:lang w:val="es-MX"/>
        </w:rPr>
        <w:t xml:space="preserve"> </w:t>
      </w:r>
      <w:r w:rsidRPr="00C70A52">
        <w:rPr>
          <w:i/>
          <w:iCs/>
          <w:lang w:val="es-MX"/>
        </w:rPr>
        <w:t>Geographica</w:t>
      </w:r>
      <w:r>
        <w:rPr>
          <w:lang w:val="es-MX"/>
        </w:rPr>
        <w:t xml:space="preserve"> fue contribuir al estado de arte. </w:t>
      </w:r>
      <w:r w:rsidR="00487E7C">
        <w:rPr>
          <w:lang w:val="es-MX"/>
        </w:rPr>
        <w:t xml:space="preserve">En </w:t>
      </w:r>
      <w:r w:rsidR="00487E7C">
        <w:rPr>
          <w:i/>
          <w:iCs/>
          <w:lang w:val="es-MX"/>
        </w:rPr>
        <w:t>Geogra</w:t>
      </w:r>
      <w:r w:rsidR="007B6E4E">
        <w:rPr>
          <w:i/>
          <w:iCs/>
          <w:lang w:val="es-MX"/>
        </w:rPr>
        <w:t>ph</w:t>
      </w:r>
      <w:r w:rsidR="00487E7C">
        <w:rPr>
          <w:i/>
          <w:iCs/>
          <w:lang w:val="es-MX"/>
        </w:rPr>
        <w:t>ica</w:t>
      </w:r>
      <w:r w:rsidR="00487E7C">
        <w:rPr>
          <w:lang w:val="es-MX"/>
        </w:rPr>
        <w:t xml:space="preserve"> se usaron datos sintéticos y datos del mundo real para probar la funcionalidad ofrecida y el rendimiento de RDF </w:t>
      </w:r>
      <w:r w:rsidR="00487E7C">
        <w:rPr>
          <w:i/>
          <w:iCs/>
          <w:lang w:val="es-MX"/>
        </w:rPr>
        <w:t>sto</w:t>
      </w:r>
      <w:r w:rsidR="007B6E4E">
        <w:rPr>
          <w:i/>
          <w:iCs/>
          <w:lang w:val="es-MX"/>
        </w:rPr>
        <w:t>r</w:t>
      </w:r>
      <w:r w:rsidR="00487E7C">
        <w:rPr>
          <w:i/>
          <w:iCs/>
          <w:lang w:val="es-MX"/>
        </w:rPr>
        <w:t>es</w:t>
      </w:r>
      <w:r w:rsidR="00487E7C">
        <w:rPr>
          <w:lang w:val="es-MX"/>
        </w:rPr>
        <w:t xml:space="preserve"> geoespaciales; se usaron en específico </w:t>
      </w:r>
      <w:proofErr w:type="spellStart"/>
      <w:r w:rsidR="00487E7C">
        <w:rPr>
          <w:lang w:val="es-MX"/>
        </w:rPr>
        <w:t>Strabon</w:t>
      </w:r>
      <w:proofErr w:type="spellEnd"/>
      <w:r w:rsidR="00487E7C">
        <w:rPr>
          <w:lang w:val="es-MX"/>
        </w:rPr>
        <w:t xml:space="preserve">, </w:t>
      </w:r>
      <w:proofErr w:type="spellStart"/>
      <w:r w:rsidR="00487E7C">
        <w:rPr>
          <w:lang w:val="es-MX"/>
        </w:rPr>
        <w:t>Parliament</w:t>
      </w:r>
      <w:proofErr w:type="spellEnd"/>
      <w:r w:rsidR="00487E7C">
        <w:rPr>
          <w:lang w:val="es-MX"/>
        </w:rPr>
        <w:t xml:space="preserve"> y </w:t>
      </w:r>
      <w:proofErr w:type="spellStart"/>
      <w:r w:rsidR="00487E7C">
        <w:rPr>
          <w:lang w:val="es-MX"/>
        </w:rPr>
        <w:t>uSeekM</w:t>
      </w:r>
      <w:proofErr w:type="spellEnd"/>
      <w:r w:rsidR="00487E7C">
        <w:rPr>
          <w:lang w:val="es-MX"/>
        </w:rPr>
        <w:t xml:space="preserve"> los cuales eran los más completos para la evaluación. El desarrollo de esta comparativa fue con el fin de ofrecer una metodología que </w:t>
      </w:r>
      <w:r w:rsidR="007B6E4E">
        <w:rPr>
          <w:lang w:val="es-MX"/>
        </w:rPr>
        <w:t>permitiera</w:t>
      </w:r>
      <w:r w:rsidR="00487E7C">
        <w:rPr>
          <w:lang w:val="es-MX"/>
        </w:rPr>
        <w:t xml:space="preserve"> evaluar RDF </w:t>
      </w:r>
      <w:r w:rsidR="00487E7C" w:rsidRPr="00487E7C">
        <w:rPr>
          <w:i/>
          <w:iCs/>
          <w:lang w:val="es-MX"/>
        </w:rPr>
        <w:t>stores</w:t>
      </w:r>
      <w:r w:rsidR="00487E7C">
        <w:rPr>
          <w:i/>
          <w:iCs/>
          <w:lang w:val="es-MX"/>
        </w:rPr>
        <w:t xml:space="preserve"> </w:t>
      </w:r>
      <w:r w:rsidR="00487E7C">
        <w:rPr>
          <w:lang w:val="es-MX"/>
        </w:rPr>
        <w:t>de una mejor manera que propuestas previas. Ellos u</w:t>
      </w:r>
      <w:r w:rsidR="00487E7C" w:rsidRPr="00487E7C">
        <w:rPr>
          <w:lang w:val="es-MX"/>
        </w:rPr>
        <w:t>saron</w:t>
      </w:r>
      <w:r w:rsidR="00487E7C">
        <w:rPr>
          <w:lang w:val="es-MX"/>
        </w:rPr>
        <w:t xml:space="preserve"> 2 </w:t>
      </w:r>
      <w:r w:rsidR="00487E7C">
        <w:rPr>
          <w:i/>
          <w:iCs/>
          <w:lang w:val="es-MX"/>
        </w:rPr>
        <w:t>workloads</w:t>
      </w:r>
      <w:r w:rsidR="00487E7C">
        <w:rPr>
          <w:lang w:val="es-MX"/>
        </w:rPr>
        <w:t xml:space="preserve"> de datos: sintético y del mundo real. Con ellos evaluaron eficiencia de funciones primitivas espaciales y el rendimiento de los RDF </w:t>
      </w:r>
      <w:r w:rsidR="00487E7C">
        <w:rPr>
          <w:i/>
          <w:iCs/>
          <w:lang w:val="es-MX"/>
        </w:rPr>
        <w:t>stores</w:t>
      </w:r>
      <w:r w:rsidR="00487E7C">
        <w:rPr>
          <w:lang w:val="es-MX"/>
        </w:rPr>
        <w:t xml:space="preserve"> en </w:t>
      </w:r>
      <w:r w:rsidR="00487E7C">
        <w:rPr>
          <w:i/>
          <w:iCs/>
          <w:lang w:val="es-MX"/>
        </w:rPr>
        <w:t xml:space="preserve">reverse geocoding, map search y browsing. </w:t>
      </w:r>
      <w:r w:rsidR="00487E7C">
        <w:rPr>
          <w:lang w:val="es-MX"/>
        </w:rPr>
        <w:t xml:space="preserve">Los autores buscan, como trabajo futuro, expandir el </w:t>
      </w:r>
      <w:r w:rsidR="00487E7C">
        <w:rPr>
          <w:i/>
          <w:iCs/>
          <w:lang w:val="es-MX"/>
        </w:rPr>
        <w:t>benchmark</w:t>
      </w:r>
      <w:r w:rsidR="00487E7C">
        <w:rPr>
          <w:lang w:val="es-MX"/>
        </w:rPr>
        <w:t xml:space="preserve"> para cubrir el estándar GeoSPARQL de una manera completa y probar a</w:t>
      </w:r>
      <w:r w:rsidR="00487E7C">
        <w:rPr>
          <w:i/>
          <w:iCs/>
          <w:lang w:val="es-MX"/>
        </w:rPr>
        <w:t xml:space="preserve"> Geographica</w:t>
      </w:r>
      <w:r w:rsidR="00487E7C">
        <w:rPr>
          <w:lang w:val="es-MX"/>
        </w:rPr>
        <w:t xml:space="preserve"> en un ecosistema centralizado y distribuido.</w:t>
      </w:r>
    </w:p>
    <w:p w14:paraId="676C6081" w14:textId="56F1B28F" w:rsidR="003656BB" w:rsidRDefault="003656BB">
      <w:pPr>
        <w:rPr>
          <w:i/>
          <w:iCs/>
          <w:lang w:val="es-MX"/>
        </w:rPr>
      </w:pPr>
      <w:proofErr w:type="spellStart"/>
      <w:r w:rsidRPr="003656BB">
        <w:rPr>
          <w:i/>
          <w:iCs/>
          <w:lang w:val="es-MX"/>
        </w:rPr>
        <w:t>Geoyas</w:t>
      </w:r>
      <w:r>
        <w:rPr>
          <w:i/>
          <w:iCs/>
          <w:lang w:val="es-MX"/>
        </w:rPr>
        <w:t>gui</w:t>
      </w:r>
      <w:proofErr w:type="spellEnd"/>
      <w:r>
        <w:rPr>
          <w:i/>
          <w:iCs/>
          <w:lang w:val="es-MX"/>
        </w:rPr>
        <w:t xml:space="preserve">: </w:t>
      </w:r>
      <w:proofErr w:type="spellStart"/>
      <w:r>
        <w:rPr>
          <w:i/>
          <w:iCs/>
          <w:lang w:val="es-MX"/>
        </w:rPr>
        <w:t>The</w:t>
      </w:r>
      <w:proofErr w:type="spellEnd"/>
      <w:r>
        <w:rPr>
          <w:i/>
          <w:iCs/>
          <w:lang w:val="es-MX"/>
        </w:rPr>
        <w:t xml:space="preserve"> GeoSPARQL </w:t>
      </w:r>
      <w:proofErr w:type="spellStart"/>
      <w:r>
        <w:rPr>
          <w:i/>
          <w:iCs/>
          <w:lang w:val="es-MX"/>
        </w:rPr>
        <w:t>query</w:t>
      </w:r>
      <w:proofErr w:type="spellEnd"/>
      <w:r>
        <w:rPr>
          <w:i/>
          <w:iCs/>
          <w:lang w:val="es-MX"/>
        </w:rPr>
        <w:t xml:space="preserve"> editor and </w:t>
      </w:r>
      <w:proofErr w:type="spellStart"/>
      <w:r>
        <w:rPr>
          <w:i/>
          <w:iCs/>
          <w:lang w:val="es-MX"/>
        </w:rPr>
        <w:t>result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visualizer</w:t>
      </w:r>
      <w:proofErr w:type="spellEnd"/>
    </w:p>
    <w:p w14:paraId="115BFB02" w14:textId="523E3A3A" w:rsidR="003656BB" w:rsidRPr="00C81C37" w:rsidRDefault="00060834">
      <w:pPr>
        <w:rPr>
          <w:lang w:val="es-MX"/>
        </w:rPr>
      </w:pPr>
      <w:r>
        <w:rPr>
          <w:lang w:val="es-MX"/>
        </w:rPr>
        <w:t xml:space="preserve">Los autores abordan </w:t>
      </w:r>
      <w:r w:rsidR="00385408">
        <w:rPr>
          <w:lang w:val="es-MX"/>
        </w:rPr>
        <w:t xml:space="preserve">una problemática presente en los editores y evaluadores de consultas de GeoSPARQL al trabajar con el </w:t>
      </w:r>
      <w:proofErr w:type="spellStart"/>
      <w:r>
        <w:rPr>
          <w:i/>
          <w:iCs/>
          <w:lang w:val="es-MX"/>
        </w:rPr>
        <w:t>Land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Registry</w:t>
      </w:r>
      <w:proofErr w:type="spellEnd"/>
      <w:r>
        <w:rPr>
          <w:i/>
          <w:iCs/>
          <w:lang w:val="es-MX"/>
        </w:rPr>
        <w:t xml:space="preserve"> and </w:t>
      </w:r>
      <w:proofErr w:type="spellStart"/>
      <w:r>
        <w:rPr>
          <w:i/>
          <w:iCs/>
          <w:lang w:val="es-MX"/>
        </w:rPr>
        <w:t>Mapping</w:t>
      </w:r>
      <w:proofErr w:type="spellEnd"/>
      <w:r>
        <w:rPr>
          <w:i/>
          <w:iCs/>
          <w:lang w:val="es-MX"/>
        </w:rPr>
        <w:t xml:space="preserve"> Agency</w:t>
      </w:r>
      <w:r w:rsidR="00385408">
        <w:rPr>
          <w:i/>
          <w:iCs/>
          <w:lang w:val="es-MX"/>
        </w:rPr>
        <w:t>,</w:t>
      </w:r>
      <w:r>
        <w:rPr>
          <w:lang w:val="es-MX"/>
        </w:rPr>
        <w:t xml:space="preserve"> mejor conocido como </w:t>
      </w:r>
      <w:proofErr w:type="spellStart"/>
      <w:r>
        <w:rPr>
          <w:i/>
          <w:iCs/>
          <w:lang w:val="es-MX"/>
        </w:rPr>
        <w:t>Kadaster</w:t>
      </w:r>
      <w:proofErr w:type="spellEnd"/>
      <w:r w:rsidR="00385408">
        <w:rPr>
          <w:i/>
          <w:iCs/>
          <w:lang w:val="es-MX"/>
        </w:rPr>
        <w:t>,</w:t>
      </w:r>
      <w:r w:rsidR="00385408">
        <w:rPr>
          <w:lang w:val="es-MX"/>
        </w:rPr>
        <w:t xml:space="preserve"> </w:t>
      </w:r>
      <w:r w:rsidR="00385408">
        <w:rPr>
          <w:lang w:val="es-MX"/>
        </w:rPr>
        <w:lastRenderedPageBreak/>
        <w:t xml:space="preserve">quienes publican una gran cantidad de </w:t>
      </w:r>
      <w:proofErr w:type="spellStart"/>
      <w:r w:rsidR="00385408">
        <w:rPr>
          <w:i/>
          <w:iCs/>
          <w:lang w:val="es-MX"/>
        </w:rPr>
        <w:t>datasets</w:t>
      </w:r>
      <w:proofErr w:type="spellEnd"/>
      <w:r w:rsidR="00385408">
        <w:rPr>
          <w:lang w:val="es-MX"/>
        </w:rPr>
        <w:t xml:space="preserve"> entre los cuales son publicados de diversas maneras</w:t>
      </w:r>
      <w:r w:rsidR="00C81C37">
        <w:rPr>
          <w:lang w:val="es-MX"/>
        </w:rPr>
        <w:t xml:space="preserve"> y en una cantidad considerable, muchos de esos datos son geoespaciales. Cabe decir que </w:t>
      </w:r>
      <w:proofErr w:type="spellStart"/>
      <w:r w:rsidR="00C81C37" w:rsidRPr="00C81C37">
        <w:rPr>
          <w:i/>
          <w:iCs/>
          <w:lang w:val="es-MX"/>
        </w:rPr>
        <w:t>Kadaster</w:t>
      </w:r>
      <w:proofErr w:type="spellEnd"/>
      <w:r w:rsidR="00C81C37">
        <w:rPr>
          <w:lang w:val="es-MX"/>
        </w:rPr>
        <w:t xml:space="preserve"> publica sus datos basados el estándar GeoSPARQL como </w:t>
      </w:r>
      <w:proofErr w:type="spellStart"/>
      <w:r w:rsidR="00C81C37">
        <w:rPr>
          <w:i/>
          <w:iCs/>
          <w:lang w:val="es-MX"/>
        </w:rPr>
        <w:t>Linked</w:t>
      </w:r>
      <w:proofErr w:type="spellEnd"/>
      <w:r w:rsidR="00C81C37">
        <w:rPr>
          <w:i/>
          <w:iCs/>
          <w:lang w:val="es-MX"/>
        </w:rPr>
        <w:t xml:space="preserve"> Open Data</w:t>
      </w:r>
      <w:r w:rsidR="00C81C37">
        <w:rPr>
          <w:lang w:val="es-MX"/>
        </w:rPr>
        <w:t xml:space="preserve">. Básicamente lo que hace el sistema es evaluar las consultas al ser enviadas a un SPARQL </w:t>
      </w:r>
      <w:proofErr w:type="spellStart"/>
      <w:r w:rsidR="00C81C37">
        <w:rPr>
          <w:i/>
          <w:iCs/>
          <w:lang w:val="es-MX"/>
        </w:rPr>
        <w:t>endpoint</w:t>
      </w:r>
      <w:proofErr w:type="spellEnd"/>
      <w:r w:rsidR="00C81C37">
        <w:rPr>
          <w:lang w:val="es-MX"/>
        </w:rPr>
        <w:t xml:space="preserve"> donde se evalúa el álgebra respecto a la colección de datos almacenados en el </w:t>
      </w:r>
      <w:proofErr w:type="spellStart"/>
      <w:r w:rsidR="00C81C37">
        <w:rPr>
          <w:i/>
          <w:iCs/>
          <w:lang w:val="es-MX"/>
        </w:rPr>
        <w:t>endpoint</w:t>
      </w:r>
      <w:proofErr w:type="spellEnd"/>
      <w:r w:rsidR="00C81C37">
        <w:rPr>
          <w:lang w:val="es-MX"/>
        </w:rPr>
        <w:t xml:space="preserve"> esto con el objetivo de optimizar la consulta y después el </w:t>
      </w:r>
      <w:proofErr w:type="spellStart"/>
      <w:r w:rsidR="00C81C37">
        <w:rPr>
          <w:i/>
          <w:iCs/>
          <w:lang w:val="es-MX"/>
        </w:rPr>
        <w:t>endpoint</w:t>
      </w:r>
      <w:proofErr w:type="spellEnd"/>
      <w:r w:rsidR="00C81C37">
        <w:rPr>
          <w:lang w:val="es-MX"/>
        </w:rPr>
        <w:t xml:space="preserve"> devuelve los resultados de la consulta en un formato estandarizado (XML, JSON, CSV/TSV). En cuanto a la edición de las consultas, los autores se basaron en trabajos previos: </w:t>
      </w:r>
      <w:r w:rsidR="00C81C37">
        <w:rPr>
          <w:i/>
          <w:iCs/>
          <w:lang w:val="es-MX"/>
        </w:rPr>
        <w:t>YASQE, YASR, YASGUI</w:t>
      </w:r>
      <w:r w:rsidR="00C81C37">
        <w:rPr>
          <w:lang w:val="es-MX"/>
        </w:rPr>
        <w:t xml:space="preserve"> pero usando los componentes de GeoSPARQL dando así una edición de consultas de datos geoespaciales ofreciendo un visualizador de consultas, un </w:t>
      </w:r>
      <w:proofErr w:type="spellStart"/>
      <w:r w:rsidR="00C81C37">
        <w:rPr>
          <w:i/>
          <w:iCs/>
          <w:lang w:val="es-MX"/>
        </w:rPr>
        <w:t>feedback</w:t>
      </w:r>
      <w:proofErr w:type="spellEnd"/>
      <w:r w:rsidR="00C81C37">
        <w:rPr>
          <w:lang w:val="es-MX"/>
        </w:rPr>
        <w:t xml:space="preserve"> directamente al usuario al autocompletar y resaltar sintaxis de la consulta, y un servicio Web que une los elementos anteriores. </w:t>
      </w:r>
      <w:bookmarkStart w:id="0" w:name="_GoBack"/>
      <w:bookmarkEnd w:id="0"/>
    </w:p>
    <w:sectPr w:rsidR="003656BB" w:rsidRPr="00C81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D6"/>
    <w:rsid w:val="00060834"/>
    <w:rsid w:val="001C5092"/>
    <w:rsid w:val="002227A4"/>
    <w:rsid w:val="002974B6"/>
    <w:rsid w:val="003656BB"/>
    <w:rsid w:val="00385408"/>
    <w:rsid w:val="00487E7C"/>
    <w:rsid w:val="004E05FB"/>
    <w:rsid w:val="005D534F"/>
    <w:rsid w:val="00676951"/>
    <w:rsid w:val="00731459"/>
    <w:rsid w:val="007B6E4E"/>
    <w:rsid w:val="007C4FD6"/>
    <w:rsid w:val="00834166"/>
    <w:rsid w:val="00A95DFE"/>
    <w:rsid w:val="00C70A52"/>
    <w:rsid w:val="00C81C37"/>
    <w:rsid w:val="00D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FECA"/>
  <w15:chartTrackingRefBased/>
  <w15:docId w15:val="{B797EA3D-6A66-482A-A778-F97CFC7A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5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0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11</cp:revision>
  <dcterms:created xsi:type="dcterms:W3CDTF">2019-09-10T00:46:00Z</dcterms:created>
  <dcterms:modified xsi:type="dcterms:W3CDTF">2019-09-11T01:16:00Z</dcterms:modified>
</cp:coreProperties>
</file>