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EUROSIM 2026 Presentation Script</w:t>
      </w:r>
    </w:p>
    <w:p>
      <w:pPr>
        <w:pStyle w:val="Heading1"/>
      </w:pPr>
      <w:r>
        <w:t>Slide 1  Introduction</w:t>
      </w:r>
    </w:p>
    <w:p>
      <w:pPr>
        <w:widowControl/>
      </w:pPr>
      <w:r>
        <w:t>Hello everyone. My name is Yu Tao, and today I will present our work on a task-oriented executable modeling framework for smart chemical laboratories.</w:t>
      </w:r>
    </w:p>
    <w:p>
      <w:pPr>
        <w:widowControl/>
      </w:pPr>
      <w:r>
        <w:t>This work examines how a laboratory task moves from a proposed intent to actual execution. We represent devices, tasks, and operating rules as models and execute them according to defined semantics.</w:t>
      </w:r>
    </w:p>
    <w:p>
      <w:pPr>
        <w:widowControl/>
      </w:pPr>
      <w:r>
        <w:t>As large language models become involved in laboratory decision-making and control, we also need to define how their requests enter device execution.</w:t>
      </w:r>
    </w:p>
    <w:p>
      <w:r>
        <w:br w:type="page"/>
      </w:r>
    </w:p>
    <w:p>
      <w:pPr>
        <w:pStyle w:val="Heading1"/>
      </w:pPr>
      <w:r>
        <w:t>Slide 2  Presentation Overview</w:t>
      </w:r>
    </w:p>
    <w:p>
      <w:pPr>
        <w:widowControl/>
      </w:pPr>
      <w:r>
        <w:t>The presentation has six parts. I will start with the background and the execution boundary problem. Then, I will introduce the unified modeling framework and show how these models work together.</w:t>
      </w:r>
    </w:p>
    <w:p>
      <w:pPr>
        <w:widowControl/>
      </w:pPr>
      <w:r>
        <w:t>Next, I will use a reactor heating task to show the complete execution sequence. Finally, I will discuss the simulation feedback loop and summarize our work.</w:t>
      </w:r>
    </w:p>
    <w:p>
      <w:pPr>
        <w:widowControl/>
      </w:pPr>
      <w:r>
        <w:t>Let’s first look at the background.</w:t>
      </w:r>
    </w:p>
    <w:p>
      <w:r>
        <w:br w:type="page"/>
      </w:r>
    </w:p>
    <w:p>
      <w:pPr>
        <w:pStyle w:val="Heading1"/>
      </w:pPr>
      <w:r>
        <w:t>Slide 3  Background and Execution Boundaries</w:t>
      </w:r>
    </w:p>
    <w:p>
      <w:pPr>
        <w:widowControl/>
      </w:pPr>
      <w:r>
        <w:t>As large language models advance, smart chemical laboratories are gradually evolving from automated workflow execution toward large language model involvement in decision-making and control.</w:t>
      </w:r>
    </w:p>
    <w:p>
      <w:pPr>
        <w:widowControl/>
      </w:pPr>
      <w:r>
        <w:t>But whether an execution intent comes from a person, a workflow, or a large language model, we need to explain four things:</w:t>
      </w:r>
    </w:p>
    <w:p>
      <w:pPr>
        <w:widowControl/>
        <w:spacing w:line="336" w:lineRule="auto"/>
        <w:ind w:left="259"/>
      </w:pPr>
      <w:r>
        <w:t>How are resources organized and accessed?</w:t>
        <w:br/>
        <w:t>How does device state evolve?</w:t>
        <w:br/>
        <w:t>How is data generated and transferred?</w:t>
        <w:br/>
        <w:t>Does execution stay within allowed limits?</w:t>
      </w:r>
    </w:p>
    <w:p>
      <w:pPr>
        <w:widowControl/>
      </w:pPr>
      <w:r>
        <w:t>This issue exists even without large language models, but their involvement makes execution boundaries more pressing.</w:t>
      </w:r>
    </w:p>
    <w:p>
      <w:pPr>
        <w:widowControl/>
      </w:pPr>
      <w:r>
        <w:t>So, we need to carefully consider what kinds of control requests large language models can make and under what conditions these requests can be executed.</w:t>
      </w:r>
    </w:p>
    <w:p>
      <w:pPr>
        <w:widowControl/>
      </w:pPr>
      <w:r>
        <w:t>Our principle is simple: large language models must not have a privileged bypass. This means that all control requests follow the same execution path.</w:t>
      </w:r>
    </w:p>
    <w:p>
      <w:pPr>
        <w:widowControl/>
      </w:pPr>
      <w:r>
        <w:t>Therefore, we need an executable framework that keeps resource organization, state evolution, data transfer, and boundary checks aligned.</w:t>
      </w:r>
    </w:p>
    <w:p>
      <w:pPr>
        <w:widowControl/>
      </w:pPr>
      <w:r>
        <w:t>The next question is how to organize these models.</w:t>
      </w:r>
    </w:p>
    <w:sectPr w:rsidR="00FC693F" w:rsidRPr="0006063C" w:rsidSect="00034616">
      <w:pgSz w:w="11909" w:h="16834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220"/>
    </w:pPr>
    <w:rPr>
      <w:rFonts w:ascii="Calibri" w:hAnsi="Calibri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3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2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EUROSIM 2026 Presentation Script</dc:title>
  <dc:subject>Slides 1 to 3</dc:subject>
  <dc:creator>Yu Tao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