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497037D7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</w:rPr>
        <w:t>用在整体架构思想上。 它同时向下指导数据库该建哪些表（实体对应），向上指导后端该建哪些类和服务（行为对应）。数据库存的是元组中的静态部分，后端实现的是元组中的动态行为。</w:t>
      </w: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生成时间</w:t>
            </w:r>
          </w:p>
        </w:tc>
      </w:tr>
    </w:tbl>
    <w:p w14:paraId="3A2E3E7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673A9F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2. 业务需求说明 (PRD)</w:t>
      </w:r>
    </w:p>
    <w:p w14:paraId="39B1BB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2.1 核心工作流</w:t>
      </w:r>
    </w:p>
    <w:p w14:paraId="4F1760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整个数据生命周期分为“保底全自动”与“高阶自定义”两条动线：</w:t>
      </w:r>
    </w:p>
    <w:p w14:paraId="364CDF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**动线一：设备入场全自动采集（保底，零门槛）**</w:t>
      </w:r>
    </w:p>
    <w:p w14:paraId="219851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**定义模型**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：管理员在创建“反应釜”设备模型时，配置该设备拥有哪些属性（如温度、压力），并定义一个默认的《基础监控数据模板》。</w:t>
      </w:r>
    </w:p>
    <w:p w14:paraId="3E50B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**设备实例化**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：实验员购入新设备并在系统中“添加 1号反应釜”时，系统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根据模型携带的默认模板，在底层建好专属的物理数据表，并绑定设备。</w:t>
      </w:r>
    </w:p>
    <w:p w14:paraId="571C2D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**开箱即用**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：实验员进入设备详情，无需任何配置，即可看到该设备的实时数据曲线。</w:t>
      </w:r>
    </w:p>
    <w:p w14:paraId="1F7960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**动线二：数据中心高阶自由定制（高自由度）**</w:t>
      </w:r>
    </w:p>
    <w:p w14:paraId="5FF2C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**总览资产**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：高级用户在【数据中心】可以查看全系统所有设备自动创建的底层数据表，以及全系统的模板库。</w:t>
      </w:r>
    </w:p>
    <w:p w14:paraId="2820B5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**自定义模板**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：用户可在数据中心按需新建特殊的模板（例如：只采集压力的《高压报警专项模板》）。</w:t>
      </w:r>
    </w:p>
    <w:p w14:paraId="1C452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**定向建表采集**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：为特定实验，选中特定设备实例，应用自定义模板新建一张专门的数据表，实验结束后归档，不污染常态化数据表。</w:t>
      </w:r>
    </w:p>
    <w:p w14:paraId="7E2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1BBEBC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3. 前端交互与开发规范 (Frontend Spec)</w:t>
      </w:r>
    </w:p>
    <w:p w14:paraId="1CC2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前端涉及到数据部分的页面主要分布在三个区域：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**设备模型管理**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**数据中心**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4E744C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3.1 设备模型管理 - 数据模板配置 (Admin Only)</w:t>
      </w:r>
    </w:p>
    <w:p w14:paraId="3F0E22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：设备模型详情页 -&gt;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`[数据模板配置]`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Tab。</w:t>
      </w:r>
    </w:p>
    <w:p w14:paraId="156A9C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：增删改查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`DATA_TEMPLATE_MAIN`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与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78063B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**交互细节**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982E0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创建模板时，表单中的“可用属性池”应当由当前设备模型已经定义的模型能力（物模型）动态提供。</w:t>
      </w:r>
    </w:p>
    <w:p w14:paraId="03B62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选择属性时，提取其标识键作为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`DEVICE_ATTR_KEY`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保存。</w:t>
      </w:r>
    </w:p>
    <w:p w14:paraId="4AA39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3.2 设备实例管理 - 自动化钩子 (Hidden Logic)</w:t>
      </w:r>
    </w:p>
    <w:p w14:paraId="0AF4EB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：添加设备实例的表单提交动作。</w:t>
      </w:r>
    </w:p>
    <w:p w14:paraId="16A53B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：触发后端自动化流程，不需要额外的前端 UI。</w:t>
      </w:r>
    </w:p>
    <w:p w14:paraId="70EE56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**接口规约**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：前端</w:t>
      </w:r>
      <w:r>
        <w:rPr>
          <w:rFonts w:hint="eastAsia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执行添加设备实例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后，后端必须异步执行模板查找、写入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、并执行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`CREATE TABLE`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操作。前端只需提示“设备添加成功”。</w:t>
      </w:r>
    </w:p>
    <w:p w14:paraId="11E50B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3.3 数据中心主页 - 左树右表 (Core Workspace)</w:t>
      </w:r>
    </w:p>
    <w:p w14:paraId="284197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：一级菜单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`[数据中心]`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125D2F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**页面布局**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：经典控制台“左侧导航树 + 右侧工作区”。</w:t>
      </w:r>
    </w:p>
    <w:p w14:paraId="2A7931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左侧设备数据树加载逻辑</w:t>
      </w:r>
    </w:p>
    <w:p w14:paraId="374747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由于没有额外的分类表，树形结构完全由现有实体拼接，共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**3层**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648CF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**第1层 (类别)**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：调用接口获取去重后的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`DEVICE_CATEGORY`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（如：反应釜、注射泵）。</w:t>
      </w:r>
    </w:p>
    <w:p w14:paraId="78E8C9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**第2层 (设备)**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：该类别下的具体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`DEVICE_INSTANCE`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（如：1号反应釜）。</w:t>
      </w:r>
    </w:p>
    <w:p w14:paraId="5F1CC7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**第3层 (数据表)**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：查询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中绑定了该设备的所有数据集（如：基础运行监控、2月聚合实验数据）。</w:t>
      </w:r>
    </w:p>
    <w:p w14:paraId="1168E8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右侧工作区：数据查阅与导出</w:t>
      </w:r>
    </w:p>
    <w:p w14:paraId="302C7F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当点击左树第 3 层的某个数据集时，右侧展示：</w:t>
      </w:r>
    </w:p>
    <w:p w14:paraId="1EC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**顶部元信息卡片**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：展示数据集名称、绑定的设备名称、当前状态（采集中/已归档）。操作区提供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`[新建自定义数据表]`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按钮。</w:t>
      </w:r>
    </w:p>
    <w:p w14:paraId="4BD0D6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**中部可视化视图**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9E87C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**图表渲染**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：由于一张物理表包含多个维度数据，推荐使用 ECharts，通过动态提取列名（根据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），渲染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**双 Y 轴或多 Y 轴**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时间序列折线图（例如同时显示温度和压力趋势）。</w:t>
      </w:r>
    </w:p>
    <w:p w14:paraId="6D5F12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**底部数据表格与导出**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6558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提供时间选择器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`[Start Time] ~ [End Time]`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2E941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表格列需动态渲染，表头显示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`COLUMN_DESC`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（中文说明）和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`UNIT`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（物理单位）。</w:t>
      </w:r>
    </w:p>
    <w:p w14:paraId="257E7C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 xml:space="preserve">**核心功能 </w:t>
      </w: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`[导出 CSV/Excel]`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：请求后端接口，按当前时间筛选条件将原始数据导出，供科研人员离线分析。</w:t>
      </w:r>
    </w:p>
    <w:p w14:paraId="403279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LIFECYCLE_STATUS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实例生命状态（使用中/已废弃）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70360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EDE8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5DA15AA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7D66C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D250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B02759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状态（使用中/待更换/已更换）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REMARK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备注字段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前辈组件ID（如果该组件是更换后的，该字段指向原组件ID）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4B3C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582C8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1FD3A5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6503C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5F0C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869B5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DEVICE_CAPABILITY_NODE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FUNCTIONAL_NODE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当前执行节点在节点表中的ID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主流程执行到的节点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执行的节点在节点表中的ID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</w:t>
            </w:r>
            <w:r>
              <w:rPr>
                <w:rFonts w:hint="eastAsia"/>
                <w:vertAlign w:val="baseline"/>
                <w:lang w:val="en-US" w:eastAsia="zh-CN"/>
              </w:rPr>
              <w:t>子流程节点</w:t>
            </w:r>
            <w:r>
              <w:rPr>
                <w:rFonts w:hint="default"/>
                <w:vertAlign w:val="baseline"/>
                <w:lang w:val="en-US" w:eastAsia="zh-CN"/>
              </w:rPr>
              <w:t>指向</w:t>
            </w:r>
            <w:r>
              <w:rPr>
                <w:rFonts w:hint="eastAsia"/>
                <w:vertAlign w:val="baseline"/>
                <w:lang w:val="en-US" w:eastAsia="zh-CN"/>
              </w:rPr>
              <w:t>父节点的TASK_STEP表ID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执行日志表(EXECUTION_LOG)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FLOW_MODELS 和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 xml:space="preserve"> FLOW_NODE 表加载流程模型B的节点定义（B1,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19EA8709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687AA5C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  <w:vAlign w:val="top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top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  <w:vAlign w:val="top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  <w:vAlign w:val="top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  <w:vAlign w:val="top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  <w:vAlign w:val="top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EXPRESSION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 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约束表达式模板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BINDINGS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具体绑定关系集合（内含多个变量各自的source和bindingType）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WINDOW_SECONDS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持续触发阈值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被观测的变量名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EXPECTED_CONDITION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预期条件（如 LT 200）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实际值（如 215.7）</w:t>
            </w:r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77A2F"/>
    <w:rsid w:val="04167039"/>
    <w:rsid w:val="04727B05"/>
    <w:rsid w:val="047D0726"/>
    <w:rsid w:val="05281683"/>
    <w:rsid w:val="05DE7F94"/>
    <w:rsid w:val="061F2A86"/>
    <w:rsid w:val="06EE06AA"/>
    <w:rsid w:val="07316157"/>
    <w:rsid w:val="07746E01"/>
    <w:rsid w:val="07841360"/>
    <w:rsid w:val="084037EA"/>
    <w:rsid w:val="08FF094D"/>
    <w:rsid w:val="09CE3B57"/>
    <w:rsid w:val="0A23066B"/>
    <w:rsid w:val="0AAD0A86"/>
    <w:rsid w:val="0BDC4F58"/>
    <w:rsid w:val="0BE615A9"/>
    <w:rsid w:val="0CBC3713"/>
    <w:rsid w:val="0D355BE2"/>
    <w:rsid w:val="0D366907"/>
    <w:rsid w:val="0DB37F58"/>
    <w:rsid w:val="0DC7255D"/>
    <w:rsid w:val="0DD1743B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303728B"/>
    <w:rsid w:val="131E7C21"/>
    <w:rsid w:val="132906ED"/>
    <w:rsid w:val="133B4C77"/>
    <w:rsid w:val="139B74C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CB29BF"/>
    <w:rsid w:val="2D99286E"/>
    <w:rsid w:val="2DDD09AD"/>
    <w:rsid w:val="2E150147"/>
    <w:rsid w:val="2E55726A"/>
    <w:rsid w:val="2E60513A"/>
    <w:rsid w:val="2E67296D"/>
    <w:rsid w:val="2F2B1BEC"/>
    <w:rsid w:val="2F300FB0"/>
    <w:rsid w:val="2F381961"/>
    <w:rsid w:val="2FF95846"/>
    <w:rsid w:val="300C37CC"/>
    <w:rsid w:val="30763947"/>
    <w:rsid w:val="309B0DBF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ED07C68"/>
    <w:rsid w:val="3FE27130"/>
    <w:rsid w:val="3FFA0F4B"/>
    <w:rsid w:val="40E37C31"/>
    <w:rsid w:val="41A872D6"/>
    <w:rsid w:val="41BD4926"/>
    <w:rsid w:val="41EE4ADF"/>
    <w:rsid w:val="42755200"/>
    <w:rsid w:val="42A15FF5"/>
    <w:rsid w:val="443D23EB"/>
    <w:rsid w:val="44D76B96"/>
    <w:rsid w:val="452A0105"/>
    <w:rsid w:val="45322F35"/>
    <w:rsid w:val="464D23B7"/>
    <w:rsid w:val="48B843DB"/>
    <w:rsid w:val="4941408E"/>
    <w:rsid w:val="4948541D"/>
    <w:rsid w:val="49B900C8"/>
    <w:rsid w:val="49BE123B"/>
    <w:rsid w:val="49E35145"/>
    <w:rsid w:val="4A062BE2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387B25"/>
    <w:rsid w:val="51B65CE0"/>
    <w:rsid w:val="51C8534D"/>
    <w:rsid w:val="51E90E1F"/>
    <w:rsid w:val="531445C2"/>
    <w:rsid w:val="53613519"/>
    <w:rsid w:val="537B63EF"/>
    <w:rsid w:val="54117668"/>
    <w:rsid w:val="541F11CB"/>
    <w:rsid w:val="549459BA"/>
    <w:rsid w:val="54CA7776"/>
    <w:rsid w:val="54D062C6"/>
    <w:rsid w:val="54E57FC4"/>
    <w:rsid w:val="55AE2AAB"/>
    <w:rsid w:val="5630526E"/>
    <w:rsid w:val="569D042A"/>
    <w:rsid w:val="56C65BD3"/>
    <w:rsid w:val="570701C8"/>
    <w:rsid w:val="579C4021"/>
    <w:rsid w:val="57A66A42"/>
    <w:rsid w:val="589C45D8"/>
    <w:rsid w:val="5A2B2502"/>
    <w:rsid w:val="5AB42D51"/>
    <w:rsid w:val="5AD574A7"/>
    <w:rsid w:val="5ADE0C81"/>
    <w:rsid w:val="5AEB20AC"/>
    <w:rsid w:val="5B72759F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457B68"/>
    <w:rsid w:val="60C35FB8"/>
    <w:rsid w:val="6129748A"/>
    <w:rsid w:val="616E30EF"/>
    <w:rsid w:val="623B2665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4806C9"/>
    <w:rsid w:val="6A1111BA"/>
    <w:rsid w:val="6A592464"/>
    <w:rsid w:val="6B265710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E3B4F75"/>
    <w:rsid w:val="6E4E0530"/>
    <w:rsid w:val="6FCF38F2"/>
    <w:rsid w:val="705636CC"/>
    <w:rsid w:val="705D2CB2"/>
    <w:rsid w:val="709976DB"/>
    <w:rsid w:val="70A62BB0"/>
    <w:rsid w:val="70C04FE9"/>
    <w:rsid w:val="70DD4996"/>
    <w:rsid w:val="72C214EC"/>
    <w:rsid w:val="72E83193"/>
    <w:rsid w:val="7309772E"/>
    <w:rsid w:val="73EE51CD"/>
    <w:rsid w:val="742324DB"/>
    <w:rsid w:val="758807CB"/>
    <w:rsid w:val="761A4A59"/>
    <w:rsid w:val="761E2EDE"/>
    <w:rsid w:val="776A5740"/>
    <w:rsid w:val="77792954"/>
    <w:rsid w:val="778356EE"/>
    <w:rsid w:val="78A31478"/>
    <w:rsid w:val="79176C1A"/>
    <w:rsid w:val="7A0B0D5C"/>
    <w:rsid w:val="7A3C3932"/>
    <w:rsid w:val="7A40542C"/>
    <w:rsid w:val="7B0C59FB"/>
    <w:rsid w:val="7B167964"/>
    <w:rsid w:val="7B1F31C1"/>
    <w:rsid w:val="7BA2010D"/>
    <w:rsid w:val="7C6F6241"/>
    <w:rsid w:val="7C896BD7"/>
    <w:rsid w:val="7CAD4FBB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297</Words>
  <Characters>434</Characters>
  <Lines>0</Lines>
  <Paragraphs>0</Paragraphs>
  <TotalTime>0</TotalTime>
  <ScaleCrop>false</ScaleCrop>
  <LinksUpToDate>false</LinksUpToDate>
  <CharactersWithSpaces>437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2026-07-24T02:10:10Z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