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c1c1c"/>
          <w:sz w:val="52"/>
          <w:szCs w:val="52"/>
          <w:rtl w:val="0"/>
        </w:rPr>
        <w:t xml:space="preserve">MAISON SHEMA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Garamond" w:cs="Garamond" w:eastAsia="Garamond" w:hAnsi="Garamond"/>
          <w:color w:val="888888"/>
          <w:sz w:val="26"/>
          <w:szCs w:val="26"/>
          <w:rtl w:val="0"/>
        </w:rPr>
        <w:t xml:space="preserve">Contenu du site maisonshema.com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530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c8956c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530" w:val="clear"/>
            <w:tcMar>
              <w:top w:w="100.0" w:type="dxa"/>
              <w:left w:w="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Noms des onglets — Options à discuter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d3530"/>
          <w:sz w:val="21"/>
          <w:szCs w:val="21"/>
          <w:rtl w:val="0"/>
        </w:rPr>
        <w:t xml:space="preserve">Onglet Diagnostic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c9bc" w:space="0" w:sz="4" w:val="single"/>
              <w:left w:color="d5c9bc" w:space="0" w:sz="4" w:val="single"/>
              <w:bottom w:color="d5c9bc" w:space="0" w:sz="4" w:val="single"/>
              <w:right w:color="d5c9bc" w:space="0" w:sz="4" w:val="single"/>
            </w:tcBorders>
            <w:shd w:fill="f5f0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sdt>
              <w:sdtPr>
                <w:id w:val="22546668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①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d3530"/>
                <w:sz w:val="19"/>
                <w:szCs w:val="19"/>
                <w:rtl w:val="0"/>
              </w:rPr>
              <w:t xml:space="preserve">Mon profil capillaire — simple, personnel, dit ce qu'elle obtient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sdt>
              <w:sdtPr>
                <w:id w:val="-78751036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②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Connaître ma fibre — dans le lexique de la marque, précis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sdt>
              <w:sdtPr>
                <w:id w:val="-1081034633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③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Mon analyse — sobre, sérieux, sans sur-promettre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sdt>
              <w:sdtPr>
                <w:id w:val="131814269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④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Le diagnostic — nom provisoire à remplacer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d3530"/>
          <w:sz w:val="21"/>
          <w:szCs w:val="21"/>
          <w:rtl w:val="0"/>
        </w:rPr>
        <w:t xml:space="preserve">Onglet à propos / Notre approche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c9bc" w:space="0" w:sz="4" w:val="single"/>
              <w:left w:color="d5c9bc" w:space="0" w:sz="4" w:val="single"/>
              <w:bottom w:color="d5c9bc" w:space="0" w:sz="4" w:val="single"/>
              <w:right w:color="d5c9bc" w:space="0" w:sz="4" w:val="single"/>
            </w:tcBorders>
            <w:shd w:fill="f5f0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sdt>
              <w:sdtPr>
                <w:id w:val="92469754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①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d3530"/>
                <w:sz w:val="19"/>
                <w:szCs w:val="19"/>
                <w:rtl w:val="0"/>
              </w:rPr>
              <w:t xml:space="preserve">Notre approche — direct, dit qu'il y a une méthode qui nous appartient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sdt>
              <w:sdtPr>
                <w:id w:val="173778330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②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Pourquoi Maison Shema — pose une question à laquelle la page répond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sdt>
              <w:sdtPr>
                <w:id w:val="816886556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③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La différence Maison Shema — dit explicitement qu'il y a une différence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sdt>
              <w:sdtPr>
                <w:id w:val="41190319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c8956c"/>
                    <w:rtl w:val="0"/>
                  </w:rPr>
                  <w:t xml:space="preserve">④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1c1c1c"/>
                <w:sz w:val="19"/>
                <w:szCs w:val="19"/>
                <w:rtl w:val="0"/>
              </w:rPr>
              <w:t xml:space="preserve">Notre vision — sobre, dit qu'il y a quelque chose derrière la marque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530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c8956c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530" w:val="clear"/>
            <w:tcMar>
              <w:top w:w="100.0" w:type="dxa"/>
              <w:left w:w="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Architecture de navigation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bottom w:color="e8ddd2" w:space="0" w:sz="4" w:val="single"/>
        </w:pBdr>
        <w:spacing w:after="100" w:before="3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c1c1c"/>
          <w:sz w:val="26"/>
          <w:szCs w:val="26"/>
          <w:rtl w:val="0"/>
        </w:rPr>
        <w:t xml:space="preserve">Menu principal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d353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d3530"/>
          <w:sz w:val="19"/>
          <w:szCs w:val="19"/>
          <w:rtl w:val="0"/>
        </w:rPr>
        <w:t xml:space="preserve">noms à valider) 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c9bc" w:space="0" w:sz="4" w:val="single"/>
              <w:left w:color="d5c9bc" w:space="0" w:sz="4" w:val="single"/>
              <w:bottom w:color="d5c9bc" w:space="0" w:sz="4" w:val="single"/>
              <w:right w:color="d5c9bc" w:space="0" w:sz="4" w:val="single"/>
            </w:tcBorders>
            <w:shd w:fill="e8ddd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d3530"/>
                <w:sz w:val="19"/>
                <w:szCs w:val="19"/>
                <w:rtl w:val="0"/>
              </w:rPr>
              <w:t xml:space="preserve">Le diagnostic ·  Le Protocole Shema  ·  L'accompagnement  ·  La boutique  ·  Nos engagements  ·  Notre approche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e8ddd2" w:space="0" w:sz="4" w:val="single"/>
        </w:pBdr>
        <w:spacing w:after="100" w:before="3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c1c1c"/>
          <w:sz w:val="26"/>
          <w:szCs w:val="26"/>
          <w:rtl w:val="0"/>
        </w:rPr>
        <w:t xml:space="preserve">Sous-menus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sdt>
        <w:sdtPr>
          <w:id w:val="519617858"/>
          <w:tag w:val="goog_rdk_8"/>
        </w:sdtPr>
        <w:sdtContent>
          <w:commentRangeStart w:id="0"/>
        </w:sdtContent>
      </w:sdt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Sous La boutique : Soins — Accessoires — Offres &amp; bundles — Carte cadeau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Sous L'accompagnement : Accompagnement individuel — Accompagnement famille et amis — Programme de groupe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e8ddd2" w:space="0" w:sz="4" w:val="single"/>
        </w:pBdr>
        <w:spacing w:after="100" w:before="3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c1c1c"/>
          <w:sz w:val="26"/>
          <w:szCs w:val="26"/>
          <w:rtl w:val="0"/>
        </w:rPr>
        <w:t xml:space="preserve">Espace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Accessible via icône connexion en haut à droite — hors menu principal. Accessible en permanence.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e8ddd2" w:space="0" w:sz="4" w:val="single"/>
        </w:pBdr>
        <w:spacing w:after="100" w:before="3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c1c1c"/>
          <w:sz w:val="26"/>
          <w:szCs w:val="26"/>
          <w:rtl w:val="0"/>
        </w:rPr>
        <w:t xml:space="preserve">Footer — 4 colonnes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Colonne 1 — Navigation : Le diagnostic — Le Protocole Shema — La boutique — L'accompagnement — Notre approche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sdt>
        <w:sdtPr>
          <w:id w:val="481306662"/>
          <w:tag w:val="goog_rdk_9"/>
        </w:sdtPr>
        <w:sdtContent>
          <w:commentRangeStart w:id="1"/>
        </w:sdtContent>
      </w:sdt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Colonne 2 — Informations : Nos engagements — Avis clients — Programme de fidélité — Nos partenaires experts — Le guide capillaire — Questions fréquentes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Colonne 3 — Support et légal : Livraisons et retours — Conditions générales de vente — Politique de confidentialité — Contact — Presse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Colonne 4 </w:t>
      </w:r>
      <w:sdt>
        <w:sdtPr>
          <w:id w:val="-1590390760"/>
          <w:tag w:val="goog_rdk_10"/>
        </w:sdtPr>
        <w:sdtContent>
          <w:commentRangeStart w:id="2"/>
        </w:sdtContent>
      </w:sdt>
      <w:r w:rsidDel="00000000" w:rsidR="00000000" w:rsidRPr="00000000">
        <w:rPr>
          <w:rFonts w:ascii="Georgia" w:cs="Georgia" w:eastAsia="Georgia" w:hAnsi="Georgia"/>
          <w:color w:val="1c1c1c"/>
          <w:rtl w:val="0"/>
        </w:rPr>
        <w:t xml:space="preserve">— Maison Shema : Logo, tagline, liens réseaux sociaux, email de contact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0d5cb" w:space="0" w:sz="4" w:val="single"/>
        </w:pBdr>
        <w:spacing w:before="1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5"/>
          <w:szCs w:val="15"/>
          <w:rtl w:val="0"/>
        </w:rPr>
        <w:t xml:space="preserve">GMB Innovations SASU · Document interne confidentiel · Juin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300" w:right="13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ust Oswald" w:id="1" w:date="2026-06-15T12:56:35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suggère d'ajouter "Newsletter" (lien d'inscription)</w:t>
      </w:r>
    </w:p>
  </w:comment>
  <w:comment w:author="Faust Oswald" w:id="2" w:date="2026-06-15T12:56:46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une mention RGPD / Gestion des cookies en bas du footer (obligatoire légalement en France)</w:t>
      </w:r>
    </w:p>
  </w:comment>
  <w:comment w:author="Faust Oswald" w:id="0" w:date="2026-06-15T12:56:13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suggèrerais d'ajouter dans La boutique : "Abonnements" — puisqu'on avait prévu la livraison automatique (auto-delivery) comme offre récurrente.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1" w15:done="0"/>
  <w15:commentEx w15:paraId="00000022" w15:done="0"/>
  <w15:commentEx w15:paraId="0000002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NxEexFzmCTjolMIUN7+hbKdrg==">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