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DCB8" w14:textId="1315C953" w:rsidR="00DA1EB6" w:rsidRPr="00DA1EB6" w:rsidRDefault="00DA1EB6" w:rsidP="00C61AF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A1EB6">
        <w:rPr>
          <w:rFonts w:ascii="Times New Roman" w:hAnsi="Times New Roman" w:cs="Times New Roman"/>
          <w:sz w:val="36"/>
          <w:szCs w:val="36"/>
          <w:u w:val="single"/>
        </w:rPr>
        <w:t>Conclusions</w:t>
      </w:r>
    </w:p>
    <w:p w14:paraId="14BA34CD" w14:textId="74943716" w:rsidR="00DA1EB6" w:rsidRPr="00DA1EB6" w:rsidRDefault="00DA1EB6" w:rsidP="00DA1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EB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5124625" w14:textId="4099EF9E" w:rsidR="00DA1EB6" w:rsidRPr="00881AD1" w:rsidRDefault="00881AD1" w:rsidP="00881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general, film &amp; video, music, and theater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much more likely to succeed, while food, games, and publishing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very likely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fail.</w:t>
      </w:r>
    </w:p>
    <w:p w14:paraId="7DAF57DD" w14:textId="77777777" w:rsidR="00881AD1" w:rsidRDefault="00881AD1" w:rsidP="00881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general are more likely to succeed in from February through May and are least likely to succeed in December and January, although the difference is small.</w:t>
      </w:r>
    </w:p>
    <w:p w14:paraId="0249A0FE" w14:textId="1F2AF6FD" w:rsidR="00881AD1" w:rsidRPr="00881AD1" w:rsidRDefault="00881AD1" w:rsidP="00881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Within the dataset, the best years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were 2010 to 2013. From 2014 onward, the chance of success declined significantly. (from 73% in 2013 to 49% in 2014. As of 2017, pre-2014 success-rates have not been achieved. </w:t>
      </w:r>
    </w:p>
    <w:p w14:paraId="2D635847" w14:textId="1E724B58" w:rsidR="00DA1EB6" w:rsidRPr="00DA1EB6" w:rsidRDefault="00DA1EB6" w:rsidP="00DA1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EB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1C1388D" w14:textId="068391C0" w:rsidR="00DA1EB6" w:rsidRDefault="00881AD1" w:rsidP="00881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Specific qualitative differences between the various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not been provided, for the most part.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particular, factors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such as the presentation of the website</w:t>
      </w:r>
      <w:r w:rsidR="00AF0334">
        <w:rPr>
          <w:rFonts w:ascii="Times New Roman" w:eastAsia="Times New Roman" w:hAnsi="Times New Roman" w:cs="Times New Roman"/>
          <w:sz w:val="24"/>
          <w:szCs w:val="24"/>
        </w:rPr>
        <w:t>, the pledge rewards, and so forth are not available.</w:t>
      </w:r>
    </w:p>
    <w:p w14:paraId="007B3631" w14:textId="76BACD9A" w:rsidR="00AF0334" w:rsidRDefault="00AF0334" w:rsidP="00881AD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demographics are available with regards to the number of people pledging.</w:t>
      </w:r>
    </w:p>
    <w:p w14:paraId="021561D1" w14:textId="60D0B259" w:rsidR="00AF0334" w:rsidRDefault="00AF0334" w:rsidP="00AF03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social media following of the creators would be helpful and provide an interesting paradigm for analysis.</w:t>
      </w:r>
    </w:p>
    <w:p w14:paraId="4156F224" w14:textId="29576894" w:rsidR="00AF0334" w:rsidRPr="00AF0334" w:rsidRDefault="00AF0334" w:rsidP="00AF03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date that successful proposals reached their goal would be helpful, in addition to the date the Kickstarter ended, which we do have.</w:t>
      </w:r>
    </w:p>
    <w:p w14:paraId="1C649EE6" w14:textId="0CA33AF0" w:rsidR="002E48EA" w:rsidRPr="00DA1EB6" w:rsidRDefault="00DA1EB6" w:rsidP="00DA1E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EB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D18C820" w14:textId="5129910A" w:rsidR="00DA1EB6" w:rsidRDefault="00AF0334" w:rsidP="00AF03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 and pledge trends by country and by category/sub-category</w:t>
      </w:r>
    </w:p>
    <w:p w14:paraId="42ADFBD5" w14:textId="013C1FCE" w:rsidR="00AF0334" w:rsidRDefault="00AF0334" w:rsidP="00AF03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duration of campaign as correlates with the success rate</w:t>
      </w:r>
    </w:p>
    <w:p w14:paraId="7A9CC234" w14:textId="24F66312" w:rsidR="00AF0334" w:rsidRDefault="00AF0334" w:rsidP="00AF03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relationship spotlighting has on the success rate</w:t>
      </w:r>
    </w:p>
    <w:p w14:paraId="54A0D407" w14:textId="38F2E9B5" w:rsidR="009E6EB0" w:rsidRDefault="009E6EB0" w:rsidP="009E6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CA470" w14:textId="56E2F4BE" w:rsidR="009E6EB0" w:rsidRDefault="009E6EB0" w:rsidP="009E6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Bonus Questions</w:t>
      </w:r>
    </w:p>
    <w:p w14:paraId="657E0C8A" w14:textId="38E6A2D0" w:rsidR="009E6EB0" w:rsidRDefault="009E6EB0" w:rsidP="009E6E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mean or the median summarize the backer count data more meaningfully?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B8C3CD" w14:textId="6D9343AE" w:rsidR="009E6EB0" w:rsidRPr="009E6EB0" w:rsidRDefault="00C61AFA" w:rsidP="009E6EB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median would be more helpful in this case as there are likely a significant number of outliers. Moreover, the backer counts are likely to have a long tail, statistically.</w:t>
      </w:r>
      <w:r w:rsidR="009E6E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EEEC63" w14:textId="151D8E44" w:rsidR="009E6EB0" w:rsidRDefault="009E6EB0" w:rsidP="009E6E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more variability with successful or unsuccessful campaigns? Does this make sense? Why or why not?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3670B1" w14:textId="2B31C8B2" w:rsidR="009E6EB0" w:rsidRPr="009E6EB0" w:rsidRDefault="00C61AFA" w:rsidP="009E6EB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far more variability in successful campaigns. This is as expected as, in general, successful campaigns have more backers, and campaigns with more backers are going to also have a wider range of numbers of backers.</w:t>
      </w:r>
    </w:p>
    <w:sectPr w:rsidR="009E6EB0" w:rsidRPr="009E6EB0" w:rsidSect="00C61A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6DEC"/>
    <w:multiLevelType w:val="multilevel"/>
    <w:tmpl w:val="8B60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1351"/>
    <w:multiLevelType w:val="hybridMultilevel"/>
    <w:tmpl w:val="AE64DEF4"/>
    <w:lvl w:ilvl="0" w:tplc="84484B28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4B49"/>
    <w:multiLevelType w:val="hybridMultilevel"/>
    <w:tmpl w:val="6602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B6"/>
    <w:rsid w:val="002E48EA"/>
    <w:rsid w:val="00881AD1"/>
    <w:rsid w:val="009E6EB0"/>
    <w:rsid w:val="00AF0334"/>
    <w:rsid w:val="00C61AFA"/>
    <w:rsid w:val="00DA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A632"/>
  <w15:chartTrackingRefBased/>
  <w15:docId w15:val="{5D9E93C2-E18A-410A-A863-C1DB0B9F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Athey</dc:creator>
  <cp:keywords/>
  <dc:description/>
  <cp:lastModifiedBy>Kevin Athey</cp:lastModifiedBy>
  <cp:revision>4</cp:revision>
  <dcterms:created xsi:type="dcterms:W3CDTF">2020-07-22T20:52:00Z</dcterms:created>
  <dcterms:modified xsi:type="dcterms:W3CDTF">2020-07-22T23:29:00Z</dcterms:modified>
</cp:coreProperties>
</file>