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curity"/>
    <w:p>
      <w:pPr>
        <w:pStyle w:val="Heading2"/>
      </w:pPr>
      <w:r>
        <w:t xml:space="preserve">Security</w:t>
      </w:r>
    </w:p>
    <w:bookmarkEnd w:id="21"/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SMS Code</w:t>
            </w:r>
          </w:p>
        </w:tc>
        <w:tc>
          <w:p>
            <w:pPr>
              <w:pStyle w:val="Compact"/>
              <w:jc w:val="left"/>
            </w:pPr>
            <w:r>
              <w:t xml:space="preserve">IN618001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Directed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Workplace or Practical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nil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Credits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Self-Directed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Prerequisites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Total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</w:tbl>
    <w:bookmarkStart w:id="22" w:name="aims"/>
    <w:p>
      <w:pPr>
        <w:pStyle w:val="Heading2"/>
      </w:pPr>
      <w:r>
        <w:t xml:space="preserve">Aims</w:t>
      </w:r>
    </w:p>
    <w:bookmarkEnd w:id="22"/>
    <w:p>
      <w:r>
        <w:t xml:space="preserve">To develop a working knowledge of security vulnerabilities that may be present in IT systems and measures to mitigate them.</w:t>
      </w:r>
    </w:p>
    <w:bookmarkStart w:id="23" w:name="learning-outcomes"/>
    <w:p>
      <w:pPr>
        <w:pStyle w:val="Heading2"/>
      </w:pPr>
      <w:r>
        <w:t xml:space="preserve">Learning Outcomes</w:t>
      </w:r>
    </w:p>
    <w:bookmarkEnd w:id="23"/>
    <w:p>
      <w:r>
        <w:t xml:space="preserve">At the successful completion of the course, students will be able to:</w:t>
      </w:r>
    </w:p>
    <w:p>
      <w:pPr>
        <w:pStyle w:val="Compact"/>
        <w:numPr>
          <w:numId w:val="2"/>
          <w:ilvl w:val="0"/>
        </w:numPr>
      </w:pPr>
      <w:r>
        <w:t xml:space="preserve">Analyse an application to identify its security vulnerabilities</w:t>
      </w:r>
    </w:p>
    <w:p>
      <w:pPr>
        <w:pStyle w:val="Compact"/>
        <w:numPr>
          <w:numId w:val="2"/>
          <w:ilvl w:val="0"/>
        </w:numPr>
      </w:pPr>
      <w:r>
        <w:t xml:space="preserve">Discuss coding patterns that lead to security vulnerabilities</w:t>
      </w:r>
    </w:p>
    <w:p>
      <w:pPr>
        <w:pStyle w:val="Compact"/>
        <w:numPr>
          <w:numId w:val="2"/>
          <w:ilvl w:val="0"/>
        </w:numPr>
      </w:pPr>
      <w:r>
        <w:t xml:space="preserve">Assess security risks in IT systems</w:t>
      </w:r>
    </w:p>
    <w:p>
      <w:pPr>
        <w:pStyle w:val="Compact"/>
        <w:numPr>
          <w:numId w:val="2"/>
          <w:ilvl w:val="0"/>
        </w:numPr>
      </w:pPr>
      <w:r>
        <w:t xml:space="preserve">Modify an application's source code to remove security vulnerabilities</w:t>
      </w:r>
    </w:p>
    <w:p>
      <w:pPr>
        <w:pStyle w:val="Compact"/>
        <w:numPr>
          <w:numId w:val="2"/>
          <w:ilvl w:val="0"/>
        </w:numPr>
      </w:pPr>
      <w:r>
        <w:t xml:space="preserve">Configure common network services using secure practices</w:t>
      </w:r>
    </w:p>
    <w:bookmarkStart w:id="24" w:name="indicative-content"/>
    <w:p>
      <w:pPr>
        <w:pStyle w:val="Heading2"/>
      </w:pPr>
      <w:r>
        <w:t xml:space="preserve">Indicative Content</w:t>
      </w:r>
    </w:p>
    <w:bookmarkEnd w:id="24"/>
    <w:p>
      <w:pPr>
        <w:pStyle w:val="Compact"/>
        <w:numPr>
          <w:numId w:val="3"/>
          <w:ilvl w:val="0"/>
        </w:numPr>
      </w:pPr>
      <w:r>
        <w:t xml:space="preserve">Cross site scripting and request forgery</w:t>
      </w:r>
    </w:p>
    <w:p>
      <w:pPr>
        <w:pStyle w:val="Compact"/>
        <w:numPr>
          <w:numId w:val="3"/>
          <w:ilvl w:val="0"/>
        </w:numPr>
      </w:pPr>
      <w:r>
        <w:t xml:space="preserve">SQL injection</w:t>
      </w:r>
    </w:p>
    <w:p>
      <w:pPr>
        <w:pStyle w:val="Compact"/>
        <w:numPr>
          <w:numId w:val="3"/>
          <w:ilvl w:val="0"/>
        </w:numPr>
      </w:pPr>
      <w:r>
        <w:t xml:space="preserve">Buffer overflow</w:t>
      </w:r>
    </w:p>
    <w:p>
      <w:pPr>
        <w:pStyle w:val="Compact"/>
        <w:numPr>
          <w:numId w:val="3"/>
          <w:ilvl w:val="0"/>
        </w:numPr>
      </w:pPr>
      <w:r>
        <w:t xml:space="preserve">Applications of encryption</w:t>
      </w:r>
    </w:p>
    <w:p>
      <w:pPr>
        <w:pStyle w:val="Compact"/>
        <w:numPr>
          <w:numId w:val="3"/>
          <w:ilvl w:val="0"/>
        </w:numPr>
      </w:pPr>
      <w:r>
        <w:t xml:space="preserve">Secure network communication</w:t>
      </w:r>
    </w:p>
    <w:bookmarkStart w:id="25" w:name="assessment"/>
    <w:p>
      <w:pPr>
        <w:pStyle w:val="Heading2"/>
      </w:pPr>
      <w:r>
        <w:t xml:space="preserve">Assessment</w:t>
      </w:r>
    </w:p>
    <w:bookmarkEnd w:id="2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Assessment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Weighting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Outcomes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activities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Security Audit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Exam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/>
        </w:tc>
      </w:tr>
    </w:tbl>
    <w:p>
      <w:r>
        <w:pict>
          <v:rect style="width:0;height:1.5pt" o:hralign="center" o:hrstd="t" o:hr="t"/>
        </w:pict>
      </w:r>
    </w:p>
    <w:p>
      <w:r>
        <w:t xml:space="preserve">http://creativecommons.org/licenses/by-sa/4.0/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4b10f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2d8866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36f4d83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