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ABMM</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未来科技无限公司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未来科技无限公司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00"/>
              </w:rPr>
              <w:t>真某某批准人</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74892">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74892">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74892">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未来科技无限公司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奥某某经理</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黄某某管代</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未来科技无限公司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奥某某经理</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00"/>
          <w:kern w:val="0"/>
          <w:sz w:val="24"/>
        </w:rPr>
        <w:t>这里是简介</w:t>
        <w:br/>
        <w:t>最多只有800字</w:t>
        <w:br/>
        <w:t>肯定可以换行</w:t>
        <w:br/>
        <w:t>简介简介简介简介简介简介简介简介简介简介</w:t>
        <w:b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b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br/>
        <w:t>未来科技无限公司创始之初公司主体业务为系统集成，在大力开展系统集成业务的同时始终坚持对新技术、新产品的研究和培育，经过多年的沉淀与积累，公司于2006年重新调整业务方向，将主要业务由系统集成调整到视觉分析技术的研究及产品研发，于2008年形成了以基于特征点定位识别算法为主体的结合基于图像重构的人脸识别方法和基于多特征融合的人脸识别方法的综合性人像识别算法；2009年制定和开发了面板式人像识别产品、便携式人像识别产品和人像库搜索比对三大产品系列，2012年开发了智能视频分析&amp;检索产品，企业已成为国内人脸识别行业的领导者。</w:t>
        <w:br/>
        <w:t>没了</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未来科技无限公司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0000"/>
          <w:sz w:val="24"/>
        </w:rPr>
        <w:t>郑某某苦力</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广州市某区某城某生活区某楼</w:t>
      </w:r>
    </w:p>
    <w:p w:rsidR="009B1827" w:rsidRPr="00322AC6" w:rsidRDefault="009B1827" w:rsidP="009B1827">
      <w:pPr>
        <w:autoSpaceDE w:val="0"/>
        <w:autoSpaceDN w:val="0"/>
        <w:adjustRightInd w:val="0"/>
        <w:spacing w:line="360" w:lineRule="auto"/>
        <w:ind w:firstLineChars="200" w:firstLine="480"/>
        <w:rPr>
          <w:rFonts w:ascii="幼圆" w:eastAsia="幼圆" w:cs="宋体" w:hint="eastAsia"/>
          <w:sz w:val="24"/>
        </w:rPr>
      </w:pPr>
      <w:r w:rsidRPr="00322AC6">
        <w:rPr>
          <w:rFonts w:ascii="幼圆" w:eastAsia="幼圆" w:cs="宋体" w:hint="eastAsia"/>
          <w:sz w:val="24"/>
        </w:rPr>
        <w:t>邮政编码：</w:t>
      </w:r>
      <w:r w:rsidR="00462AD6">
        <w:rPr>
          <w:rFonts w:ascii="幼圆" w:eastAsia="幼圆" w:cs="宋体" w:hint="eastAsia"/>
          <w:color w:val="000000"/>
          <w:sz w:val="24"/>
        </w:rPr>
        <w:t>510380</w:t>
      </w:r>
      <w:bookmarkStart w:id="7" w:name="_GoBack"/>
      <w:bookmarkEnd w:id="7"/>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01234567890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br/>
        <w:t>计算机信息系统软件开发及维护服务；硬件的维护服务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0000"/>
          <w:sz w:val="24"/>
          <w:u w:val="single"/>
        </w:rPr>
        <w:t>广州市某区某城某生活区某楼</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拯救秃头程序员，从我做起</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未来科技无限公司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ABMM</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4" name="Picture 4"/>
            <wp:cNvGraphicFramePr>
              <a:graphicFrameLocks noChangeAspect="1"/>
            </wp:cNvGraphicFramePr>
            <a:graphic>
              <a:graphicData uri="http://schemas.openxmlformats.org/drawingml/2006/picture">
                <pic:pic>
                  <pic:nvPicPr>
                    <pic:cNvPr id="0" name="Graph.gv.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pPr>
        <w:pStyle w:val="31"/>
      </w:pPr>
      <w:r>
        <w:t>未来行政中心:</w:t>
      </w:r>
    </w:p>
    <w:p>
      <w:pPr>
        <w:pStyle w:val="41"/>
      </w:pPr>
      <w:r>
        <w:t>聊</w:t>
      </w:r>
    </w:p>
    <w:p>
      <w:pPr>
        <w:pStyle w:val="41"/>
      </w:pPr>
      <w:r>
        <w:t>天</w:t>
      </w:r>
    </w:p>
    <w:p>
      <w:pPr>
        <w:pStyle w:val="41"/>
      </w:pPr>
      <w:r>
        <w:t>系统集成中心是公司的直接创利部门之一，进行系统集成方面的业务开拓，实现公司要求的年度经营目标；</w:t>
      </w:r>
    </w:p>
    <w:p>
      <w:pPr>
        <w:pStyle w:val="41"/>
      </w:pPr>
      <w:r>
        <w:t>负责公司行政文件及决议的起草、文印、分发及存档工作；</w:t>
      </w:r>
    </w:p>
    <w:p>
      <w:pPr>
        <w:pStyle w:val="41"/>
      </w:pPr>
      <w:r>
        <w:t>公司基础设施的提供、维护，环境卫生和安全防范的工作；</w:t>
      </w:r>
    </w:p>
    <w:p>
      <w:pPr>
        <w:pStyle w:val="41"/>
      </w:pPr>
      <w:r>
        <w:t>公司固定资产管理的工作；</w:t>
      </w:r>
    </w:p>
    <w:p>
      <w:pPr>
        <w:pStyle w:val="41"/>
      </w:pPr>
      <w:r>
        <w:t>负责公司组织的各类活动；</w:t>
      </w:r>
    </w:p>
    <w:p>
      <w:pPr>
        <w:pStyle w:val="41"/>
      </w:pPr>
      <w:r>
        <w:t>行政规章制度的制订与实施；</w:t>
      </w:r>
    </w:p>
    <w:p>
      <w:pPr>
        <w:pStyle w:val="41"/>
      </w:pPr>
      <w:r>
        <w:t>负责公司人员编制计划的制订及实施；</w:t>
      </w:r>
    </w:p>
    <w:p>
      <w:pPr>
        <w:pStyle w:val="41"/>
      </w:pPr>
      <w:r>
        <w:t>负责人事相关管理工作；</w:t>
      </w:r>
    </w:p>
    <w:p>
      <w:pPr>
        <w:pStyle w:val="41"/>
      </w:pPr>
      <w:r>
        <w:t>工程项目的交接、设备订货发货；</w:t>
      </w:r>
    </w:p>
    <w:p>
      <w:pPr>
        <w:pStyle w:val="41"/>
      </w:pPr>
      <w:r>
        <w:t>设备出入库管理；</w:t>
      </w:r>
    </w:p>
    <w:p>
      <w:pPr>
        <w:pStyle w:val="41"/>
      </w:pPr>
      <w:r>
        <w:t>合同管理（包括公司签定的合同以及与供货商的合同）；</w:t>
      </w:r>
    </w:p>
    <w:p>
      <w:pPr>
        <w:pStyle w:val="41"/>
      </w:pPr>
      <w:r>
        <w:t>认真执行IS020000制定的相关文件和记录。</w:t>
      </w:r>
    </w:p>
    <w:p>
      <w:pPr>
        <w:pStyle w:val="41"/>
      </w:pPr>
      <w:r>
        <w:t>负责办理员工招聘、任用、调配、解聘及培训、考核、提拔、奖惩等人事管理工作；</w:t>
      </w:r>
    </w:p>
    <w:p>
      <w:pPr>
        <w:pStyle w:val="41"/>
      </w:pPr>
      <w:r>
        <w:t>负责公司培训计划；</w:t>
      </w:r>
    </w:p>
    <w:p>
      <w:pPr>
        <w:pStyle w:val="41"/>
      </w:pPr>
      <w:r>
        <w:t>负责办理劳动、人事、社保手续；</w:t>
      </w:r>
    </w:p>
    <w:p>
      <w:pPr>
        <w:pStyle w:val="41"/>
      </w:pPr>
      <w:r>
        <w:t>负责保管人事档案等。</w:t>
      </w:r>
    </w:p>
    <w:p>
      <w:pPr>
        <w:pStyle w:val="41"/>
      </w:pPr>
      <w:r>
        <w:t>负责公司相关集成项目设备的采购订货及合同管理等。</w:t>
      </w:r>
    </w:p>
    <w:p>
      <w:pPr>
        <w:pStyle w:val="41"/>
      </w:pPr>
      <w:r>
        <w:t>负责公司设备的进出库管理工作。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r w:rsidRPr="00812CDD">
        <w:rPr>
          <w:rFonts w:ascii="幼圆" w:eastAsia="幼圆" w:hint="eastAsia"/>
          <w:kern w:val="36"/>
          <w:sz w:val="32"/>
          <w:szCs w:val="32"/>
          <w:highlight w:val="yellow"/>
        </w:rPr>
        <w:t>(与上面组织架构</w:t>
      </w:r>
      <w:proofErr w:type="gramStart"/>
      <w:r w:rsidRPr="00812CDD">
        <w:rPr>
          <w:rFonts w:ascii="幼圆" w:eastAsia="幼圆" w:hint="eastAsia"/>
          <w:kern w:val="36"/>
          <w:sz w:val="32"/>
          <w:szCs w:val="32"/>
          <w:highlight w:val="yellow"/>
        </w:rPr>
        <w:t>图部门</w:t>
      </w:r>
      <w:proofErr w:type="gramEnd"/>
      <w:r w:rsidRPr="00812CDD">
        <w:rPr>
          <w:rFonts w:ascii="幼圆" w:eastAsia="幼圆" w:hint="eastAsia"/>
          <w:kern w:val="36"/>
          <w:sz w:val="32"/>
          <w:szCs w:val="32"/>
          <w:highlight w:val="yellow"/>
        </w:rPr>
        <w:t>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892" w:rsidRDefault="00474892">
      <w:r>
        <w:separator/>
      </w:r>
    </w:p>
  </w:endnote>
  <w:endnote w:type="continuationSeparator" w:id="0">
    <w:p w:rsidR="00474892" w:rsidRDefault="00474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未来科技无限公司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462AD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462AD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462AD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892" w:rsidRDefault="00474892">
      <w:r>
        <w:separator/>
      </w:r>
    </w:p>
  </w:footnote>
  <w:footnote w:type="continuationSeparator" w:id="0">
    <w:p w:rsidR="00474892" w:rsidRDefault="00474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ABMM</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362B"/>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7FE49C25"/>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CD27F4-D34F-4D3C-B73A-948F175C0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40</Pages>
  <Words>4190</Words>
  <Characters>23883</Characters>
  <Application>Microsoft Office Word</Application>
  <DocSecurity>0</DocSecurity>
  <Lines>199</Lines>
  <Paragraphs>56</Paragraphs>
  <ScaleCrop>false</ScaleCrop>
  <Company>长东信息</Company>
  <LinksUpToDate>false</LinksUpToDate>
  <CharactersWithSpaces>28017</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37</cp:revision>
  <cp:lastPrinted>2014-04-11T06:01:00Z</cp:lastPrinted>
  <dcterms:created xsi:type="dcterms:W3CDTF">2019-02-10T12:45:00Z</dcterms:created>
  <dcterms:modified xsi:type="dcterms:W3CDTF">2019-02-13T02:12:00Z</dcterms:modified>
</cp:coreProperties>
</file>