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ZRXX</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广州真如信息科技有限公司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广州真如信息科技有限公司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说 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管代名字某某某</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922384" w:rsidRDefault="001D3287" w:rsidP="00465306">
            <w:pPr>
              <w:spacing w:line="240" w:lineRule="exact"/>
              <w:jc w:val="center"/>
              <w:rPr>
                <w:rFonts w:ascii="幼圆" w:eastAsia="幼圆" w:hAnsi="宋体"/>
                <w:bCs/>
                <w:color w:val="F0FFFF"/>
                <w:szCs w:val="21"/>
                <w:highlight w:val="yellow"/>
              </w:rPr>
            </w:pPr>
            <w:r w:rsidRPr="00922384">
              <w:rPr>
                <w:rFonts w:ascii="幼圆" w:eastAsia="幼圆" w:hAnsi="宋体" w:hint="eastAsia"/>
                <w:bCs/>
                <w:color w:val="000000"/>
                <w:szCs w:val="21"/>
              </w:rPr>
              <w:t>2019-02-15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AC1BD2" w:rsidRDefault="001D3287" w:rsidP="00465306">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2019-02-16</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2019-02-17</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2019-02-18</w:t>
            </w:r>
            <w:bookmarkStart w:id="2" w:name="_GoBack"/>
            <w:bookmarkEnd w:id="2"/>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375317559"/>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广州真如信息科技有限公司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经理名字某某某</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375317560"/>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管代名字某某某</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广州真如信息科技有限公司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经理名字某某某</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广州真如信息科技有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广州真如信息科技有限公司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经理名字某某某</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广州市某区某街道某楼某层某号</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计算机信息系统软件开发及维护服务；硬件的维护服务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广州市某区某街道某楼某层某号</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广州真如信息科技有限公司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ZRXX</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2503256"/>
            <wp:docPr id="3" name="Picture 3"/>
            <wp:cNvGraphicFramePr>
              <a:graphicFrameLocks noChangeAspect="1"/>
            </wp:cNvGraphicFramePr>
            <a:graphic>
              <a:graphicData uri="http://schemas.openxmlformats.org/drawingml/2006/picture">
                <pic:pic>
                  <pic:nvPicPr>
                    <pic:cNvPr id="0" name="ZRXX-20000-SM-M-01_picture.png"/>
                    <pic:cNvPicPr/>
                  </pic:nvPicPr>
                  <pic:blipFill>
                    <a:blip r:embed="rId16"/>
                    <a:stretch>
                      <a:fillRect/>
                    </a:stretch>
                  </pic:blipFill>
                  <pic:spPr>
                    <a:xfrm>
                      <a:off x="0" y="0"/>
                      <a:ext cx="5760000" cy="2503256"/>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软件研发中心:</w:t>
      </w:r>
    </w:p>
    <w:p>
      <w:pPr>
        <w:pStyle w:val="41"/>
      </w:pPr>
      <w:r>
        <w:t>负责公司的整体软件开发核心技术，组织制定和实施重大技术决策和技术方案；</w:t>
      </w:r>
    </w:p>
    <w:p>
      <w:pPr>
        <w:pStyle w:val="41"/>
      </w:pPr>
      <w:r>
        <w:t>指导、审核、制定、开发软件项目，对各项结果做最终质量评估、归档；</w:t>
      </w:r>
    </w:p>
    <w:p>
      <w:pPr>
        <w:pStyle w:val="41"/>
      </w:pPr>
      <w:r>
        <w:t>设计、开发、维护、管理软件项目及软件产品。</w:t>
      </w:r>
    </w:p>
    <w:p>
      <w:pPr>
        <w:pStyle w:val="41"/>
      </w:pPr>
      <w:r>
        <w:t>完善部门发展规划，组织审定部门各项技术标准，编制完善软件开发流程；</w:t>
      </w:r>
    </w:p>
    <w:p>
      <w:pPr>
        <w:pStyle w:val="41"/>
      </w:pPr>
      <w:r>
        <w:t>完善与其他部门的沟通与协作；</w:t>
      </w:r>
    </w:p>
    <w:p>
      <w:pPr>
        <w:pStyle w:val="41"/>
      </w:pPr>
      <w:r>
        <w:t>协助参与公司项目的招投标软件接口等资料的编写和策划；</w:t>
      </w:r>
    </w:p>
    <w:p>
      <w:pPr>
        <w:pStyle w:val="41"/>
      </w:pPr>
      <w:r>
        <w:t>制定技术方案，根据项目类型提成准确的需求，制定项目进度计划表，负责验收工作；</w:t>
      </w:r>
    </w:p>
    <w:p>
      <w:pPr>
        <w:pStyle w:val="41"/>
      </w:pPr>
      <w:r>
        <w:t>填写测试报告，编写相关操作手册文档；</w:t>
      </w:r>
    </w:p>
    <w:p>
      <w:pPr>
        <w:pStyle w:val="41"/>
      </w:pPr>
      <w:r>
        <w:t>关注最新技术动态，组织内部技术交流与技术传递。</w:t>
      </w:r>
    </w:p>
    <w:p>
      <w:pPr>
        <w:pStyle w:val="41"/>
      </w:pPr>
      <w:r>
        <w:t>负责公司内外部软件开发项目的需求调查、方案制定、软件编程、成果申报等组织实施工作;</w:t>
      </w:r>
    </w:p>
    <w:p>
      <w:pPr>
        <w:pStyle w:val="41"/>
      </w:pPr>
      <w:r>
        <w:t>负责对自行开发、合作开发以及外购软件的安装、测试、培训、系统维护和售后服务等工作。</w:t>
      </w:r>
    </w:p>
    <w:p>
      <w:pPr>
        <w:pStyle w:val="41"/>
      </w:pPr>
      <w:r>
        <w:t>负责与开发部配合根据需求说明书制订《项目测试方案》，编写《测试用例》，建立测试环境；</w:t>
      </w:r>
    </w:p>
    <w:p>
      <w:pPr>
        <w:pStyle w:val="41"/>
      </w:pPr>
      <w:r>
        <w:t>负责软件产品开发过程和投入运营之前的新增软件和修改升级软件的模块测试和系统测试；</w:t>
      </w:r>
    </w:p>
    <w:p>
      <w:pPr>
        <w:pStyle w:val="41"/>
      </w:pPr>
      <w:r>
        <w:t>负责软件问题解决过程跟踪记录。</w:t>
      </w:r>
    </w:p>
    <w:p>
      <w:pPr>
        <w:pStyle w:val="41"/>
      </w:pPr>
      <w:r>
        <w:t>负责对软件行业信息的收集、整理、研究及利用;</w:t>
      </w:r>
    </w:p>
    <w:p>
      <w:pPr>
        <w:pStyle w:val="41"/>
      </w:pPr>
      <w:r>
        <w:t>负责自主开发软件产品的销售及售前技术支持;</w:t>
      </w:r>
    </w:p>
    <w:p>
      <w:pPr>
        <w:pStyle w:val="41"/>
      </w:pPr>
      <w:r>
        <w:t>负责推广实施软件开发文档规范化工作，管理研发产品相关文档。</w:t>
      </w:r>
    </w:p>
    <w:p>
      <w:pPr>
        <w:pStyle w:val="31"/>
      </w:pPr>
      <w:r>
        <w:t>行政中心:</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pPr>
        <w:pStyle w:val="31"/>
      </w:pPr>
      <w:r>
        <w:t>营销管理中心:</w:t>
      </w:r>
    </w:p>
    <w:p>
      <w:pPr>
        <w:pStyle w:val="41"/>
      </w:pPr>
      <w:r>
        <w:t>制定公司年度的销售计划和考核计划，报领导审批；</w:t>
      </w:r>
    </w:p>
    <w:p>
      <w:pPr>
        <w:pStyle w:val="41"/>
      </w:pPr>
      <w:r>
        <w:t>完成公司规定的年度销售计划；</w:t>
      </w:r>
    </w:p>
    <w:p>
      <w:pPr>
        <w:pStyle w:val="41"/>
      </w:pPr>
      <w:r>
        <w:t>及时了解行业的最新动态，依据市场环境的变化趋势和内部出现的问题，对销售指标作出调整；</w:t>
      </w:r>
    </w:p>
    <w:p>
      <w:pPr>
        <w:pStyle w:val="41"/>
      </w:pPr>
      <w:r>
        <w:t>稳固老客户，挖掘新客户，并制定销售策略；</w:t>
      </w:r>
    </w:p>
    <w:p>
      <w:pPr>
        <w:pStyle w:val="41"/>
      </w:pPr>
      <w:r>
        <w:t>培训和管理销售管理人员；</w:t>
      </w:r>
    </w:p>
    <w:p>
      <w:pPr>
        <w:pStyle w:val="41"/>
      </w:pPr>
      <w:r>
        <w:t>认真执行ISO20000制定的相关文件和记录。</w:t>
      </w:r>
    </w:p>
    <w:p>
      <w:pPr>
        <w:pStyle w:val="41"/>
      </w:pPr>
      <w:r>
        <w:t>实现以系统集成业务、软件产品类型分类进行产品、解决方案销售；</w:t>
      </w:r>
    </w:p>
    <w:p>
      <w:pPr>
        <w:pStyle w:val="41"/>
      </w:pPr>
      <w:r>
        <w:t>负责公司年度市场推广计划的制定；</w:t>
      </w:r>
    </w:p>
    <w:p>
      <w:pPr>
        <w:pStyle w:val="41"/>
      </w:pPr>
      <w:r>
        <w:t>产品和技术研讨会的组织安排；</w:t>
      </w:r>
    </w:p>
    <w:p>
      <w:pPr>
        <w:pStyle w:val="41"/>
      </w:pPr>
      <w:r>
        <w:t>公司企业形象的设计执行和推广；</w:t>
      </w:r>
    </w:p>
    <w:p>
      <w:pPr>
        <w:pStyle w:val="41"/>
      </w:pPr>
      <w:r>
        <w:t>公司广告宣传；</w:t>
      </w:r>
    </w:p>
    <w:p>
      <w:pPr>
        <w:pStyle w:val="41"/>
      </w:pPr>
      <w:r>
        <w:t>公司的客户满意度调查；</w:t>
      </w:r>
    </w:p>
    <w:p>
      <w:pPr>
        <w:pStyle w:val="41"/>
      </w:pPr>
      <w:r>
        <w:t>公司资质的认证；</w:t>
      </w:r>
    </w:p>
    <w:p>
      <w:pPr>
        <w:pStyle w:val="41"/>
      </w:pPr>
      <w:r>
        <w:t>市场策划；</w:t>
      </w:r>
    </w:p>
    <w:p>
      <w:pPr>
        <w:pStyle w:val="41"/>
      </w:pPr>
      <w:r>
        <w:t>专项申请等。</w:t>
      </w:r>
    </w:p>
    <w:p>
      <w:pPr>
        <w:pStyle w:val="31"/>
      </w:pPr>
      <w:r>
        <w:t>系统集成中心:</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客户服务中心:</w:t>
      </w:r>
    </w:p>
    <w:p>
      <w:pPr>
        <w:pStyle w:val="41"/>
      </w:pPr>
      <w:r>
        <w:t>按计划完成公司签订的服务合同，并对进入维护期以后的工程项目进行维护；</w:t>
      </w:r>
    </w:p>
    <w:p>
      <w:pPr>
        <w:pStyle w:val="41"/>
      </w:pPr>
      <w:r>
        <w:t>制定公司的服务方案、开发公司的服务品种以及服务报价；</w:t>
      </w:r>
    </w:p>
    <w:p>
      <w:pPr>
        <w:pStyle w:val="41"/>
      </w:pPr>
      <w:r>
        <w:t>在研讨会上讲解公司的服务理念以及具体的实施；</w:t>
      </w:r>
    </w:p>
    <w:p>
      <w:pPr>
        <w:pStyle w:val="41"/>
      </w:pPr>
      <w:r>
        <w:t>保持与产品原厂商服务部门的联络沟通；</w:t>
      </w:r>
    </w:p>
    <w:p>
      <w:pPr>
        <w:pStyle w:val="41"/>
      </w:pPr>
      <w:r>
        <w:t>处理服务热线的客户服务要求，及时处理和解决客户的故障和维修问题；</w:t>
      </w:r>
    </w:p>
    <w:p>
      <w:pPr>
        <w:pStyle w:val="41"/>
      </w:pPr>
      <w:r>
        <w:t>负责客户和内部员工的培训；</w:t>
      </w:r>
    </w:p>
    <w:p>
      <w:pPr>
        <w:pStyle w:val="41"/>
      </w:pPr>
      <w:r>
        <w:t>认真执行ISO20000制定的相关文件和记录。</w:t>
      </w:r>
    </w:p>
    <w:p>
      <w:pPr>
        <w:pStyle w:val="41"/>
      </w:pPr>
      <w:r>
        <w:t>负责进入维护期以后的工程项目进行维护；</w:t>
      </w:r>
    </w:p>
    <w:p>
      <w:pPr>
        <w:pStyle w:val="41"/>
      </w:pPr>
      <w:r>
        <w:t>处理服务热线的客户服务要求，及时处理和解决客户的故障和维修问题等。</w:t>
      </w:r>
    </w:p>
    <w:p>
      <w:pPr>
        <w:pStyle w:val="41"/>
      </w:pPr>
      <w:r>
        <w:t>根据公司资源，为客户提供硬件、本地网络、远程网络、系统平台、开发环境等的综合优化选择、提供系统规划或二次开发支持等增值性服务方案。</w:t>
      </w:r>
    </w:p>
    <w:p>
      <w:pPr>
        <w:pStyle w:val="41"/>
      </w:pPr>
      <w:r>
        <w:t>负责客户和内部员工相关培训课程的建设与完善；</w:t>
      </w:r>
    </w:p>
    <w:p>
      <w:pPr>
        <w:pStyle w:val="41"/>
      </w:pPr>
      <w:r>
        <w:t>满足不同项目客户培训需要；</w:t>
      </w:r>
    </w:p>
    <w:p>
      <w:pPr>
        <w:pStyle w:val="41"/>
      </w:pPr>
      <w:r>
        <w:t>提供丰富的系统应用和产品培训课程。</w:t>
      </w:r>
    </w:p>
    <w:p>
      <w:pPr>
        <w:pStyle w:val="41"/>
      </w:pPr>
      <w:r>
        <w:t>针对不同客户的特殊需求，提供各项专题培训。</w:t>
      </w:r>
    </w:p>
    <w:p>
      <w:pPr>
        <w:pStyle w:val="31"/>
      </w:pPr>
      <w:r>
        <w:t>财务部:</w:t>
      </w:r>
    </w:p>
    <w:p>
      <w:pPr>
        <w:pStyle w:val="41"/>
      </w:pPr>
      <w:r>
        <w:t>负责制定客户服务部门年度财务预算与核算，处理各相关客户的财务会计事项；</w:t>
      </w:r>
    </w:p>
    <w:p>
      <w:pPr>
        <w:pStyle w:val="41"/>
      </w:pPr>
      <w:r>
        <w:t>向上级财务主管部门、税务部门、统计主管部门等提供财务报告、报表和统计报告，保持联系并协调关系；</w:t>
      </w:r>
    </w:p>
    <w:p>
      <w:pPr>
        <w:pStyle w:val="41"/>
      </w:pPr>
      <w:r>
        <w:t>负责公司记帐、算帐和报帐，出具内部财务报告，进行财务分析，提出财务建议。</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软件研发中心</w:t>
            </w:r>
          </w:p>
        </w:tc>
        <w:tc>
          <w:tcPr>
            <w:tcW w:type="dxa" w:w="850"/>
          </w:tcPr>
          <w:p>
            <w:pPr>
              <w:pStyle w:val="afffff6"/>
            </w:pPr>
            <w:r>
              <w:t>行政中心</w:t>
            </w:r>
          </w:p>
        </w:tc>
        <w:tc>
          <w:tcPr>
            <w:tcW w:type="dxa" w:w="850"/>
          </w:tcPr>
          <w:p>
            <w:pPr>
              <w:pStyle w:val="afffff6"/>
            </w:pPr>
            <w:r>
              <w:t>营销管理中心</w:t>
            </w:r>
          </w:p>
        </w:tc>
        <w:tc>
          <w:tcPr>
            <w:tcW w:type="dxa" w:w="850"/>
          </w:tcPr>
          <w:p>
            <w:pPr>
              <w:pStyle w:val="afffff6"/>
            </w:pPr>
            <w:r>
              <w:t>系统集成中心</w:t>
            </w:r>
          </w:p>
        </w:tc>
        <w:tc>
          <w:tcPr>
            <w:tcW w:type="dxa" w:w="850"/>
          </w:tcPr>
          <w:p>
            <w:pPr>
              <w:pStyle w:val="afffff6"/>
            </w:pPr>
            <w:r>
              <w:t>客户服务中心</w:t>
            </w:r>
          </w:p>
        </w:tc>
        <w:tc>
          <w:tcPr>
            <w:tcW w:type="dxa" w:w="850"/>
          </w:tcPr>
          <w:p>
            <w:pPr>
              <w:pStyle w:val="afffff6"/>
            </w:pPr>
            <w:r>
              <w:t>财务部</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EC2" w:rsidRDefault="00E64EC2">
      <w:r>
        <w:separator/>
      </w:r>
    </w:p>
  </w:endnote>
  <w:endnote w:type="continuationSeparator" w:id="0">
    <w:p w:rsidR="00E64EC2" w:rsidRDefault="00E64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广州真如信息科技有限公司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465306">
      <w:rPr>
        <w:rFonts w:ascii="幼圆" w:eastAsia="幼圆"/>
        <w:bCs/>
        <w:noProof/>
      </w:rPr>
      <w:t>2</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46530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46530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EC2" w:rsidRDefault="00E64EC2">
      <w:r>
        <w:separator/>
      </w:r>
    </w:p>
  </w:footnote>
  <w:footnote w:type="continuationSeparator" w:id="0">
    <w:p w:rsidR="00E64EC2" w:rsidRDefault="00E64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ZRXX</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5BEE"/>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65306"/>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384"/>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4EC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53EE4C8C"/>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927A33"/>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5F5BCA9-7DB9-42DD-82B9-72BB8F96A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40</Pages>
  <Words>4094</Words>
  <Characters>23339</Characters>
  <Application>Microsoft Office Word</Application>
  <DocSecurity>0</DocSecurity>
  <Lines>194</Lines>
  <Paragraphs>54</Paragraphs>
  <ScaleCrop>false</ScaleCrop>
  <Company>长东信息</Company>
  <LinksUpToDate>false</LinksUpToDate>
  <CharactersWithSpaces>27379</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89</cp:revision>
  <cp:lastPrinted>2014-04-11T06:01:00Z</cp:lastPrinted>
  <dcterms:created xsi:type="dcterms:W3CDTF">2019-02-10T12:45:00Z</dcterms:created>
  <dcterms:modified xsi:type="dcterms:W3CDTF">2019-02-14T10:20:00Z</dcterms:modified>
</cp:coreProperties>
</file>