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8FC" w:rsidRDefault="005C34AC" w:rsidP="00CC6743">
      <w:pPr>
        <w:jc w:val="center"/>
        <w:rPr>
          <w:rFonts w:ascii="幼圆" w:eastAsia="幼圆"/>
          <w:b/>
          <w:sz w:val="32"/>
          <w:szCs w:val="32"/>
        </w:rPr>
      </w:pPr>
      <w:r w:rsidRPr="005C34AC">
        <w:rPr>
          <w:rFonts w:ascii="幼圆" w:eastAsia="幼圆" w:hint="eastAsia"/>
          <w:b/>
          <w:sz w:val="32"/>
          <w:szCs w:val="32"/>
        </w:rPr>
        <w:t>内</w:t>
      </w:r>
      <w:proofErr w:type="gramStart"/>
      <w:r w:rsidRPr="005C34AC">
        <w:rPr>
          <w:rFonts w:ascii="幼圆" w:eastAsia="幼圆" w:hint="eastAsia"/>
          <w:b/>
          <w:sz w:val="32"/>
          <w:szCs w:val="32"/>
        </w:rPr>
        <w:t>审检查</w:t>
      </w:r>
      <w:proofErr w:type="gramEnd"/>
      <w:r w:rsidRPr="005C34AC">
        <w:rPr>
          <w:rFonts w:ascii="幼圆" w:eastAsia="幼圆" w:hint="eastAsia"/>
          <w:b/>
          <w:sz w:val="32"/>
          <w:szCs w:val="32"/>
        </w:rPr>
        <w:t>项清单</w:t>
      </w:r>
    </w:p>
    <w:p w:rsidR="00CC6743" w:rsidRDefault="00053B23" w:rsidP="00CC6743">
      <w:pPr>
        <w:jc w:val="center"/>
        <w:rPr>
          <w:rFonts w:ascii="幼圆" w:eastAsia="幼圆"/>
        </w:rPr>
      </w:pPr>
      <w:r w:rsidRPr="00A91EA8">
        <w:rPr>
          <w:rFonts w:ascii="幼圆" w:eastAsia="幼圆" w:hint="eastAsia"/>
          <w:color w:val="FF0000"/>
          <w:highlight w:val="yellow"/>
        </w:rPr>
        <w:t>Z</w:t>
      </w:r>
      <w:r w:rsidRPr="00A91EA8">
        <w:rPr>
          <w:rFonts w:ascii="幼圆" w:eastAsia="幼圆"/>
          <w:color w:val="FF0000"/>
          <w:highlight w:val="yellow"/>
        </w:rPr>
        <w:t>RXX</w:t>
      </w:r>
      <w:r w:rsidR="00CC6743">
        <w:rPr>
          <w:rFonts w:ascii="幼圆" w:eastAsia="幼圆" w:hint="eastAsia"/>
        </w:rPr>
        <w:t>-</w:t>
      </w:r>
      <w:r>
        <w:rPr>
          <w:rFonts w:ascii="幼圆" w:eastAsia="幼圆"/>
        </w:rPr>
        <w:t>20000</w:t>
      </w:r>
      <w:r w:rsidR="00CC6743">
        <w:rPr>
          <w:rFonts w:ascii="幼圆" w:eastAsia="幼圆" w:hint="eastAsia"/>
        </w:rPr>
        <w:t>-</w:t>
      </w:r>
      <w:r w:rsidR="005C34AC">
        <w:rPr>
          <w:rFonts w:ascii="幼圆" w:eastAsia="幼圆" w:hint="eastAsia"/>
        </w:rPr>
        <w:t>GP</w:t>
      </w:r>
      <w:r w:rsidR="00CC6743">
        <w:rPr>
          <w:rFonts w:ascii="幼圆" w:eastAsia="幼圆" w:hint="eastAsia"/>
        </w:rPr>
        <w:t>-R-</w:t>
      </w:r>
      <w:r w:rsidR="001228FC">
        <w:rPr>
          <w:rFonts w:ascii="幼圆" w:eastAsia="幼圆" w:hint="eastAsia"/>
        </w:rPr>
        <w:t>0</w:t>
      </w:r>
      <w:r w:rsidR="005C34AC">
        <w:rPr>
          <w:rFonts w:ascii="幼圆" w:eastAsia="幼圆" w:hint="eastAsia"/>
        </w:rPr>
        <w:t>5</w:t>
      </w:r>
    </w:p>
    <w:p w:rsidR="005C34AC" w:rsidRDefault="005C34AC" w:rsidP="00EB00C5">
      <w:pPr>
        <w:jc w:val="left"/>
        <w:rPr>
          <w:rFonts w:ascii="幼圆" w:eastAsia="幼圆" w:hAnsi="宋体" w:cs="宋体" w:hint="eastAsia"/>
          <w:b/>
          <w:bCs/>
          <w:color w:val="FF0000"/>
          <w:kern w:val="0"/>
          <w:sz w:val="24"/>
          <w:szCs w:val="24"/>
        </w:rPr>
      </w:pPr>
      <w:r>
        <w:rPr>
          <w:rFonts w:ascii="幼圆" w:eastAsia="幼圆" w:hAnsi="宋体" w:cs="宋体" w:hint="eastAsia"/>
          <w:b/>
          <w:bCs/>
          <w:kern w:val="0"/>
          <w:sz w:val="24"/>
          <w:szCs w:val="24"/>
        </w:rPr>
        <w:t>审核时间</w:t>
      </w:r>
      <w:r w:rsidR="00EB00C5" w:rsidRPr="001228FC">
        <w:rPr>
          <w:rFonts w:ascii="幼圆" w:eastAsia="幼圆" w:hAnsi="宋体" w:cs="宋体" w:hint="eastAsia"/>
          <w:b/>
          <w:bCs/>
          <w:kern w:val="0"/>
          <w:sz w:val="24"/>
          <w:szCs w:val="24"/>
        </w:rPr>
        <w:t>：</w:t>
      </w:r>
      <w:r w:rsidRPr="005C34AC">
        <w:rPr>
          <w:rFonts w:ascii="幼圆" w:eastAsia="幼圆" w:hAnsi="宋体" w:cs="宋体" w:hint="eastAsia"/>
          <w:b/>
          <w:bCs/>
          <w:color w:val="FF0000"/>
          <w:kern w:val="0"/>
          <w:sz w:val="24"/>
          <w:szCs w:val="24"/>
          <w:highlight w:val="yellow"/>
        </w:rPr>
        <w:t>（内审审核执行日期）</w:t>
      </w:r>
    </w:p>
    <w:p w:rsidR="005C34AC" w:rsidRDefault="005C34AC" w:rsidP="00EB00C5">
      <w:pPr>
        <w:jc w:val="left"/>
        <w:rPr>
          <w:rFonts w:ascii="幼圆" w:eastAsia="幼圆" w:hAnsi="宋体" w:cs="宋体" w:hint="eastAsia"/>
          <w:b/>
          <w:bCs/>
          <w:color w:val="000000" w:themeColor="text1"/>
          <w:kern w:val="0"/>
          <w:sz w:val="24"/>
          <w:szCs w:val="24"/>
        </w:rPr>
      </w:pPr>
      <w:r w:rsidRPr="005C34AC">
        <w:rPr>
          <w:rFonts w:ascii="幼圆" w:eastAsia="幼圆" w:hAnsi="宋体" w:cs="宋体" w:hint="eastAsia"/>
          <w:b/>
          <w:bCs/>
          <w:color w:val="000000" w:themeColor="text1"/>
          <w:kern w:val="0"/>
          <w:sz w:val="24"/>
          <w:szCs w:val="24"/>
        </w:rPr>
        <w:t>审核组别：</w:t>
      </w:r>
      <w:r>
        <w:rPr>
          <w:rFonts w:ascii="幼圆" w:eastAsia="幼圆" w:hAnsi="宋体" w:cs="宋体" w:hint="eastAsia"/>
          <w:b/>
          <w:bCs/>
          <w:color w:val="000000" w:themeColor="text1"/>
          <w:kern w:val="0"/>
          <w:sz w:val="24"/>
          <w:szCs w:val="24"/>
        </w:rPr>
        <w:t>审核组A</w:t>
      </w:r>
    </w:p>
    <w:tbl>
      <w:tblPr>
        <w:tblpPr w:leftFromText="180" w:rightFromText="180" w:vertAnchor="text" w:horzAnchor="margin" w:tblpX="108" w:tblpY="442"/>
        <w:tblW w:w="137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72"/>
        <w:gridCol w:w="1422"/>
        <w:gridCol w:w="1417"/>
        <w:gridCol w:w="3969"/>
        <w:gridCol w:w="4394"/>
        <w:gridCol w:w="1276"/>
      </w:tblGrid>
      <w:tr w:rsidR="0093377A" w:rsidRPr="00107C87" w:rsidTr="00E77F3E">
        <w:trPr>
          <w:trHeight w:val="480"/>
        </w:trPr>
        <w:tc>
          <w:tcPr>
            <w:tcW w:w="1272"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项目</w:t>
            </w:r>
          </w:p>
        </w:tc>
        <w:tc>
          <w:tcPr>
            <w:tcW w:w="1422" w:type="dxa"/>
            <w:shd w:val="clear" w:color="auto" w:fill="auto"/>
            <w:noWrap/>
            <w:vAlign w:val="center"/>
            <w:hideMark/>
          </w:tcPr>
          <w:p w:rsidR="0093377A" w:rsidRPr="00107C87" w:rsidRDefault="0093377A" w:rsidP="00037476">
            <w:pPr>
              <w:widowControl/>
              <w:jc w:val="center"/>
              <w:rPr>
                <w:rFonts w:ascii="宋体" w:hAnsi="宋体" w:cs="宋体"/>
                <w:b/>
                <w:bCs/>
                <w:kern w:val="0"/>
                <w:sz w:val="24"/>
                <w:szCs w:val="24"/>
              </w:rPr>
            </w:pPr>
            <w:r w:rsidRPr="00107C87">
              <w:rPr>
                <w:rFonts w:ascii="宋体" w:hAnsi="宋体" w:cs="宋体" w:hint="eastAsia"/>
                <w:b/>
                <w:bCs/>
                <w:kern w:val="0"/>
                <w:sz w:val="24"/>
                <w:szCs w:val="24"/>
              </w:rPr>
              <w:t>审核人</w:t>
            </w: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条款号</w:t>
            </w:r>
          </w:p>
        </w:tc>
        <w:tc>
          <w:tcPr>
            <w:tcW w:w="3969"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检查点</w:t>
            </w:r>
          </w:p>
        </w:tc>
        <w:tc>
          <w:tcPr>
            <w:tcW w:w="4394"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检查记录</w:t>
            </w:r>
          </w:p>
        </w:tc>
        <w:tc>
          <w:tcPr>
            <w:tcW w:w="1276" w:type="dxa"/>
            <w:vAlign w:val="center"/>
          </w:tcPr>
          <w:p w:rsidR="0093377A" w:rsidRDefault="0093377A" w:rsidP="00E77F3E">
            <w:pPr>
              <w:jc w:val="center"/>
              <w:rPr>
                <w:rFonts w:ascii="宋体" w:hAnsi="宋体" w:cs="宋体"/>
                <w:b/>
                <w:bCs/>
                <w:sz w:val="24"/>
                <w:szCs w:val="24"/>
              </w:rPr>
            </w:pPr>
            <w:r>
              <w:rPr>
                <w:rFonts w:hint="eastAsia"/>
                <w:b/>
                <w:bCs/>
              </w:rPr>
              <w:t>检查结果</w:t>
            </w:r>
          </w:p>
        </w:tc>
      </w:tr>
      <w:tr w:rsidR="0093377A" w:rsidRPr="00107C87" w:rsidTr="00E77F3E">
        <w:trPr>
          <w:trHeight w:val="58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管理职责</w:t>
            </w:r>
          </w:p>
        </w:tc>
        <w:tc>
          <w:tcPr>
            <w:tcW w:w="1422" w:type="dxa"/>
            <w:vMerge w:val="restart"/>
            <w:shd w:val="clear" w:color="auto" w:fill="auto"/>
            <w:noWrap/>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定义服务管理组织，制定管理成员协调各种服务管理活动</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IT服务管理手册3.1、服务管理角色与职责说明、服务管理组织图</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4.1.2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定义服务管理的目标</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IT服务管理手册2.6</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4.1.2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定义服务管理的关键性能指标</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关于服务管理主要程序文件中定义“流程衡量指标”</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治理各方利益相关方的操作流程</w:t>
            </w: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4.2.1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建立ITMS</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2018</w:t>
            </w:r>
            <w:r w:rsidRPr="00107C87">
              <w:rPr>
                <w:rFonts w:ascii="宋体" w:hAnsi="宋体" w:cs="宋体" w:hint="eastAsia"/>
                <w:kern w:val="0"/>
                <w:sz w:val="24"/>
                <w:szCs w:val="24"/>
              </w:rPr>
              <w:t>年1月发布实施信息技术服务管理体系，共策划发布了20个程序文件。</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8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4.2.2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实施和运行ITMS</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手册规定了信息技术服务范围和方针政策。</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25"/>
        </w:trPr>
        <w:tc>
          <w:tcPr>
            <w:tcW w:w="1272" w:type="dxa"/>
            <w:vMerge w:val="restart"/>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资源管理</w:t>
            </w:r>
          </w:p>
        </w:tc>
        <w:tc>
          <w:tcPr>
            <w:tcW w:w="1422" w:type="dxa"/>
            <w:vMerge w:val="restart"/>
            <w:shd w:val="clear" w:color="auto" w:fill="auto"/>
            <w:noWrap/>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vMerge w:val="restart"/>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4.4.1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定义并提供必要的资源</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IT服务管理手册及个程序文件有描述</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定义服务管理各种角色、职责和所需技能</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服务管理角色与职责说明中有说明</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restart"/>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管理层要求</w:t>
            </w:r>
          </w:p>
        </w:tc>
        <w:tc>
          <w:tcPr>
            <w:tcW w:w="1422" w:type="dxa"/>
            <w:vMerge w:val="restart"/>
            <w:shd w:val="clear" w:color="auto" w:fill="auto"/>
            <w:noWrap/>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建立服务管理体系的策略、目标和计划</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IT服务管理手册中有相关描述</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定义服务管理的范围</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IT服务管理手册2.1</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600"/>
        </w:trPr>
        <w:tc>
          <w:tcPr>
            <w:tcW w:w="1272"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建立和改进SMS</w:t>
            </w:r>
          </w:p>
        </w:tc>
        <w:tc>
          <w:tcPr>
            <w:tcW w:w="1422" w:type="dxa"/>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实施运做SMS</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IT服务管理手册及相关程序文件有描述具体的内容。</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5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服务管理体系的计</w:t>
            </w:r>
            <w:r w:rsidRPr="00107C87">
              <w:rPr>
                <w:rFonts w:ascii="宋体" w:hAnsi="宋体" w:cs="宋体" w:hint="eastAsia"/>
                <w:b/>
                <w:bCs/>
                <w:kern w:val="0"/>
                <w:sz w:val="24"/>
                <w:szCs w:val="24"/>
              </w:rPr>
              <w:lastRenderedPageBreak/>
              <w:t>划和实施</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lastRenderedPageBreak/>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4.5.4.1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定义审核的规则、标准、频率和方法</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IT服务管理手册中有关于内审和管理评审的说明</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1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noWrap/>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4.5.4.3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定期进行管理评审，以持续改进</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每年一次，今年11月进行管理评审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记录管理评审结果并就重大不符合项与相关方沟通</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管理评审计划和管理评审报告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定义改进活动的角色和职责</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IT服务管理手册4.4</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定义服务质量改进计划，制定服务改进方针</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服务改进计划文件</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3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制定必要的改进活动</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预防纠正活动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4.5.5.2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任何SLA的违反必须被报告并在评审之后改进，并在服务改进计划中记录</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yes，目前没有违反现象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66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设计和转化新的或变更的服务</w:t>
            </w:r>
          </w:p>
        </w:tc>
        <w:tc>
          <w:tcPr>
            <w:tcW w:w="1422" w:type="dxa"/>
            <w:vMerge w:val="restart"/>
            <w:shd w:val="clear" w:color="auto" w:fill="auto"/>
            <w:noWrap/>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总要求</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提供了程序文件：《设计和转化新服务或变更服务管理程序》《变更管理程序》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64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规划新的或变更的服务</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检查了《新服务和变更服务管理办法》以及相关记录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5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设计和转化新的或变更的服务</w:t>
            </w:r>
          </w:p>
        </w:tc>
        <w:tc>
          <w:tcPr>
            <w:tcW w:w="1422" w:type="dxa"/>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设计和开发新的或变更的服务</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检查了《新服务和变更服务管理办法》以及相关记录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5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5.4</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4"/>
                <w:szCs w:val="24"/>
              </w:rPr>
            </w:pPr>
            <w:r w:rsidRPr="00107C87">
              <w:rPr>
                <w:rFonts w:ascii="宋体" w:hAnsi="宋体" w:cs="宋体" w:hint="eastAsia"/>
                <w:kern w:val="0"/>
                <w:sz w:val="24"/>
                <w:szCs w:val="24"/>
              </w:rPr>
              <w:t>新的或变更的服务的转换</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4"/>
                <w:szCs w:val="24"/>
              </w:rPr>
            </w:pPr>
            <w:r w:rsidRPr="00107C87">
              <w:rPr>
                <w:rFonts w:ascii="宋体" w:hAnsi="宋体" w:cs="宋体" w:hint="eastAsia"/>
                <w:kern w:val="0"/>
                <w:sz w:val="24"/>
                <w:szCs w:val="24"/>
              </w:rPr>
              <w:t>检查了《设计和转化新服务或变更服务管理程序》以及相关记录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服务级别管理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根据提供的服务来制定服务目录以及服务级别、服务团队方面的说明</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见服务级别目录文件</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定义SLA来记录和管理约定的服务，包括服务提供的范围、目标、工作量、OLA和UC</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有SLA和OLA，没有外包服务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服务报告管理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为各个流程制定相应的服务报告，每一服务报告应清晰阐明其目的、制定人、阅读者以及数据来源。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见服务报告矩阵</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服务报告至少应该包括如下内容：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a) 服务级别目标与实际运行绩效之间的差距；</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b) 不符合项和问题报告；</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c) 数量统计、资源使用率等工作量特性</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能力管理相关报告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d) 重大事件报告</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e) 趋势分析信息</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f) 客户满意</w:t>
            </w:r>
            <w:proofErr w:type="gramStart"/>
            <w:r w:rsidRPr="00107C87">
              <w:rPr>
                <w:rFonts w:ascii="宋体" w:hAnsi="宋体" w:cs="宋体" w:hint="eastAsia"/>
                <w:kern w:val="0"/>
                <w:sz w:val="22"/>
              </w:rPr>
              <w:t>度分析</w:t>
            </w:r>
            <w:proofErr w:type="gramEnd"/>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信息安全管理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采取必要的安全控制措施，管理访问系统或者服务的风险</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信息安全管理程序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 b)</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对于外部组织对信息系统和服务的访问，应根据安全需求制订正式协议</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信息安全管理程序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在实施变更前，应对控制发生变更的影响进行评估。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风险评估</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汇报和记录安全事件，确保可以调查所有的安全事故并采取管理措施。 </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事件处理</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6.6.2 d)</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制订机制，量化和监控安全事件和故障的类型、数量和影响</w:t>
            </w:r>
          </w:p>
        </w:tc>
        <w:tc>
          <w:tcPr>
            <w:tcW w:w="4394"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安全监控</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900"/>
        </w:trPr>
        <w:tc>
          <w:tcPr>
            <w:tcW w:w="1272" w:type="dxa"/>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服务连续性和可用性需求</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当业务环境发生重大变更时，应重新测试可用性及服务连续性计划。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900"/>
        </w:trPr>
        <w:tc>
          <w:tcPr>
            <w:tcW w:w="1272" w:type="dxa"/>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服务的连续性和可用性计划</w:t>
            </w: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制定服务可用性和连续性计划，并每年度进行评审和回顾</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lastRenderedPageBreak/>
              <w:t>服务连续性及可用性管理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采用一定的手段或者工具测量和记录可用性</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对计划外的</w:t>
            </w:r>
            <w:proofErr w:type="gramStart"/>
            <w:r w:rsidRPr="00107C87">
              <w:rPr>
                <w:rFonts w:ascii="宋体" w:hAnsi="宋体" w:cs="宋体" w:hint="eastAsia"/>
                <w:kern w:val="0"/>
                <w:sz w:val="22"/>
              </w:rPr>
              <w:t>不</w:t>
            </w:r>
            <w:proofErr w:type="gramEnd"/>
            <w:r w:rsidRPr="00107C87">
              <w:rPr>
                <w:rFonts w:ascii="宋体" w:hAnsi="宋体" w:cs="宋体" w:hint="eastAsia"/>
                <w:kern w:val="0"/>
                <w:sz w:val="22"/>
              </w:rPr>
              <w:t>可用采取预防和修正措施</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即使正常的办公访问被阻止时，也必须确保服务连续性计划、通讯录（联系人清单）和配置管理数据库的可用性</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应依据业务需求对服务连续性计划进行测试。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6.3.3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应记录所有的连续性测试。对于测试失败，应当记录在行动计划中。</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35"/>
        </w:trPr>
        <w:tc>
          <w:tcPr>
            <w:tcW w:w="1272" w:type="dxa"/>
            <w:vMerge w:val="restart"/>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能力管理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制定和维护能力计划</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能力计划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应确定监控服务能力、协调服务绩效和提供充足能力所需的方法、程序和技术，包括：</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 xml:space="preserve">　</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a)当前的预期的能力及性能需求</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能力计划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1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b) 评价预期的服务升级、变更请求、新技术和方法对能力造成的影响；</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运行评估报告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c) 预测外部变更的影响，比如立法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能力管理程序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6.5</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   d) 能力预测分析所需的数据和流程。</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restart"/>
            <w:shd w:val="clear" w:color="auto" w:fill="auto"/>
            <w:vAlign w:val="center"/>
            <w:hideMark/>
          </w:tcPr>
          <w:p w:rsidR="0093377A" w:rsidRPr="00107C87" w:rsidRDefault="0093377A" w:rsidP="00E77F3E">
            <w:pPr>
              <w:widowControl/>
              <w:jc w:val="left"/>
              <w:rPr>
                <w:rFonts w:ascii="宋体" w:hAnsi="宋体" w:cs="宋体"/>
                <w:b/>
                <w:bCs/>
                <w:kern w:val="0"/>
                <w:sz w:val="24"/>
                <w:szCs w:val="24"/>
              </w:rPr>
            </w:pPr>
            <w:r w:rsidRPr="00107C87">
              <w:rPr>
                <w:rFonts w:ascii="宋体" w:hAnsi="宋体" w:cs="宋体" w:hint="eastAsia"/>
                <w:b/>
                <w:bCs/>
                <w:kern w:val="0"/>
                <w:sz w:val="24"/>
                <w:szCs w:val="24"/>
              </w:rPr>
              <w:t>信息安全管理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管理层应该建立信息安全政策，并与相关方进行交流和推广</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信息安全管理程序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95"/>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6.6.1 f)</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应记录该过程所确定的改进措施，提供服务改进计划。</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1185"/>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lastRenderedPageBreak/>
              <w:t>事件管理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color w:val="FF0000"/>
                <w:kern w:val="0"/>
                <w:sz w:val="24"/>
                <w:szCs w:val="24"/>
              </w:rPr>
            </w:pPr>
            <w:r w:rsidRPr="00107C87">
              <w:rPr>
                <w:rFonts w:ascii="宋体" w:hAnsi="宋体" w:cs="宋体" w:hint="eastAsia"/>
                <w:b/>
                <w:bCs/>
                <w:color w:val="FF0000"/>
                <w:kern w:val="0"/>
                <w:sz w:val="24"/>
                <w:szCs w:val="24"/>
              </w:rPr>
              <w:t>8.1</w:t>
            </w:r>
          </w:p>
        </w:tc>
        <w:tc>
          <w:tcPr>
            <w:tcW w:w="3969" w:type="dxa"/>
            <w:shd w:val="clear" w:color="auto" w:fill="auto"/>
            <w:vAlign w:val="center"/>
            <w:hideMark/>
          </w:tcPr>
          <w:p w:rsidR="0093377A" w:rsidRPr="00107C87" w:rsidRDefault="0093377A" w:rsidP="00E77F3E">
            <w:pPr>
              <w:widowControl/>
              <w:rPr>
                <w:rFonts w:ascii="幼圆" w:eastAsia="幼圆" w:hAnsi="宋体" w:cs="宋体"/>
                <w:b/>
                <w:bCs/>
                <w:color w:val="FF0000"/>
                <w:kern w:val="0"/>
                <w:sz w:val="22"/>
              </w:rPr>
            </w:pPr>
            <w:r w:rsidRPr="00107C87">
              <w:rPr>
                <w:rFonts w:ascii="幼圆" w:eastAsia="幼圆" w:hAnsi="宋体" w:cs="宋体" w:hint="eastAsia"/>
                <w:b/>
                <w:bCs/>
                <w:color w:val="FF0000"/>
                <w:kern w:val="0"/>
                <w:sz w:val="22"/>
              </w:rPr>
              <w:t>应记录所有的事件。</w:t>
            </w:r>
          </w:p>
        </w:tc>
        <w:tc>
          <w:tcPr>
            <w:tcW w:w="4394" w:type="dxa"/>
            <w:shd w:val="clear" w:color="auto" w:fill="auto"/>
            <w:noWrap/>
            <w:vAlign w:val="center"/>
            <w:hideMark/>
          </w:tcPr>
          <w:p w:rsidR="0093377A" w:rsidRPr="00107C87" w:rsidRDefault="0093377A" w:rsidP="004C5E12">
            <w:pPr>
              <w:widowControl/>
              <w:jc w:val="left"/>
              <w:rPr>
                <w:rFonts w:ascii="幼圆" w:eastAsia="幼圆" w:hAnsi="宋体" w:cs="宋体"/>
                <w:b/>
                <w:bCs/>
                <w:color w:val="FF0000"/>
                <w:kern w:val="0"/>
                <w:sz w:val="22"/>
              </w:rPr>
            </w:pPr>
            <w:r w:rsidRPr="00107C87">
              <w:rPr>
                <w:rFonts w:ascii="幼圆" w:eastAsia="幼圆" w:hAnsi="宋体" w:cs="宋体" w:hint="eastAsia"/>
                <w:b/>
                <w:bCs/>
                <w:color w:val="FF0000"/>
                <w:kern w:val="0"/>
                <w:sz w:val="22"/>
              </w:rPr>
              <w:t>检查其中一份《事件单》，服务经理意见一栏中，未见有主管签名。</w:t>
            </w:r>
          </w:p>
        </w:tc>
        <w:tc>
          <w:tcPr>
            <w:tcW w:w="1276" w:type="dxa"/>
            <w:vAlign w:val="center"/>
          </w:tcPr>
          <w:p w:rsidR="0093377A" w:rsidRDefault="0093377A" w:rsidP="00E77F3E">
            <w:pPr>
              <w:jc w:val="center"/>
              <w:rPr>
                <w:rFonts w:ascii="幼圆" w:eastAsia="幼圆" w:hAnsi="宋体" w:cs="宋体"/>
                <w:b/>
                <w:bCs/>
                <w:color w:val="FF0000"/>
                <w:sz w:val="22"/>
              </w:rPr>
            </w:pPr>
            <w:r>
              <w:rPr>
                <w:rFonts w:ascii="幼圆" w:eastAsia="幼圆" w:hint="eastAsia"/>
                <w:b/>
                <w:bCs/>
                <w:color w:val="FF0000"/>
                <w:sz w:val="22"/>
              </w:rPr>
              <w:t>N</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 xml:space="preserve">采用一定的规程来管理事件的影响。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事件管理程序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 xml:space="preserve">定义事件的记录、优先级、业务影响、分类、更新、升级、解决和正式关闭等方面的程序。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事件管理指南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通知客户其提交的事件或服务请求处理进展，当不能达到约定的服务级别或无法完成约定的行为时应提前警告客户。</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确保事件管理所涉及的所有人员应都可以访问相关的信息，如已知错误、问题解决方案和配置管理数据库。</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定义重大事件的范围和处理流程</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重大事件报告</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问题管理</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审核组长</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所有确认的问题应当予以记录。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问题单，问题汇总记录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建立事件管理与问题管理流程之间的接口</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采用程序来识别事件或问题的影响、并使影响最小化或避免发生</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问题管理流程指南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定义问题的记录、分类、更新、调整、解决和关闭方面的程序。</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问题管理流程指南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应采取预防措施，以减少潜在的问题，例如对事故的数量和类型的趋势分析。</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问题管理流程指南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对那些为纠正潜在问题原因而需要/产生的变更，应当提交给变更管理流程处理。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变更管理</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应当对问题解决方案进行监控、评审，并对其有效性进行评估和报告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问题汇总和统计表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问题管理必须保证事件管理能及时获取最新的已知错误和纠正性措施方面的信息 </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7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8.2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对于问题管理流程中确认的改进行为，应当予以记录并投入计划，从而改进服务。</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问题汇总和统计表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配置管理程序</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应定义变更管理和配置管理的借口，比如在变更完成之后触发一个配置参数修改通知单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应规定与财务资产管理过程的接口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定义什么是配置项及组件</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配置管理程序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应定义每个配置项需要记录哪些信息，包括CI之间的关系和为有效服务管理所需的文档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配置管理必须提供对服务和基础设施可辨别组件版本的识别、控制和跟踪机制，其控制级别应足够充分以满足业务要求，应对失败风险和服务临界点</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配置项的变更应是可追溯的和</w:t>
            </w:r>
            <w:proofErr w:type="gramStart"/>
            <w:r w:rsidRPr="00107C87">
              <w:rPr>
                <w:rFonts w:ascii="宋体" w:hAnsi="宋体" w:cs="宋体" w:hint="eastAsia"/>
                <w:kern w:val="0"/>
                <w:sz w:val="22"/>
              </w:rPr>
              <w:t>可</w:t>
            </w:r>
            <w:proofErr w:type="gramEnd"/>
            <w:r w:rsidRPr="00107C87">
              <w:rPr>
                <w:rFonts w:ascii="宋体" w:hAnsi="宋体" w:cs="宋体" w:hint="eastAsia"/>
                <w:kern w:val="0"/>
                <w:sz w:val="22"/>
              </w:rPr>
              <w:t>审计的，如软件和硬件的变更和活动。</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配置管理应该为变更管理流程提供信息，以衡量变更请求对服务和基础设施配置产生的影响</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配置控制程序应保持系统、服务和服务组件的完整性。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配置审计</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应在发布到实际运行环境之前参考配置项的基线。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数据配置项的主拷贝应控制在安全的物理或电子数据库中，并同配置记录相关联，如软件、测试产品和支持文档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140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所有的配置项应能被唯一的识别，并记录在CMDB（配置管理数据库）中。应严格控制对CMDB 的升级访问。应主动管理并验证CMDB，以确保CMDB 的可靠性和准确性。对那些需要这些信息的人员，CMDB应提供配置项的状态和版本、位置、相关的变更和问题以及相关的文档。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配置信息维护表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9.1</w:t>
            </w:r>
          </w:p>
        </w:tc>
        <w:tc>
          <w:tcPr>
            <w:tcW w:w="3969" w:type="dxa"/>
            <w:shd w:val="clear" w:color="auto" w:fill="auto"/>
            <w:noWrap/>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配置审计程序应包括记录偏差、发起纠正措施，报告结果。</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变更管理程序</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任何服务项的变更和SLA的变更必须走变更管理程序进行审批</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服务级别协议（SLAs）应处于变更管理过程的控制之下。</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服务可用性和连续性计划的变更产生的影响应该走变更管理流程进行控制</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应明确规定服务和基础设施变更的范围</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变更管理程序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应记录并分类所有的变更请求，如紧急、危急、重大和轻微等。</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变更流程指南</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变更请求应该评估其风险、影响和业务收益</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变更管理流程应该包括一旦变更失败时进行复原和补救的方法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 xml:space="preserve">变更应该被评审和批准，并在受控方式下实施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所有变更应该在实施后检查是否成功并回顾变更实施的措施</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建立紧急变更的策略和程序，并控制紧急变更的授权和实施。</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112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已计划好的变更日期（变更窗口）应作为制定变更和发布时间表的基础。时间表应包括批准实施的所有变更以及建议实施日期的详细信息，这些信息应与相关方沟通。</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变更记录应该被定期分析，以发现频发变更的类型、趋势和其他相关信息。变更分析的结论和结果应该被记录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统计分析表</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037476">
            <w:pPr>
              <w:widowControl/>
              <w:jc w:val="center"/>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9.2</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变更管理流程识别的改进行动应该被记录并作为服务改进计划的输入</w:t>
            </w:r>
          </w:p>
        </w:tc>
        <w:tc>
          <w:tcPr>
            <w:tcW w:w="4394" w:type="dxa"/>
            <w:shd w:val="clear" w:color="auto" w:fill="auto"/>
            <w:noWrap/>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restart"/>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发布管理程序</w:t>
            </w:r>
          </w:p>
        </w:tc>
        <w:tc>
          <w:tcPr>
            <w:tcW w:w="1422" w:type="dxa"/>
            <w:vMerge w:val="restart"/>
            <w:shd w:val="clear" w:color="auto" w:fill="auto"/>
            <w:vAlign w:val="center"/>
            <w:hideMark/>
          </w:tcPr>
          <w:p w:rsidR="0093377A" w:rsidRPr="00107C87"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审核员2</w:t>
            </w: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记录并协商确定发布策略，规定发布的频率和类型</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发布管理程序</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根据业务来计划服务、系统、软件和硬件的发布</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上线计划需要经过相关方的协商和批准</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发布通知单</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 xml:space="preserve">上线流程中包括一旦失败时的发布备份或补救（回退）方法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回退计划</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发布计划应记录发布的日期，以及交付物。</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发布计划应参考相关的变更请求、已知的错误和问题。</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56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建立发布管理与事件管理流程的接口，发布管理流程应当传递适当的信息</w:t>
            </w:r>
            <w:proofErr w:type="gramStart"/>
            <w:r w:rsidRPr="00107C87">
              <w:rPr>
                <w:rFonts w:ascii="宋体" w:hAnsi="宋体" w:cs="宋体" w:hint="eastAsia"/>
                <w:kern w:val="0"/>
                <w:sz w:val="22"/>
              </w:rPr>
              <w:t>给事件</w:t>
            </w:r>
            <w:proofErr w:type="gramEnd"/>
            <w:r w:rsidRPr="00107C87">
              <w:rPr>
                <w:rFonts w:ascii="宋体" w:hAnsi="宋体" w:cs="宋体" w:hint="eastAsia"/>
                <w:kern w:val="0"/>
                <w:sz w:val="22"/>
              </w:rPr>
              <w:t xml:space="preserve">管理流程。 </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进行变更请求的评估时要考虑变更对发布计划的影响</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应制定紧急发布流程并定义紧急发布流程与紧急变更流程的接口</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应该建立一个可控的可接受的测试环境，并在分发之前对所有发布进行测试。</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发布验证</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84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rPr>
                <w:rFonts w:ascii="宋体" w:hAnsi="宋体" w:cs="宋体"/>
                <w:kern w:val="0"/>
                <w:sz w:val="22"/>
              </w:rPr>
            </w:pPr>
            <w:r w:rsidRPr="00107C87">
              <w:rPr>
                <w:rFonts w:ascii="宋体" w:hAnsi="宋体" w:cs="宋体" w:hint="eastAsia"/>
                <w:kern w:val="0"/>
                <w:sz w:val="22"/>
              </w:rPr>
              <w:t>应对发布的成功或失败进行衡量。衡量指标包括：发布后一段时间与</w:t>
            </w:r>
            <w:proofErr w:type="gramStart"/>
            <w:r w:rsidRPr="00107C87">
              <w:rPr>
                <w:rFonts w:ascii="宋体" w:hAnsi="宋体" w:cs="宋体" w:hint="eastAsia"/>
                <w:kern w:val="0"/>
                <w:sz w:val="22"/>
              </w:rPr>
              <w:t>该发布</w:t>
            </w:r>
            <w:proofErr w:type="gramEnd"/>
            <w:r w:rsidRPr="00107C87">
              <w:rPr>
                <w:rFonts w:ascii="宋体" w:hAnsi="宋体" w:cs="宋体" w:hint="eastAsia"/>
                <w:kern w:val="0"/>
                <w:sz w:val="22"/>
              </w:rPr>
              <w:t>相关的事件多少、评估发布对业务、IT运行和支持人员的影响等</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r w:rsidR="0093377A" w:rsidRPr="00107C87" w:rsidTr="00E77F3E">
        <w:trPr>
          <w:trHeight w:val="480"/>
        </w:trPr>
        <w:tc>
          <w:tcPr>
            <w:tcW w:w="127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22" w:type="dxa"/>
            <w:vMerge/>
            <w:vAlign w:val="center"/>
            <w:hideMark/>
          </w:tcPr>
          <w:p w:rsidR="0093377A" w:rsidRPr="00107C87" w:rsidRDefault="0093377A" w:rsidP="00E77F3E">
            <w:pPr>
              <w:widowControl/>
              <w:jc w:val="left"/>
              <w:rPr>
                <w:rFonts w:ascii="宋体" w:hAnsi="宋体" w:cs="宋体"/>
                <w:b/>
                <w:bCs/>
                <w:kern w:val="0"/>
                <w:sz w:val="24"/>
                <w:szCs w:val="24"/>
              </w:rPr>
            </w:pPr>
          </w:p>
        </w:tc>
        <w:tc>
          <w:tcPr>
            <w:tcW w:w="1417" w:type="dxa"/>
            <w:shd w:val="clear" w:color="auto" w:fill="auto"/>
            <w:vAlign w:val="center"/>
            <w:hideMark/>
          </w:tcPr>
          <w:p w:rsidR="0093377A" w:rsidRPr="00107C87" w:rsidRDefault="0093377A" w:rsidP="00E77F3E">
            <w:pPr>
              <w:widowControl/>
              <w:jc w:val="center"/>
              <w:rPr>
                <w:rFonts w:ascii="宋体" w:hAnsi="宋体" w:cs="宋体"/>
                <w:b/>
                <w:bCs/>
                <w:kern w:val="0"/>
                <w:sz w:val="24"/>
                <w:szCs w:val="24"/>
              </w:rPr>
            </w:pPr>
            <w:r w:rsidRPr="00107C87">
              <w:rPr>
                <w:rFonts w:ascii="宋体" w:hAnsi="宋体" w:cs="宋体" w:hint="eastAsia"/>
                <w:b/>
                <w:bCs/>
                <w:kern w:val="0"/>
                <w:sz w:val="24"/>
                <w:szCs w:val="24"/>
              </w:rPr>
              <w:t>9.3</w:t>
            </w:r>
          </w:p>
        </w:tc>
        <w:tc>
          <w:tcPr>
            <w:tcW w:w="3969" w:type="dxa"/>
            <w:shd w:val="clear" w:color="auto" w:fill="auto"/>
            <w:vAlign w:val="center"/>
            <w:hideMark/>
          </w:tcPr>
          <w:p w:rsidR="0093377A" w:rsidRPr="00107C87" w:rsidRDefault="0093377A" w:rsidP="00E77F3E">
            <w:pPr>
              <w:widowControl/>
              <w:jc w:val="left"/>
              <w:rPr>
                <w:rFonts w:ascii="宋体" w:hAnsi="宋体" w:cs="宋体"/>
                <w:kern w:val="0"/>
                <w:sz w:val="22"/>
              </w:rPr>
            </w:pPr>
            <w:r w:rsidRPr="00107C87">
              <w:rPr>
                <w:rFonts w:ascii="宋体" w:hAnsi="宋体" w:cs="宋体" w:hint="eastAsia"/>
                <w:kern w:val="0"/>
                <w:sz w:val="22"/>
              </w:rPr>
              <w:t>发布成败的衡量结果应作为服务改进计划的一个输入</w:t>
            </w:r>
          </w:p>
        </w:tc>
        <w:tc>
          <w:tcPr>
            <w:tcW w:w="4394" w:type="dxa"/>
            <w:shd w:val="clear" w:color="auto" w:fill="auto"/>
            <w:vAlign w:val="center"/>
            <w:hideMark/>
          </w:tcPr>
          <w:p w:rsidR="0093377A" w:rsidRPr="00107C87" w:rsidRDefault="0093377A" w:rsidP="004C5E12">
            <w:pPr>
              <w:widowControl/>
              <w:jc w:val="left"/>
              <w:rPr>
                <w:rFonts w:ascii="宋体" w:hAnsi="宋体" w:cs="宋体"/>
                <w:kern w:val="0"/>
                <w:sz w:val="22"/>
              </w:rPr>
            </w:pPr>
            <w:r w:rsidRPr="00107C87">
              <w:rPr>
                <w:rFonts w:ascii="宋体" w:hAnsi="宋体" w:cs="宋体" w:hint="eastAsia"/>
                <w:kern w:val="0"/>
                <w:sz w:val="22"/>
              </w:rPr>
              <w:t>yes</w:t>
            </w:r>
          </w:p>
        </w:tc>
        <w:tc>
          <w:tcPr>
            <w:tcW w:w="1276" w:type="dxa"/>
            <w:vAlign w:val="center"/>
          </w:tcPr>
          <w:p w:rsidR="0093377A" w:rsidRDefault="0093377A" w:rsidP="00E77F3E">
            <w:pPr>
              <w:jc w:val="center"/>
              <w:rPr>
                <w:rFonts w:ascii="宋体" w:hAnsi="宋体" w:cs="宋体"/>
                <w:sz w:val="22"/>
              </w:rPr>
            </w:pPr>
            <w:r>
              <w:rPr>
                <w:rFonts w:hint="eastAsia"/>
                <w:sz w:val="22"/>
              </w:rPr>
              <w:t>Y</w:t>
            </w:r>
          </w:p>
        </w:tc>
      </w:tr>
    </w:tbl>
    <w:p w:rsidR="005C34AC" w:rsidRPr="005C34AC" w:rsidRDefault="005C34AC" w:rsidP="00EB00C5">
      <w:pPr>
        <w:jc w:val="left"/>
        <w:rPr>
          <w:rFonts w:ascii="幼圆" w:eastAsia="幼圆"/>
          <w:color w:val="000000" w:themeColor="text1"/>
        </w:rPr>
      </w:pPr>
    </w:p>
    <w:p w:rsidR="001228FC" w:rsidRDefault="001228FC" w:rsidP="00CC6743">
      <w:pPr>
        <w:jc w:val="center"/>
        <w:rPr>
          <w:rFonts w:ascii="幼圆" w:eastAsia="幼圆" w:hint="eastAsia"/>
        </w:rPr>
      </w:pPr>
    </w:p>
    <w:p w:rsidR="00BC503C" w:rsidRDefault="00E77F3E" w:rsidP="00BC503C">
      <w:pPr>
        <w:jc w:val="left"/>
        <w:rPr>
          <w:rFonts w:ascii="幼圆" w:eastAsia="幼圆" w:hint="eastAsia"/>
        </w:rPr>
      </w:pPr>
      <w:r w:rsidRPr="005C34AC">
        <w:rPr>
          <w:rFonts w:ascii="幼圆" w:eastAsia="幼圆" w:hAnsi="宋体" w:cs="宋体" w:hint="eastAsia"/>
          <w:b/>
          <w:bCs/>
          <w:color w:val="000000" w:themeColor="text1"/>
          <w:kern w:val="0"/>
          <w:sz w:val="24"/>
          <w:szCs w:val="24"/>
        </w:rPr>
        <w:t>审核组别：</w:t>
      </w:r>
      <w:r>
        <w:rPr>
          <w:rFonts w:ascii="幼圆" w:eastAsia="幼圆" w:hAnsi="宋体" w:cs="宋体" w:hint="eastAsia"/>
          <w:b/>
          <w:bCs/>
          <w:color w:val="000000" w:themeColor="text1"/>
          <w:kern w:val="0"/>
          <w:sz w:val="24"/>
          <w:szCs w:val="24"/>
        </w:rPr>
        <w:t>审核组</w:t>
      </w:r>
      <w:r>
        <w:rPr>
          <w:rFonts w:ascii="幼圆" w:eastAsia="幼圆" w:hAnsi="宋体" w:cs="宋体" w:hint="eastAsia"/>
          <w:b/>
          <w:bCs/>
          <w:color w:val="000000" w:themeColor="text1"/>
          <w:kern w:val="0"/>
          <w:sz w:val="24"/>
          <w:szCs w:val="24"/>
        </w:rPr>
        <w:t>B</w:t>
      </w:r>
    </w:p>
    <w:p w:rsidR="00BC503C" w:rsidRDefault="00BC503C" w:rsidP="00BC503C">
      <w:pPr>
        <w:jc w:val="left"/>
        <w:rPr>
          <w:rFonts w:ascii="幼圆" w:eastAsia="幼圆" w:hint="eastAsia"/>
        </w:rPr>
      </w:pPr>
    </w:p>
    <w:tbl>
      <w:tblPr>
        <w:tblW w:w="13765" w:type="dxa"/>
        <w:tblInd w:w="93" w:type="dxa"/>
        <w:tblLook w:val="04A0" w:firstRow="1" w:lastRow="0" w:firstColumn="1" w:lastColumn="0" w:noHBand="0" w:noVBand="1"/>
      </w:tblPr>
      <w:tblGrid>
        <w:gridCol w:w="1220"/>
        <w:gridCol w:w="1489"/>
        <w:gridCol w:w="1417"/>
        <w:gridCol w:w="3969"/>
        <w:gridCol w:w="4394"/>
        <w:gridCol w:w="1276"/>
      </w:tblGrid>
      <w:tr w:rsidR="00E77F3E" w:rsidRPr="00E77F3E" w:rsidTr="00E77F3E">
        <w:trPr>
          <w:trHeight w:val="480"/>
        </w:trPr>
        <w:tc>
          <w:tcPr>
            <w:tcW w:w="12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项目</w:t>
            </w:r>
          </w:p>
        </w:tc>
        <w:tc>
          <w:tcPr>
            <w:tcW w:w="1489" w:type="dxa"/>
            <w:tcBorders>
              <w:top w:val="single" w:sz="8" w:space="0" w:color="auto"/>
              <w:left w:val="nil"/>
              <w:bottom w:val="single" w:sz="4" w:space="0" w:color="auto"/>
              <w:right w:val="single" w:sz="4"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审核人</w:t>
            </w:r>
          </w:p>
        </w:tc>
        <w:tc>
          <w:tcPr>
            <w:tcW w:w="1417" w:type="dxa"/>
            <w:tcBorders>
              <w:top w:val="single" w:sz="8" w:space="0" w:color="auto"/>
              <w:left w:val="nil"/>
              <w:bottom w:val="single" w:sz="4" w:space="0" w:color="auto"/>
              <w:right w:val="single" w:sz="4"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条款号</w:t>
            </w:r>
          </w:p>
        </w:tc>
        <w:tc>
          <w:tcPr>
            <w:tcW w:w="3969" w:type="dxa"/>
            <w:tcBorders>
              <w:top w:val="single" w:sz="8" w:space="0" w:color="auto"/>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检查点</w:t>
            </w:r>
          </w:p>
        </w:tc>
        <w:tc>
          <w:tcPr>
            <w:tcW w:w="4394" w:type="dxa"/>
            <w:tcBorders>
              <w:top w:val="single" w:sz="8" w:space="0" w:color="auto"/>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检查记录</w:t>
            </w:r>
          </w:p>
        </w:tc>
        <w:tc>
          <w:tcPr>
            <w:tcW w:w="1276" w:type="dxa"/>
            <w:tcBorders>
              <w:top w:val="single" w:sz="8" w:space="0" w:color="auto"/>
              <w:left w:val="nil"/>
              <w:bottom w:val="single" w:sz="4" w:space="0" w:color="auto"/>
              <w:right w:val="single" w:sz="8" w:space="0" w:color="auto"/>
            </w:tcBorders>
            <w:shd w:val="clear" w:color="auto" w:fill="auto"/>
            <w:noWrap/>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检查结果</w:t>
            </w:r>
          </w:p>
        </w:tc>
      </w:tr>
      <w:tr w:rsidR="00E77F3E" w:rsidRPr="00E77F3E" w:rsidTr="00E77F3E">
        <w:trPr>
          <w:trHeight w:val="1400"/>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文件管理</w:t>
            </w:r>
          </w:p>
        </w:tc>
        <w:tc>
          <w:tcPr>
            <w:tcW w:w="1489" w:type="dxa"/>
            <w:tcBorders>
              <w:top w:val="nil"/>
              <w:left w:val="nil"/>
              <w:bottom w:val="single" w:sz="4" w:space="0" w:color="auto"/>
              <w:right w:val="single" w:sz="4" w:space="0" w:color="auto"/>
            </w:tcBorders>
            <w:shd w:val="clear" w:color="auto" w:fill="auto"/>
            <w:vAlign w:val="center"/>
            <w:hideMark/>
          </w:tcPr>
          <w:p w:rsidR="00E77F3E"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4.3.1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文件总要求</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有手册、有20个程序。形成文件的ITMS方针[见4.2.1b）]和目标；--手册中体现。</w:t>
            </w:r>
            <w:r w:rsidRPr="00E77F3E">
              <w:rPr>
                <w:rFonts w:ascii="宋体" w:hAnsi="宋体" w:cs="宋体" w:hint="eastAsia"/>
                <w:kern w:val="0"/>
                <w:sz w:val="22"/>
              </w:rPr>
              <w:br/>
              <w:t>有描述ITMS的范围；组织为确保其信息技术服务过程的有效规划、运行和控制以及描述如何测量控制措施的有效性所需的形成文件的程序（见4.2.3c））；主要是手册、20个程序。</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99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4.3.2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文件控制</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提供了文件清单，主要是手册，20个程序，除存档和总经理处，其它均是电子版发放。有文件发放记录及回收记录。均有签字及对应的文件编号版本。</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64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4.3.3</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记录控制</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--提供了记录清单，内有序号，记录编号、记录名称、保存期限。</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4C5E12" w:rsidRPr="00E77F3E" w:rsidTr="003F38CE">
        <w:trPr>
          <w:trHeight w:val="495"/>
        </w:trPr>
        <w:tc>
          <w:tcPr>
            <w:tcW w:w="1220" w:type="dxa"/>
            <w:vMerge w:val="restart"/>
            <w:tcBorders>
              <w:top w:val="nil"/>
              <w:left w:val="single" w:sz="8" w:space="0" w:color="auto"/>
              <w:right w:val="single" w:sz="4" w:space="0" w:color="auto"/>
            </w:tcBorders>
            <w:shd w:val="clear" w:color="auto" w:fill="auto"/>
            <w:noWrap/>
            <w:vAlign w:val="center"/>
            <w:hideMark/>
          </w:tcPr>
          <w:p w:rsidR="004C5E12" w:rsidRPr="00E77F3E" w:rsidRDefault="004C5E12" w:rsidP="004C5E12">
            <w:pPr>
              <w:widowControl/>
              <w:jc w:val="left"/>
              <w:rPr>
                <w:rFonts w:ascii="宋体" w:hAnsi="宋体" w:cs="宋体"/>
                <w:b/>
                <w:bCs/>
                <w:kern w:val="0"/>
                <w:sz w:val="24"/>
                <w:szCs w:val="24"/>
              </w:rPr>
            </w:pPr>
            <w:r w:rsidRPr="00E77F3E">
              <w:rPr>
                <w:rFonts w:ascii="宋体" w:hAnsi="宋体" w:cs="宋体" w:hint="eastAsia"/>
                <w:b/>
                <w:bCs/>
                <w:kern w:val="0"/>
                <w:sz w:val="24"/>
                <w:szCs w:val="24"/>
              </w:rPr>
              <w:t>资源管理</w:t>
            </w:r>
          </w:p>
        </w:tc>
        <w:tc>
          <w:tcPr>
            <w:tcW w:w="14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C5E12"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4C5E12" w:rsidRPr="00E77F3E" w:rsidRDefault="004C5E12"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4.4.2</w:t>
            </w:r>
          </w:p>
        </w:tc>
        <w:tc>
          <w:tcPr>
            <w:tcW w:w="3969"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制定员工培训计划、维护培训清单</w:t>
            </w:r>
          </w:p>
        </w:tc>
        <w:tc>
          <w:tcPr>
            <w:tcW w:w="4394"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年度培训计划，培训登记，培训评估报告</w:t>
            </w:r>
          </w:p>
        </w:tc>
        <w:tc>
          <w:tcPr>
            <w:tcW w:w="1276" w:type="dxa"/>
            <w:tcBorders>
              <w:top w:val="nil"/>
              <w:left w:val="nil"/>
              <w:bottom w:val="single" w:sz="4" w:space="0" w:color="auto"/>
              <w:right w:val="single" w:sz="8" w:space="0" w:color="auto"/>
            </w:tcBorders>
            <w:shd w:val="clear" w:color="auto" w:fill="auto"/>
            <w:noWrap/>
            <w:vAlign w:val="center"/>
            <w:hideMark/>
          </w:tcPr>
          <w:p w:rsidR="004C5E12" w:rsidRPr="00E77F3E" w:rsidRDefault="004C5E12" w:rsidP="00E77F3E">
            <w:pPr>
              <w:widowControl/>
              <w:jc w:val="center"/>
              <w:rPr>
                <w:rFonts w:ascii="宋体" w:hAnsi="宋体" w:cs="宋体"/>
                <w:kern w:val="0"/>
                <w:sz w:val="22"/>
              </w:rPr>
            </w:pPr>
            <w:r w:rsidRPr="00E77F3E">
              <w:rPr>
                <w:rFonts w:ascii="宋体" w:hAnsi="宋体" w:cs="宋体" w:hint="eastAsia"/>
                <w:kern w:val="0"/>
                <w:sz w:val="22"/>
              </w:rPr>
              <w:t>Y</w:t>
            </w:r>
          </w:p>
        </w:tc>
      </w:tr>
      <w:tr w:rsidR="004C5E12" w:rsidRPr="00E77F3E" w:rsidTr="003F38CE">
        <w:trPr>
          <w:trHeight w:val="495"/>
        </w:trPr>
        <w:tc>
          <w:tcPr>
            <w:tcW w:w="1220" w:type="dxa"/>
            <w:vMerge/>
            <w:tcBorders>
              <w:left w:val="single" w:sz="8" w:space="0" w:color="auto"/>
              <w:bottom w:val="single" w:sz="4" w:space="0" w:color="auto"/>
              <w:right w:val="single" w:sz="4" w:space="0" w:color="auto"/>
            </w:tcBorders>
            <w:shd w:val="clear" w:color="auto" w:fill="auto"/>
            <w:noWrap/>
            <w:vAlign w:val="center"/>
            <w:hideMark/>
          </w:tcPr>
          <w:p w:rsidR="004C5E12" w:rsidRPr="00E77F3E" w:rsidRDefault="004C5E12"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4C5E12" w:rsidRPr="00E77F3E" w:rsidRDefault="004C5E12" w:rsidP="00037476">
            <w:pPr>
              <w:widowControl/>
              <w:jc w:val="center"/>
              <w:rPr>
                <w:rFonts w:ascii="宋体" w:hAnsi="宋体" w:cs="宋体"/>
                <w:b/>
                <w:bCs/>
                <w:kern w:val="0"/>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rsidR="004C5E12" w:rsidRPr="00E77F3E" w:rsidRDefault="004C5E12" w:rsidP="00037476">
            <w:pPr>
              <w:widowControl/>
              <w:jc w:val="center"/>
              <w:rPr>
                <w:rFonts w:ascii="宋体" w:hAnsi="宋体" w:cs="宋体"/>
                <w:b/>
                <w:bCs/>
                <w:kern w:val="0"/>
                <w:sz w:val="24"/>
                <w:szCs w:val="24"/>
              </w:rPr>
            </w:pPr>
          </w:p>
        </w:tc>
        <w:tc>
          <w:tcPr>
            <w:tcW w:w="3969"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定期回顾员工的资格能力和培训需求</w:t>
            </w:r>
          </w:p>
        </w:tc>
        <w:tc>
          <w:tcPr>
            <w:tcW w:w="4394" w:type="dxa"/>
            <w:tcBorders>
              <w:top w:val="nil"/>
              <w:left w:val="nil"/>
              <w:bottom w:val="single" w:sz="4" w:space="0" w:color="auto"/>
              <w:right w:val="single" w:sz="4" w:space="0" w:color="auto"/>
            </w:tcBorders>
            <w:shd w:val="clear" w:color="auto" w:fill="auto"/>
            <w:vAlign w:val="center"/>
            <w:hideMark/>
          </w:tcPr>
          <w:p w:rsidR="004C5E12"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每年组织一次，收集培训需求制定培训计划</w:t>
            </w:r>
          </w:p>
        </w:tc>
        <w:tc>
          <w:tcPr>
            <w:tcW w:w="1276" w:type="dxa"/>
            <w:tcBorders>
              <w:top w:val="nil"/>
              <w:left w:val="nil"/>
              <w:bottom w:val="single" w:sz="4" w:space="0" w:color="auto"/>
              <w:right w:val="single" w:sz="8" w:space="0" w:color="auto"/>
            </w:tcBorders>
            <w:shd w:val="clear" w:color="auto" w:fill="auto"/>
            <w:noWrap/>
            <w:vAlign w:val="center"/>
            <w:hideMark/>
          </w:tcPr>
          <w:p w:rsidR="004C5E12" w:rsidRPr="00E77F3E" w:rsidRDefault="004C5E12"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b/>
                <w:bCs/>
                <w:kern w:val="0"/>
                <w:sz w:val="24"/>
                <w:szCs w:val="24"/>
              </w:rPr>
            </w:pPr>
            <w:r w:rsidRPr="00E77F3E">
              <w:rPr>
                <w:rFonts w:ascii="宋体" w:hAnsi="宋体" w:cs="宋体" w:hint="eastAsia"/>
                <w:b/>
                <w:bCs/>
                <w:kern w:val="0"/>
                <w:sz w:val="24"/>
                <w:szCs w:val="24"/>
              </w:rPr>
              <w:t>IT服务预算及核算管理</w:t>
            </w: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应为下列活动建立清晰的策略和程序：</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a) 为所有的组件（包括IT 资产、管理费用、外部提供的服务、人员、</w:t>
            </w:r>
            <w:proofErr w:type="gramStart"/>
            <w:r w:rsidRPr="00E77F3E">
              <w:rPr>
                <w:rFonts w:ascii="宋体" w:hAnsi="宋体" w:cs="宋体" w:hint="eastAsia"/>
                <w:kern w:val="0"/>
                <w:sz w:val="22"/>
              </w:rPr>
              <w:t>维保和</w:t>
            </w:r>
            <w:proofErr w:type="gramEnd"/>
            <w:r w:rsidRPr="00E77F3E">
              <w:rPr>
                <w:rFonts w:ascii="宋体" w:hAnsi="宋体" w:cs="宋体" w:hint="eastAsia"/>
                <w:kern w:val="0"/>
                <w:sz w:val="22"/>
              </w:rPr>
              <w:t>许可证）制定预算并进行核算；</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预算记录表</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b) 服务的间接成本的摊销和分配</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   c) 有效的财务控制和授权。</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4C5E12"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应制定详细的成本预算表</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预算记录表</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5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对预算进行监控并进行报告</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6.4</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应计算服务变更的成本的，服务变更成本的批准必须通过变更管理程序</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80"/>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业务关系管理</w:t>
            </w: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通过必要的手段监控SLA指标的实现情况，并出具监控报告</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满意度调查，客户回访，审核工作</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识别并记录服务的利益相关者和客户。</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140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服务提供商和客户应每年至少进行一次服务评审，来讨论服务范围、服务级别协议、合同或业务需求的任何变更，并按约定的定期召开中间会议来讨论绩效、成绩、问题和改进计划。这些会议应形成书面的会议记录。</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如果出现合同变更，那么适当时在这些会议上应讨论服务级别协议变更的问题。这些变更应遵循变更管理流程。</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变更管理</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建立投诉处理程序，定义投诉渠道和受理人</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制定投诉的记录、调查、响应、报告并正式关闭等处理过程</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建立投诉的升级机制，以处理非常规渠道的投诉</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建立客户满意度调查程序并定期报告客户满意度</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7.1</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任命客户关系管理过程的负责人</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val="restart"/>
            <w:tcBorders>
              <w:top w:val="nil"/>
              <w:left w:val="single" w:sz="8" w:space="0" w:color="auto"/>
              <w:bottom w:val="single" w:sz="4" w:space="0" w:color="auto"/>
              <w:right w:val="single" w:sz="4" w:space="0" w:color="auto"/>
            </w:tcBorders>
            <w:shd w:val="clear" w:color="auto" w:fill="auto"/>
            <w:vAlign w:val="center"/>
            <w:hideMark/>
          </w:tcPr>
          <w:p w:rsidR="00E77F3E" w:rsidRPr="00E77F3E" w:rsidRDefault="00E77F3E" w:rsidP="00E77F3E">
            <w:pPr>
              <w:widowControl/>
              <w:jc w:val="center"/>
              <w:rPr>
                <w:rFonts w:ascii="宋体" w:hAnsi="宋体" w:cs="宋体"/>
                <w:b/>
                <w:bCs/>
                <w:kern w:val="0"/>
                <w:sz w:val="24"/>
                <w:szCs w:val="24"/>
              </w:rPr>
            </w:pPr>
            <w:r w:rsidRPr="00E77F3E">
              <w:rPr>
                <w:rFonts w:ascii="宋体" w:hAnsi="宋体" w:cs="宋体" w:hint="eastAsia"/>
                <w:b/>
                <w:bCs/>
                <w:kern w:val="0"/>
                <w:sz w:val="24"/>
                <w:szCs w:val="24"/>
              </w:rPr>
              <w:t>供应</w:t>
            </w:r>
            <w:proofErr w:type="gramStart"/>
            <w:r w:rsidRPr="00E77F3E">
              <w:rPr>
                <w:rFonts w:ascii="宋体" w:hAnsi="宋体" w:cs="宋体" w:hint="eastAsia"/>
                <w:b/>
                <w:bCs/>
                <w:kern w:val="0"/>
                <w:sz w:val="24"/>
                <w:szCs w:val="24"/>
              </w:rPr>
              <w:t>商管理</w:t>
            </w:r>
            <w:proofErr w:type="gramEnd"/>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rsidR="00E77F3E" w:rsidRPr="00E77F3E" w:rsidRDefault="00037476" w:rsidP="00037476">
            <w:pPr>
              <w:widowControl/>
              <w:jc w:val="center"/>
              <w:rPr>
                <w:rFonts w:ascii="宋体" w:hAnsi="宋体" w:cs="宋体"/>
                <w:b/>
                <w:bCs/>
                <w:kern w:val="0"/>
                <w:sz w:val="24"/>
                <w:szCs w:val="24"/>
              </w:rPr>
            </w:pPr>
            <w:r w:rsidRPr="00037476">
              <w:rPr>
                <w:rFonts w:ascii="宋体" w:hAnsi="宋体" w:cs="宋体" w:hint="eastAsia"/>
                <w:b/>
                <w:bCs/>
                <w:color w:val="FF0000"/>
                <w:kern w:val="0"/>
                <w:sz w:val="24"/>
                <w:szCs w:val="24"/>
                <w:highlight w:val="yellow"/>
              </w:rPr>
              <w:t>审核员</w:t>
            </w:r>
            <w:r>
              <w:rPr>
                <w:rFonts w:ascii="宋体" w:hAnsi="宋体" w:cs="宋体" w:hint="eastAsia"/>
                <w:b/>
                <w:bCs/>
                <w:color w:val="FF0000"/>
                <w:kern w:val="0"/>
                <w:sz w:val="24"/>
                <w:szCs w:val="24"/>
                <w:highlight w:val="yellow"/>
              </w:rPr>
              <w:t>1</w:t>
            </w: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与供应商协商必要的支持服务、考核条款并签订合同来进行管理</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proofErr w:type="gramStart"/>
            <w:r w:rsidRPr="00E77F3E">
              <w:rPr>
                <w:rFonts w:ascii="宋体" w:hAnsi="宋体" w:cs="宋体" w:hint="eastAsia"/>
                <w:kern w:val="0"/>
                <w:sz w:val="22"/>
              </w:rPr>
              <w:t>签定</w:t>
            </w:r>
            <w:proofErr w:type="gramEnd"/>
            <w:r w:rsidRPr="00E77F3E">
              <w:rPr>
                <w:rFonts w:ascii="宋体" w:hAnsi="宋体" w:cs="宋体" w:hint="eastAsia"/>
                <w:kern w:val="0"/>
                <w:sz w:val="22"/>
              </w:rPr>
              <w:t>供应</w:t>
            </w:r>
            <w:proofErr w:type="gramStart"/>
            <w:r w:rsidRPr="00E77F3E">
              <w:rPr>
                <w:rFonts w:ascii="宋体" w:hAnsi="宋体" w:cs="宋体" w:hint="eastAsia"/>
                <w:kern w:val="0"/>
                <w:sz w:val="22"/>
              </w:rPr>
              <w:t>商服务</w:t>
            </w:r>
            <w:proofErr w:type="gramEnd"/>
            <w:r w:rsidRPr="00E77F3E">
              <w:rPr>
                <w:rFonts w:ascii="宋体" w:hAnsi="宋体" w:cs="宋体" w:hint="eastAsia"/>
                <w:kern w:val="0"/>
                <w:sz w:val="22"/>
              </w:rPr>
              <w:t>协议</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为每一供应商指定合同管理者和联系人。 </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在支持合同</w:t>
            </w:r>
            <w:proofErr w:type="gramStart"/>
            <w:r w:rsidRPr="00E77F3E">
              <w:rPr>
                <w:rFonts w:ascii="宋体" w:hAnsi="宋体" w:cs="宋体" w:hint="eastAsia"/>
                <w:kern w:val="0"/>
                <w:sz w:val="22"/>
              </w:rPr>
              <w:t>中协定</w:t>
            </w:r>
            <w:proofErr w:type="gramEnd"/>
            <w:r w:rsidRPr="00E77F3E">
              <w:rPr>
                <w:rFonts w:ascii="宋体" w:hAnsi="宋体" w:cs="宋体" w:hint="eastAsia"/>
                <w:kern w:val="0"/>
                <w:sz w:val="22"/>
              </w:rPr>
              <w:t>和记录供应商所提供服务的要求、范围和级别以及沟通过程</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 xml:space="preserve">与供应商签订的服务级别协议应与业务的服务级别协议保持一致。 </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应清楚规定主供应商与分包方之间的角色、接口及关系。主供应商应确保分包方</w:t>
            </w:r>
            <w:r w:rsidRPr="00E77F3E">
              <w:rPr>
                <w:rFonts w:ascii="宋体" w:hAnsi="宋体" w:cs="宋体" w:hint="eastAsia"/>
                <w:color w:val="000000"/>
                <w:kern w:val="0"/>
                <w:sz w:val="22"/>
              </w:rPr>
              <w:t xml:space="preserve">满足合同要求的过程。 </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112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kern w:val="0"/>
                <w:sz w:val="22"/>
              </w:rPr>
            </w:pPr>
            <w:r w:rsidRPr="00E77F3E">
              <w:rPr>
                <w:rFonts w:ascii="宋体" w:hAnsi="宋体" w:cs="宋体" w:hint="eastAsia"/>
                <w:kern w:val="0"/>
                <w:sz w:val="22"/>
              </w:rPr>
              <w:t>有建立合同或正式协议的评审过程。评审每年至少进行一次，以确保合同仍能继续满足业务需求和合同要求。适当时，合同或服务级别协议的变更应紧随评审之后或在其他所需的时间。</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幼圆" w:eastAsia="幼圆" w:hAnsi="宋体" w:cs="宋体"/>
                <w:kern w:val="0"/>
                <w:sz w:val="22"/>
              </w:rPr>
            </w:pPr>
            <w:r w:rsidRPr="00E77F3E">
              <w:rPr>
                <w:rFonts w:ascii="幼圆" w:eastAsia="幼圆" w:hAnsi="宋体" w:cs="宋体" w:hint="eastAsia"/>
                <w:kern w:val="0"/>
                <w:sz w:val="22"/>
              </w:rPr>
              <w:t>年底实施</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幼圆" w:eastAsia="幼圆" w:hAnsi="宋体" w:cs="宋体"/>
                <w:kern w:val="0"/>
                <w:sz w:val="22"/>
              </w:rPr>
            </w:pPr>
            <w:r w:rsidRPr="00E77F3E">
              <w:rPr>
                <w:rFonts w:ascii="幼圆" w:eastAsia="幼圆" w:hAnsi="宋体" w:cs="宋体" w:hint="eastAsia"/>
                <w:kern w:val="0"/>
                <w:sz w:val="22"/>
              </w:rPr>
              <w:t>Y</w:t>
            </w:r>
          </w:p>
        </w:tc>
      </w:tr>
      <w:tr w:rsidR="00E77F3E" w:rsidRPr="00E77F3E" w:rsidTr="00E77F3E">
        <w:trPr>
          <w:trHeight w:val="495"/>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应建立解决合同争议和纠纷的程序。</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56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037476">
            <w:pPr>
              <w:widowControl/>
              <w:jc w:val="center"/>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037476">
            <w:pPr>
              <w:widowControl/>
              <w:jc w:val="center"/>
              <w:rPr>
                <w:rFonts w:ascii="宋体" w:hAnsi="宋体" w:cs="宋体"/>
                <w:b/>
                <w:bCs/>
                <w:kern w:val="0"/>
                <w:sz w:val="24"/>
                <w:szCs w:val="24"/>
              </w:rPr>
            </w:pPr>
            <w:r w:rsidRPr="00E77F3E">
              <w:rPr>
                <w:rFonts w:ascii="宋体" w:hAnsi="宋体" w:cs="宋体" w:hint="eastAsia"/>
                <w:b/>
                <w:bCs/>
                <w:kern w:val="0"/>
                <w:sz w:val="24"/>
                <w:szCs w:val="24"/>
              </w:rPr>
              <w:t>7.2</w:t>
            </w:r>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应建立程序以管理供应</w:t>
            </w:r>
            <w:proofErr w:type="gramStart"/>
            <w:r w:rsidRPr="00E77F3E">
              <w:rPr>
                <w:rFonts w:ascii="宋体" w:hAnsi="宋体" w:cs="宋体" w:hint="eastAsia"/>
                <w:color w:val="000000"/>
                <w:kern w:val="0"/>
                <w:sz w:val="22"/>
              </w:rPr>
              <w:t>商服务</w:t>
            </w:r>
            <w:proofErr w:type="gramEnd"/>
            <w:r w:rsidRPr="00E77F3E">
              <w:rPr>
                <w:rFonts w:ascii="宋体" w:hAnsi="宋体" w:cs="宋体" w:hint="eastAsia"/>
                <w:color w:val="000000"/>
                <w:kern w:val="0"/>
                <w:sz w:val="22"/>
              </w:rPr>
              <w:t>的预期结果、提前终结，或将服务移交第三方。</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r w:rsidR="00E77F3E" w:rsidRPr="00E77F3E" w:rsidTr="00E77F3E">
        <w:trPr>
          <w:trHeight w:val="840"/>
        </w:trPr>
        <w:tc>
          <w:tcPr>
            <w:tcW w:w="1220" w:type="dxa"/>
            <w:vMerge/>
            <w:tcBorders>
              <w:top w:val="nil"/>
              <w:left w:val="single" w:sz="8"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89" w:type="dxa"/>
            <w:vMerge/>
            <w:tcBorders>
              <w:top w:val="nil"/>
              <w:left w:val="single" w:sz="4" w:space="0" w:color="auto"/>
              <w:bottom w:val="single" w:sz="4" w:space="0" w:color="auto"/>
              <w:right w:val="single" w:sz="4" w:space="0" w:color="auto"/>
            </w:tcBorders>
            <w:vAlign w:val="center"/>
            <w:hideMark/>
          </w:tcPr>
          <w:p w:rsidR="00E77F3E" w:rsidRPr="00E77F3E" w:rsidRDefault="00E77F3E" w:rsidP="00E77F3E">
            <w:pPr>
              <w:widowControl/>
              <w:jc w:val="left"/>
              <w:rPr>
                <w:rFonts w:ascii="宋体" w:hAnsi="宋体" w:cs="宋体"/>
                <w:b/>
                <w:bCs/>
                <w:kern w:val="0"/>
                <w:sz w:val="24"/>
                <w:szCs w:val="24"/>
              </w:rPr>
            </w:pPr>
          </w:p>
        </w:tc>
        <w:tc>
          <w:tcPr>
            <w:tcW w:w="1417"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871323">
            <w:pPr>
              <w:widowControl/>
              <w:jc w:val="center"/>
              <w:rPr>
                <w:rFonts w:ascii="宋体" w:hAnsi="宋体" w:cs="宋体"/>
                <w:b/>
                <w:bCs/>
                <w:kern w:val="0"/>
                <w:sz w:val="24"/>
                <w:szCs w:val="24"/>
              </w:rPr>
            </w:pPr>
            <w:bookmarkStart w:id="0" w:name="_GoBack"/>
            <w:r w:rsidRPr="00E77F3E">
              <w:rPr>
                <w:rFonts w:ascii="宋体" w:hAnsi="宋体" w:cs="宋体" w:hint="eastAsia"/>
                <w:b/>
                <w:bCs/>
                <w:kern w:val="0"/>
                <w:sz w:val="24"/>
                <w:szCs w:val="24"/>
              </w:rPr>
              <w:t>7.2</w:t>
            </w:r>
            <w:bookmarkEnd w:id="0"/>
          </w:p>
        </w:tc>
        <w:tc>
          <w:tcPr>
            <w:tcW w:w="3969"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根据服务级别目标来监视和评审业绩，应记录在这一过程中确定出的改进措施并作为</w:t>
            </w:r>
            <w:r w:rsidRPr="00E77F3E">
              <w:rPr>
                <w:rFonts w:ascii="宋体" w:hAnsi="宋体" w:cs="宋体" w:hint="eastAsia"/>
                <w:kern w:val="0"/>
                <w:sz w:val="22"/>
              </w:rPr>
              <w:t>服务改进计划的输入。</w:t>
            </w:r>
          </w:p>
        </w:tc>
        <w:tc>
          <w:tcPr>
            <w:tcW w:w="4394" w:type="dxa"/>
            <w:tcBorders>
              <w:top w:val="nil"/>
              <w:left w:val="nil"/>
              <w:bottom w:val="single" w:sz="4" w:space="0" w:color="auto"/>
              <w:right w:val="single" w:sz="4" w:space="0" w:color="auto"/>
            </w:tcBorders>
            <w:shd w:val="clear" w:color="auto" w:fill="auto"/>
            <w:vAlign w:val="center"/>
            <w:hideMark/>
          </w:tcPr>
          <w:p w:rsidR="00E77F3E" w:rsidRPr="00E77F3E" w:rsidRDefault="00E77F3E" w:rsidP="00E77F3E">
            <w:pPr>
              <w:widowControl/>
              <w:jc w:val="left"/>
              <w:rPr>
                <w:rFonts w:ascii="宋体" w:hAnsi="宋体" w:cs="宋体"/>
                <w:color w:val="000000"/>
                <w:kern w:val="0"/>
                <w:sz w:val="22"/>
              </w:rPr>
            </w:pPr>
            <w:r w:rsidRPr="00E77F3E">
              <w:rPr>
                <w:rFonts w:ascii="宋体" w:hAnsi="宋体" w:cs="宋体" w:hint="eastAsia"/>
                <w:color w:val="000000"/>
                <w:kern w:val="0"/>
                <w:sz w:val="22"/>
              </w:rPr>
              <w:t>yes</w:t>
            </w:r>
          </w:p>
        </w:tc>
        <w:tc>
          <w:tcPr>
            <w:tcW w:w="1276" w:type="dxa"/>
            <w:tcBorders>
              <w:top w:val="nil"/>
              <w:left w:val="nil"/>
              <w:bottom w:val="single" w:sz="4" w:space="0" w:color="auto"/>
              <w:right w:val="single" w:sz="8" w:space="0" w:color="auto"/>
            </w:tcBorders>
            <w:shd w:val="clear" w:color="auto" w:fill="auto"/>
            <w:vAlign w:val="center"/>
            <w:hideMark/>
          </w:tcPr>
          <w:p w:rsidR="00E77F3E" w:rsidRPr="00E77F3E" w:rsidRDefault="00E77F3E" w:rsidP="00E77F3E">
            <w:pPr>
              <w:widowControl/>
              <w:jc w:val="center"/>
              <w:rPr>
                <w:rFonts w:ascii="宋体" w:hAnsi="宋体" w:cs="宋体"/>
                <w:kern w:val="0"/>
                <w:sz w:val="22"/>
              </w:rPr>
            </w:pPr>
            <w:r w:rsidRPr="00E77F3E">
              <w:rPr>
                <w:rFonts w:ascii="宋体" w:hAnsi="宋体" w:cs="宋体" w:hint="eastAsia"/>
                <w:kern w:val="0"/>
                <w:sz w:val="22"/>
              </w:rPr>
              <w:t>Y</w:t>
            </w:r>
          </w:p>
        </w:tc>
      </w:tr>
    </w:tbl>
    <w:p w:rsidR="00BC503C" w:rsidRDefault="00BC503C" w:rsidP="00BC503C">
      <w:pPr>
        <w:jc w:val="left"/>
        <w:rPr>
          <w:rFonts w:ascii="幼圆" w:eastAsia="幼圆" w:hint="eastAsia"/>
        </w:rPr>
      </w:pPr>
    </w:p>
    <w:p w:rsidR="0093377A" w:rsidRDefault="0093377A" w:rsidP="00BC503C">
      <w:pPr>
        <w:jc w:val="left"/>
        <w:rPr>
          <w:rFonts w:ascii="幼圆" w:eastAsia="幼圆" w:hint="eastAsia"/>
        </w:rPr>
      </w:pPr>
    </w:p>
    <w:p w:rsidR="00107C87" w:rsidRPr="00107C87" w:rsidRDefault="00107C87" w:rsidP="00107C87">
      <w:pPr>
        <w:widowControl/>
        <w:spacing w:line="720" w:lineRule="auto"/>
        <w:ind w:firstLineChars="55" w:firstLine="132"/>
        <w:rPr>
          <w:rFonts w:ascii="幼圆" w:eastAsia="幼圆" w:hAnsi="Times New Roman"/>
          <w:sz w:val="24"/>
          <w:szCs w:val="24"/>
        </w:rPr>
      </w:pPr>
      <w:r w:rsidRPr="00107C87">
        <w:rPr>
          <w:rFonts w:ascii="幼圆" w:eastAsia="幼圆" w:hAnsi="Times New Roman" w:hint="eastAsia"/>
          <w:sz w:val="24"/>
          <w:szCs w:val="24"/>
        </w:rPr>
        <w:t>编制人：</w:t>
      </w:r>
      <w:r w:rsidRPr="00107C87">
        <w:rPr>
          <w:rFonts w:ascii="幼圆" w:eastAsia="幼圆" w:hAnsi="Times New Roman" w:hint="eastAsia"/>
          <w:color w:val="FF0000"/>
          <w:sz w:val="24"/>
          <w:szCs w:val="24"/>
          <w:highlight w:val="yellow"/>
        </w:rPr>
        <w:t>（审核编制人）</w:t>
      </w:r>
      <w:r w:rsidRPr="00107C87">
        <w:rPr>
          <w:rFonts w:ascii="幼圆" w:eastAsia="幼圆" w:hAnsi="Times New Roman" w:hint="eastAsia"/>
          <w:color w:val="FF0000"/>
          <w:sz w:val="24"/>
          <w:szCs w:val="24"/>
        </w:rPr>
        <w:t xml:space="preserve"> </w:t>
      </w:r>
      <w:r w:rsidRPr="00107C87">
        <w:rPr>
          <w:rFonts w:ascii="幼圆" w:eastAsia="幼圆" w:hAnsi="Times New Roman" w:hint="eastAsia"/>
          <w:sz w:val="24"/>
          <w:szCs w:val="24"/>
        </w:rPr>
        <w:t xml:space="preserve">           编制时间： </w:t>
      </w:r>
      <w:r w:rsidRPr="00107C87">
        <w:rPr>
          <w:rFonts w:ascii="幼圆" w:eastAsia="幼圆" w:hAnsi="Times New Roman"/>
          <w:color w:val="FF0000"/>
          <w:sz w:val="24"/>
          <w:szCs w:val="24"/>
          <w:highlight w:val="yellow"/>
        </w:rPr>
        <w:t>（</w:t>
      </w:r>
      <w:r w:rsidRPr="00107C87">
        <w:rPr>
          <w:rFonts w:ascii="幼圆" w:eastAsia="幼圆" w:hAnsi="Times New Roman" w:hint="eastAsia"/>
          <w:color w:val="FF0000"/>
          <w:sz w:val="24"/>
          <w:szCs w:val="24"/>
          <w:highlight w:val="yellow"/>
        </w:rPr>
        <w:t>审核编制日期）</w:t>
      </w:r>
    </w:p>
    <w:p w:rsidR="00107C87" w:rsidRPr="00107C87" w:rsidRDefault="00107C87" w:rsidP="00107C87">
      <w:pPr>
        <w:widowControl/>
        <w:spacing w:line="720" w:lineRule="auto"/>
        <w:ind w:firstLineChars="55" w:firstLine="132"/>
        <w:rPr>
          <w:rFonts w:ascii="幼圆" w:eastAsia="幼圆" w:hAnsi="Times New Roman"/>
          <w:sz w:val="24"/>
          <w:szCs w:val="24"/>
        </w:rPr>
      </w:pPr>
      <w:r w:rsidRPr="00107C87">
        <w:rPr>
          <w:rFonts w:ascii="幼圆" w:eastAsia="幼圆" w:hAnsi="Times New Roman" w:hint="eastAsia"/>
          <w:sz w:val="24"/>
          <w:szCs w:val="24"/>
        </w:rPr>
        <w:t>审批人：</w:t>
      </w:r>
      <w:r w:rsidRPr="00107C87">
        <w:rPr>
          <w:rFonts w:ascii="幼圆" w:eastAsia="幼圆" w:hAnsi="Times New Roman" w:hint="eastAsia"/>
          <w:color w:val="FF0000"/>
          <w:sz w:val="24"/>
          <w:szCs w:val="24"/>
          <w:highlight w:val="yellow"/>
        </w:rPr>
        <w:t>（审核审批人）</w:t>
      </w:r>
      <w:r w:rsidRPr="00107C87">
        <w:rPr>
          <w:rFonts w:ascii="幼圆" w:eastAsia="幼圆" w:hAnsi="Times New Roman" w:hint="eastAsia"/>
          <w:sz w:val="24"/>
          <w:szCs w:val="24"/>
        </w:rPr>
        <w:t xml:space="preserve">            审批时间： </w:t>
      </w:r>
      <w:r w:rsidRPr="00107C87">
        <w:rPr>
          <w:rFonts w:ascii="幼圆" w:eastAsia="幼圆" w:hAnsi="Times New Roman"/>
          <w:color w:val="FF0000"/>
          <w:sz w:val="24"/>
          <w:szCs w:val="24"/>
          <w:highlight w:val="yellow"/>
        </w:rPr>
        <w:t>（</w:t>
      </w:r>
      <w:r w:rsidRPr="00107C87">
        <w:rPr>
          <w:rFonts w:ascii="幼圆" w:eastAsia="幼圆" w:hAnsi="Times New Roman" w:hint="eastAsia"/>
          <w:color w:val="FF0000"/>
          <w:sz w:val="24"/>
          <w:szCs w:val="24"/>
          <w:highlight w:val="yellow"/>
        </w:rPr>
        <w:t>审核批准日期）</w:t>
      </w:r>
    </w:p>
    <w:p w:rsidR="003E7B91" w:rsidRPr="009A2919" w:rsidRDefault="003E7B91" w:rsidP="001D3963">
      <w:pPr>
        <w:jc w:val="center"/>
        <w:outlineLvl w:val="0"/>
        <w:rPr>
          <w:rFonts w:ascii="幼圆" w:eastAsia="幼圆"/>
        </w:rPr>
      </w:pPr>
    </w:p>
    <w:sectPr w:rsidR="003E7B91" w:rsidRPr="009A2919" w:rsidSect="0093377A">
      <w:headerReference w:type="default" r:id="rId7"/>
      <w:footerReference w:type="default" r:id="rId8"/>
      <w:pgSz w:w="16838" w:h="11906" w:orient="landscape"/>
      <w:pgMar w:top="1418" w:right="1418" w:bottom="1418" w:left="1418"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B62" w:rsidRDefault="00B77B62" w:rsidP="00AB2311">
      <w:r>
        <w:separator/>
      </w:r>
    </w:p>
  </w:endnote>
  <w:endnote w:type="continuationSeparator" w:id="0">
    <w:p w:rsidR="00B77B62" w:rsidRDefault="00B77B62" w:rsidP="00AB2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3C" w:rsidRPr="0012251C" w:rsidRDefault="00BC503C">
    <w:pPr>
      <w:pStyle w:val="a5"/>
      <w:rPr>
        <w:rFonts w:ascii="幼圆" w:eastAsia="幼圆"/>
        <w:lang w:eastAsia="zh-CN"/>
      </w:rPr>
    </w:pPr>
    <w:r w:rsidRPr="00A91EA8">
      <w:rPr>
        <w:rFonts w:ascii="幼圆" w:eastAsia="幼圆" w:hint="eastAsia"/>
        <w:color w:val="FF0000"/>
        <w:highlight w:val="yellow"/>
        <w:lang w:eastAsia="zh-CN"/>
      </w:rPr>
      <w:t>广东科技有限公司</w:t>
    </w:r>
    <w:r w:rsidRPr="00A91EA8">
      <w:rPr>
        <w:rFonts w:ascii="幼圆" w:eastAsia="幼圆" w:hint="eastAsia"/>
        <w:color w:val="FF0000"/>
        <w:lang w:eastAsia="zh-CN"/>
      </w:rPr>
      <w:t xml:space="preserve"> </w:t>
    </w:r>
    <w:r w:rsidRPr="00A90539">
      <w:rPr>
        <w:rFonts w:ascii="幼圆" w:eastAsia="幼圆" w:hint="eastAsia"/>
        <w:lang w:eastAsia="zh-CN"/>
      </w:rPr>
      <w:t xml:space="preserve">                                                                                                              </w:t>
    </w:r>
    <w:r w:rsidRPr="00A90539">
      <w:rPr>
        <w:rFonts w:ascii="幼圆" w:eastAsia="幼圆" w:hint="eastAsia"/>
        <w:lang w:eastAsia="zh-CN"/>
      </w:rPr>
      <w:t>第</w:t>
    </w:r>
    <w:r w:rsidRPr="00A90539">
      <w:rPr>
        <w:rFonts w:ascii="幼圆" w:eastAsia="幼圆" w:hint="eastAsia"/>
        <w:lang w:val="zh-CN" w:eastAsia="zh-CN"/>
      </w:rPr>
      <w:t xml:space="preserve"> </w:t>
    </w:r>
    <w:r w:rsidRPr="00A90539">
      <w:rPr>
        <w:rFonts w:ascii="幼圆" w:eastAsia="幼圆" w:hint="eastAsia"/>
        <w:bCs/>
      </w:rPr>
      <w:fldChar w:fldCharType="begin"/>
    </w:r>
    <w:r w:rsidRPr="00A90539">
      <w:rPr>
        <w:rFonts w:ascii="幼圆" w:eastAsia="幼圆" w:hint="eastAsia"/>
        <w:bCs/>
      </w:rPr>
      <w:instrText>PAGE</w:instrText>
    </w:r>
    <w:r w:rsidRPr="00A90539">
      <w:rPr>
        <w:rFonts w:ascii="幼圆" w:eastAsia="幼圆" w:hint="eastAsia"/>
        <w:bCs/>
      </w:rPr>
      <w:fldChar w:fldCharType="separate"/>
    </w:r>
    <w:r w:rsidR="00871323">
      <w:rPr>
        <w:rFonts w:ascii="幼圆" w:eastAsia="幼圆"/>
        <w:bCs/>
        <w:noProof/>
      </w:rPr>
      <w:t>1</w:t>
    </w:r>
    <w:r w:rsidRPr="00A90539">
      <w:rPr>
        <w:rFonts w:ascii="幼圆" w:eastAsia="幼圆" w:hint="eastAsia"/>
        <w:bCs/>
      </w:rPr>
      <w:fldChar w:fldCharType="end"/>
    </w:r>
    <w:r w:rsidRPr="00A90539">
      <w:rPr>
        <w:rFonts w:ascii="幼圆" w:eastAsia="幼圆" w:hint="eastAsia"/>
        <w:lang w:val="zh-CN" w:eastAsia="zh-CN"/>
      </w:rPr>
      <w:t xml:space="preserve"> 页，共 </w:t>
    </w:r>
    <w:r w:rsidRPr="00A90539">
      <w:rPr>
        <w:rFonts w:ascii="幼圆" w:eastAsia="幼圆" w:hint="eastAsia"/>
        <w:bCs/>
      </w:rPr>
      <w:fldChar w:fldCharType="begin"/>
    </w:r>
    <w:r w:rsidRPr="00A90539">
      <w:rPr>
        <w:rFonts w:ascii="幼圆" w:eastAsia="幼圆" w:hint="eastAsia"/>
        <w:bCs/>
      </w:rPr>
      <w:instrText>NUMPAGES</w:instrText>
    </w:r>
    <w:r w:rsidRPr="00A90539">
      <w:rPr>
        <w:rFonts w:ascii="幼圆" w:eastAsia="幼圆" w:hint="eastAsia"/>
        <w:bCs/>
      </w:rPr>
      <w:fldChar w:fldCharType="separate"/>
    </w:r>
    <w:r w:rsidR="00871323">
      <w:rPr>
        <w:rFonts w:ascii="幼圆" w:eastAsia="幼圆"/>
        <w:bCs/>
        <w:noProof/>
      </w:rPr>
      <w:t>12</w:t>
    </w:r>
    <w:r w:rsidRPr="00A90539">
      <w:rPr>
        <w:rFonts w:ascii="幼圆" w:eastAsia="幼圆" w:hint="eastAsia"/>
        <w:bCs/>
      </w:rPr>
      <w:fldChar w:fldCharType="end"/>
    </w:r>
    <w:r w:rsidRPr="00A90539">
      <w:rPr>
        <w:rFonts w:ascii="幼圆" w:eastAsia="幼圆" w:hint="eastAsia"/>
        <w:bCs/>
        <w:lang w:eastAsia="zh-CN"/>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B62" w:rsidRDefault="00B77B62" w:rsidP="00AB2311">
      <w:r>
        <w:separator/>
      </w:r>
    </w:p>
  </w:footnote>
  <w:footnote w:type="continuationSeparator" w:id="0">
    <w:p w:rsidR="00B77B62" w:rsidRDefault="00B77B62" w:rsidP="00AB23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03C" w:rsidRPr="00DD703B" w:rsidRDefault="00BC503C" w:rsidP="00DD703B">
    <w:pPr>
      <w:rPr>
        <w:rFonts w:ascii="幼圆" w:eastAsia="幼圆"/>
        <w:sz w:val="18"/>
        <w:szCs w:val="18"/>
      </w:rPr>
    </w:pPr>
    <w:r w:rsidRPr="00A91EA8">
      <w:rPr>
        <w:rFonts w:ascii="幼圆" w:eastAsia="幼圆" w:hint="eastAsia"/>
        <w:color w:val="FF0000"/>
        <w:sz w:val="18"/>
        <w:szCs w:val="18"/>
        <w:highlight w:val="yellow"/>
      </w:rPr>
      <w:t>ZRXX</w:t>
    </w:r>
    <w:r w:rsidRPr="00A91EA8">
      <w:rPr>
        <w:rFonts w:ascii="幼圆" w:eastAsia="幼圆" w:hint="eastAsia"/>
        <w:sz w:val="18"/>
        <w:szCs w:val="18"/>
      </w:rPr>
      <w:t>-20000-</w:t>
    </w:r>
    <w:r>
      <w:rPr>
        <w:rFonts w:ascii="幼圆" w:eastAsia="幼圆" w:hint="eastAsia"/>
        <w:sz w:val="18"/>
        <w:szCs w:val="18"/>
      </w:rPr>
      <w:t>GP</w:t>
    </w:r>
    <w:r w:rsidRPr="00A91EA8">
      <w:rPr>
        <w:rFonts w:ascii="幼圆" w:eastAsia="幼圆" w:hint="eastAsia"/>
        <w:sz w:val="18"/>
        <w:szCs w:val="18"/>
      </w:rPr>
      <w:t>-R-0</w:t>
    </w:r>
    <w:r>
      <w:rPr>
        <w:rFonts w:ascii="幼圆" w:eastAsia="幼圆" w:hint="eastAsia"/>
        <w:sz w:val="18"/>
        <w:szCs w:val="18"/>
      </w:rPr>
      <w:t>5</w:t>
    </w:r>
    <w:r w:rsidRPr="00A91EA8">
      <w:rPr>
        <w:rFonts w:ascii="幼圆" w:eastAsia="幼圆" w:hint="eastAsia"/>
        <w:sz w:val="18"/>
        <w:szCs w:val="18"/>
      </w:rPr>
      <w:t xml:space="preserve"> </w:t>
    </w:r>
    <w:r w:rsidRPr="005C34AC">
      <w:rPr>
        <w:rFonts w:ascii="幼圆" w:eastAsia="幼圆" w:hint="eastAsia"/>
        <w:sz w:val="18"/>
        <w:szCs w:val="18"/>
      </w:rPr>
      <w:t>内</w:t>
    </w:r>
    <w:proofErr w:type="gramStart"/>
    <w:r w:rsidRPr="005C34AC">
      <w:rPr>
        <w:rFonts w:ascii="幼圆" w:eastAsia="幼圆" w:hint="eastAsia"/>
        <w:sz w:val="18"/>
        <w:szCs w:val="18"/>
      </w:rPr>
      <w:t>审检查</w:t>
    </w:r>
    <w:proofErr w:type="gramEnd"/>
    <w:r w:rsidRPr="005C34AC">
      <w:rPr>
        <w:rFonts w:ascii="幼圆" w:eastAsia="幼圆" w:hint="eastAsia"/>
        <w:sz w:val="18"/>
        <w:szCs w:val="18"/>
      </w:rPr>
      <w:t>项清单</w:t>
    </w:r>
    <w:r>
      <w:rPr>
        <w:rFonts w:ascii="幼圆" w:eastAsia="幼圆" w:hint="eastAsia"/>
        <w:sz w:val="18"/>
        <w:szCs w:val="18"/>
      </w:rPr>
      <w:t xml:space="preserve">        </w:t>
    </w:r>
    <w:r w:rsidRPr="007E3EE3">
      <w:rPr>
        <w:rFonts w:ascii="幼圆" w:eastAsia="幼圆" w:hint="eastAsia"/>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B91"/>
    <w:rsid w:val="00037476"/>
    <w:rsid w:val="00053B23"/>
    <w:rsid w:val="00064268"/>
    <w:rsid w:val="000D5887"/>
    <w:rsid w:val="00107C87"/>
    <w:rsid w:val="0012251C"/>
    <w:rsid w:val="001228FC"/>
    <w:rsid w:val="001236DF"/>
    <w:rsid w:val="00197221"/>
    <w:rsid w:val="001C0A01"/>
    <w:rsid w:val="001D3963"/>
    <w:rsid w:val="00244D13"/>
    <w:rsid w:val="002540F2"/>
    <w:rsid w:val="00273E5E"/>
    <w:rsid w:val="002A662E"/>
    <w:rsid w:val="002F7ED6"/>
    <w:rsid w:val="0030739C"/>
    <w:rsid w:val="00333EEC"/>
    <w:rsid w:val="003423AB"/>
    <w:rsid w:val="003D4ACF"/>
    <w:rsid w:val="003E7B91"/>
    <w:rsid w:val="003F363D"/>
    <w:rsid w:val="0040080F"/>
    <w:rsid w:val="0041040C"/>
    <w:rsid w:val="00411470"/>
    <w:rsid w:val="004544C4"/>
    <w:rsid w:val="00474385"/>
    <w:rsid w:val="004977F6"/>
    <w:rsid w:val="004A11F7"/>
    <w:rsid w:val="004C5E12"/>
    <w:rsid w:val="004F4FBA"/>
    <w:rsid w:val="00546568"/>
    <w:rsid w:val="005C34AC"/>
    <w:rsid w:val="005C3AB4"/>
    <w:rsid w:val="00606071"/>
    <w:rsid w:val="006874E7"/>
    <w:rsid w:val="00690BEC"/>
    <w:rsid w:val="00697978"/>
    <w:rsid w:val="0076768C"/>
    <w:rsid w:val="00780ABC"/>
    <w:rsid w:val="00833AD6"/>
    <w:rsid w:val="0083639B"/>
    <w:rsid w:val="00850779"/>
    <w:rsid w:val="008529B9"/>
    <w:rsid w:val="0086240D"/>
    <w:rsid w:val="00871323"/>
    <w:rsid w:val="0087303B"/>
    <w:rsid w:val="008827E6"/>
    <w:rsid w:val="008C5263"/>
    <w:rsid w:val="0093377A"/>
    <w:rsid w:val="009416A2"/>
    <w:rsid w:val="0096252B"/>
    <w:rsid w:val="0097558F"/>
    <w:rsid w:val="00995B91"/>
    <w:rsid w:val="009A26C6"/>
    <w:rsid w:val="009A2919"/>
    <w:rsid w:val="00A22F7F"/>
    <w:rsid w:val="00A42B91"/>
    <w:rsid w:val="00A479D5"/>
    <w:rsid w:val="00A63976"/>
    <w:rsid w:val="00A91EA8"/>
    <w:rsid w:val="00AB2311"/>
    <w:rsid w:val="00B12424"/>
    <w:rsid w:val="00B77B62"/>
    <w:rsid w:val="00BB6C79"/>
    <w:rsid w:val="00BC503C"/>
    <w:rsid w:val="00C205A7"/>
    <w:rsid w:val="00C23867"/>
    <w:rsid w:val="00C44509"/>
    <w:rsid w:val="00C46D65"/>
    <w:rsid w:val="00C61E18"/>
    <w:rsid w:val="00CA3579"/>
    <w:rsid w:val="00CC6743"/>
    <w:rsid w:val="00CF1CCD"/>
    <w:rsid w:val="00CF4E8D"/>
    <w:rsid w:val="00D065DE"/>
    <w:rsid w:val="00D23F97"/>
    <w:rsid w:val="00D24518"/>
    <w:rsid w:val="00D7505B"/>
    <w:rsid w:val="00D866E4"/>
    <w:rsid w:val="00DD703B"/>
    <w:rsid w:val="00DD79B9"/>
    <w:rsid w:val="00DE559B"/>
    <w:rsid w:val="00DF1E95"/>
    <w:rsid w:val="00E44BA5"/>
    <w:rsid w:val="00E7189D"/>
    <w:rsid w:val="00E77F3E"/>
    <w:rsid w:val="00EB00C5"/>
    <w:rsid w:val="00EE1307"/>
    <w:rsid w:val="00F060BB"/>
    <w:rsid w:val="00F2787C"/>
    <w:rsid w:val="00F57CEB"/>
    <w:rsid w:val="00F718ED"/>
    <w:rsid w:val="00F7379D"/>
    <w:rsid w:val="00F969C8"/>
    <w:rsid w:val="00FD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62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E7B9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Char"/>
    <w:uiPriority w:val="99"/>
    <w:unhideWhenUsed/>
    <w:rsid w:val="00AB2311"/>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4"/>
    <w:uiPriority w:val="99"/>
    <w:rsid w:val="00AB2311"/>
    <w:rPr>
      <w:sz w:val="18"/>
      <w:szCs w:val="18"/>
    </w:rPr>
  </w:style>
  <w:style w:type="paragraph" w:styleId="a5">
    <w:name w:val="footer"/>
    <w:basedOn w:val="a"/>
    <w:link w:val="Char0"/>
    <w:uiPriority w:val="99"/>
    <w:unhideWhenUsed/>
    <w:rsid w:val="00AB2311"/>
    <w:pPr>
      <w:tabs>
        <w:tab w:val="center" w:pos="4153"/>
        <w:tab w:val="right" w:pos="8306"/>
      </w:tabs>
      <w:snapToGrid w:val="0"/>
      <w:jc w:val="left"/>
    </w:pPr>
    <w:rPr>
      <w:kern w:val="0"/>
      <w:sz w:val="18"/>
      <w:szCs w:val="18"/>
      <w:lang w:val="x-none" w:eastAsia="x-none"/>
    </w:rPr>
  </w:style>
  <w:style w:type="character" w:customStyle="1" w:styleId="Char0">
    <w:name w:val="页脚 Char"/>
    <w:link w:val="a5"/>
    <w:uiPriority w:val="99"/>
    <w:rsid w:val="00AB2311"/>
    <w:rPr>
      <w:sz w:val="18"/>
      <w:szCs w:val="18"/>
    </w:rPr>
  </w:style>
  <w:style w:type="paragraph" w:styleId="a6">
    <w:name w:val="Document Map"/>
    <w:basedOn w:val="a"/>
    <w:semiHidden/>
    <w:rsid w:val="00E7189D"/>
    <w:pPr>
      <w:shd w:val="clear" w:color="auto" w:fill="000080"/>
    </w:pPr>
  </w:style>
  <w:style w:type="character" w:styleId="a7">
    <w:name w:val="Emphasis"/>
    <w:uiPriority w:val="20"/>
    <w:qFormat/>
    <w:rsid w:val="00DD703B"/>
    <w:rPr>
      <w:i/>
      <w:iCs/>
    </w:rPr>
  </w:style>
  <w:style w:type="paragraph" w:customStyle="1" w:styleId="2">
    <w:name w:val="正文缩进2字符"/>
    <w:rsid w:val="001228FC"/>
    <w:pPr>
      <w:spacing w:line="300" w:lineRule="auto"/>
      <w:ind w:firstLineChars="200" w:firstLine="200"/>
      <w:jc w:val="both"/>
    </w:pPr>
    <w:rPr>
      <w:rFonts w:ascii="Times New Roman" w:hAnsi="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62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E7B9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Char"/>
    <w:uiPriority w:val="99"/>
    <w:unhideWhenUsed/>
    <w:rsid w:val="00AB2311"/>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4"/>
    <w:uiPriority w:val="99"/>
    <w:rsid w:val="00AB2311"/>
    <w:rPr>
      <w:sz w:val="18"/>
      <w:szCs w:val="18"/>
    </w:rPr>
  </w:style>
  <w:style w:type="paragraph" w:styleId="a5">
    <w:name w:val="footer"/>
    <w:basedOn w:val="a"/>
    <w:link w:val="Char0"/>
    <w:uiPriority w:val="99"/>
    <w:unhideWhenUsed/>
    <w:rsid w:val="00AB2311"/>
    <w:pPr>
      <w:tabs>
        <w:tab w:val="center" w:pos="4153"/>
        <w:tab w:val="right" w:pos="8306"/>
      </w:tabs>
      <w:snapToGrid w:val="0"/>
      <w:jc w:val="left"/>
    </w:pPr>
    <w:rPr>
      <w:kern w:val="0"/>
      <w:sz w:val="18"/>
      <w:szCs w:val="18"/>
      <w:lang w:val="x-none" w:eastAsia="x-none"/>
    </w:rPr>
  </w:style>
  <w:style w:type="character" w:customStyle="1" w:styleId="Char0">
    <w:name w:val="页脚 Char"/>
    <w:link w:val="a5"/>
    <w:uiPriority w:val="99"/>
    <w:rsid w:val="00AB2311"/>
    <w:rPr>
      <w:sz w:val="18"/>
      <w:szCs w:val="18"/>
    </w:rPr>
  </w:style>
  <w:style w:type="paragraph" w:styleId="a6">
    <w:name w:val="Document Map"/>
    <w:basedOn w:val="a"/>
    <w:semiHidden/>
    <w:rsid w:val="00E7189D"/>
    <w:pPr>
      <w:shd w:val="clear" w:color="auto" w:fill="000080"/>
    </w:pPr>
  </w:style>
  <w:style w:type="character" w:styleId="a7">
    <w:name w:val="Emphasis"/>
    <w:uiPriority w:val="20"/>
    <w:qFormat/>
    <w:rsid w:val="00DD703B"/>
    <w:rPr>
      <w:i/>
      <w:iCs/>
    </w:rPr>
  </w:style>
  <w:style w:type="paragraph" w:customStyle="1" w:styleId="2">
    <w:name w:val="正文缩进2字符"/>
    <w:rsid w:val="001228FC"/>
    <w:pPr>
      <w:spacing w:line="300" w:lineRule="auto"/>
      <w:ind w:firstLineChars="200" w:firstLine="200"/>
      <w:jc w:val="both"/>
    </w:pPr>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3153">
      <w:bodyDiv w:val="1"/>
      <w:marLeft w:val="0"/>
      <w:marRight w:val="0"/>
      <w:marTop w:val="0"/>
      <w:marBottom w:val="0"/>
      <w:divBdr>
        <w:top w:val="none" w:sz="0" w:space="0" w:color="auto"/>
        <w:left w:val="none" w:sz="0" w:space="0" w:color="auto"/>
        <w:bottom w:val="none" w:sz="0" w:space="0" w:color="auto"/>
        <w:right w:val="none" w:sz="0" w:space="0" w:color="auto"/>
      </w:divBdr>
    </w:div>
    <w:div w:id="338774729">
      <w:bodyDiv w:val="1"/>
      <w:marLeft w:val="0"/>
      <w:marRight w:val="0"/>
      <w:marTop w:val="0"/>
      <w:marBottom w:val="0"/>
      <w:divBdr>
        <w:top w:val="none" w:sz="0" w:space="0" w:color="auto"/>
        <w:left w:val="none" w:sz="0" w:space="0" w:color="auto"/>
        <w:bottom w:val="none" w:sz="0" w:space="0" w:color="auto"/>
        <w:right w:val="none" w:sz="0" w:space="0" w:color="auto"/>
      </w:divBdr>
    </w:div>
    <w:div w:id="794906919">
      <w:bodyDiv w:val="1"/>
      <w:marLeft w:val="0"/>
      <w:marRight w:val="0"/>
      <w:marTop w:val="0"/>
      <w:marBottom w:val="0"/>
      <w:divBdr>
        <w:top w:val="none" w:sz="0" w:space="0" w:color="auto"/>
        <w:left w:val="none" w:sz="0" w:space="0" w:color="auto"/>
        <w:bottom w:val="none" w:sz="0" w:space="0" w:color="auto"/>
        <w:right w:val="none" w:sz="0" w:space="0" w:color="auto"/>
      </w:divBdr>
    </w:div>
    <w:div w:id="947354104">
      <w:bodyDiv w:val="1"/>
      <w:marLeft w:val="0"/>
      <w:marRight w:val="0"/>
      <w:marTop w:val="0"/>
      <w:marBottom w:val="0"/>
      <w:divBdr>
        <w:top w:val="none" w:sz="0" w:space="0" w:color="auto"/>
        <w:left w:val="none" w:sz="0" w:space="0" w:color="auto"/>
        <w:bottom w:val="none" w:sz="0" w:space="0" w:color="auto"/>
        <w:right w:val="none" w:sz="0" w:space="0" w:color="auto"/>
      </w:divBdr>
    </w:div>
    <w:div w:id="1091462920">
      <w:bodyDiv w:val="1"/>
      <w:marLeft w:val="0"/>
      <w:marRight w:val="0"/>
      <w:marTop w:val="0"/>
      <w:marBottom w:val="0"/>
      <w:divBdr>
        <w:top w:val="none" w:sz="0" w:space="0" w:color="auto"/>
        <w:left w:val="none" w:sz="0" w:space="0" w:color="auto"/>
        <w:bottom w:val="none" w:sz="0" w:space="0" w:color="auto"/>
        <w:right w:val="none" w:sz="0" w:space="0" w:color="auto"/>
      </w:divBdr>
    </w:div>
    <w:div w:id="1176067766">
      <w:bodyDiv w:val="1"/>
      <w:marLeft w:val="0"/>
      <w:marRight w:val="0"/>
      <w:marTop w:val="0"/>
      <w:marBottom w:val="0"/>
      <w:divBdr>
        <w:top w:val="none" w:sz="0" w:space="0" w:color="auto"/>
        <w:left w:val="none" w:sz="0" w:space="0" w:color="auto"/>
        <w:bottom w:val="none" w:sz="0" w:space="0" w:color="auto"/>
        <w:right w:val="none" w:sz="0" w:space="0" w:color="auto"/>
      </w:divBdr>
    </w:div>
    <w:div w:id="1583559946">
      <w:bodyDiv w:val="1"/>
      <w:marLeft w:val="0"/>
      <w:marRight w:val="0"/>
      <w:marTop w:val="0"/>
      <w:marBottom w:val="0"/>
      <w:divBdr>
        <w:top w:val="none" w:sz="0" w:space="0" w:color="auto"/>
        <w:left w:val="none" w:sz="0" w:space="0" w:color="auto"/>
        <w:bottom w:val="none" w:sz="0" w:space="0" w:color="auto"/>
        <w:right w:val="none" w:sz="0" w:space="0" w:color="auto"/>
      </w:divBdr>
    </w:div>
    <w:div w:id="1898054917">
      <w:bodyDiv w:val="1"/>
      <w:marLeft w:val="0"/>
      <w:marRight w:val="0"/>
      <w:marTop w:val="0"/>
      <w:marBottom w:val="0"/>
      <w:divBdr>
        <w:top w:val="none" w:sz="0" w:space="0" w:color="auto"/>
        <w:left w:val="none" w:sz="0" w:space="0" w:color="auto"/>
        <w:bottom w:val="none" w:sz="0" w:space="0" w:color="auto"/>
        <w:right w:val="none" w:sz="0" w:space="0" w:color="auto"/>
      </w:divBdr>
    </w:div>
    <w:div w:id="2008821569">
      <w:bodyDiv w:val="1"/>
      <w:marLeft w:val="0"/>
      <w:marRight w:val="0"/>
      <w:marTop w:val="0"/>
      <w:marBottom w:val="0"/>
      <w:divBdr>
        <w:top w:val="none" w:sz="0" w:space="0" w:color="auto"/>
        <w:left w:val="none" w:sz="0" w:space="0" w:color="auto"/>
        <w:bottom w:val="none" w:sz="0" w:space="0" w:color="auto"/>
        <w:right w:val="none" w:sz="0" w:space="0" w:color="auto"/>
      </w:divBdr>
    </w:div>
    <w:div w:id="2015690963">
      <w:bodyDiv w:val="1"/>
      <w:marLeft w:val="0"/>
      <w:marRight w:val="0"/>
      <w:marTop w:val="0"/>
      <w:marBottom w:val="0"/>
      <w:divBdr>
        <w:top w:val="none" w:sz="0" w:space="0" w:color="auto"/>
        <w:left w:val="none" w:sz="0" w:space="0" w:color="auto"/>
        <w:bottom w:val="none" w:sz="0" w:space="0" w:color="auto"/>
        <w:right w:val="none" w:sz="0" w:space="0" w:color="auto"/>
      </w:divBdr>
    </w:div>
    <w:div w:id="20798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12</Pages>
  <Words>1004</Words>
  <Characters>5724</Characters>
  <Application>Microsoft Office Word</Application>
  <DocSecurity>0</DocSecurity>
  <Lines>47</Lines>
  <Paragraphs>13</Paragraphs>
  <ScaleCrop>false</ScaleCrop>
  <Company>gzbrt.com</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YX-ISMS-2009-0105-JL14</dc:title>
  <dc:creator>gzbrt</dc:creator>
  <cp:lastModifiedBy>lukesun</cp:lastModifiedBy>
  <cp:revision>21</cp:revision>
  <cp:lastPrinted>2015-07-02T05:57:00Z</cp:lastPrinted>
  <dcterms:created xsi:type="dcterms:W3CDTF">2019-05-10T07:08:00Z</dcterms:created>
  <dcterms:modified xsi:type="dcterms:W3CDTF">2019-05-13T11:21:00Z</dcterms:modified>
</cp:coreProperties>
</file>