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D32F0" w:rsidRDefault="00BD32F0">
      <w:pPr>
        <w:spacing w:after="240"/>
        <w:jc w:val="center"/>
        <w:rPr>
          <w:rFonts w:ascii="幼圆" w:eastAsia="幼圆" w:hAnsi="黑体"/>
          <w:b/>
          <w:sz w:val="30"/>
          <w:szCs w:val="30"/>
        </w:rPr>
      </w:pPr>
      <w:r>
        <w:rPr>
          <w:rFonts w:ascii="幼圆" w:eastAsia="幼圆" w:hAnsi="黑体" w:hint="eastAsia"/>
          <w:b/>
          <w:sz w:val="30"/>
          <w:szCs w:val="30"/>
        </w:rPr>
        <w:t>员 工 保 密 协 议</w:t>
      </w:r>
    </w:p>
    <w:p w:rsidR="00BD32F0" w:rsidRDefault="00DA7A8B">
      <w:pPr>
        <w:spacing w:after="240"/>
        <w:jc w:val="center"/>
        <w:rPr>
          <w:rFonts w:ascii="幼圆" w:eastAsia="幼圆" w:hAnsi="宋体"/>
          <w:szCs w:val="24"/>
        </w:rPr>
      </w:pPr>
      <w:r w:rsidRPr="00EC2EF2">
        <w:rPr>
          <w:rFonts w:ascii="幼圆" w:eastAsia="幼圆" w:hAnsi="宋体"/>
          <w:color w:val="FF0000"/>
          <w:szCs w:val="24"/>
          <w:highlight w:val="yellow"/>
        </w:rPr>
        <w:t>ZRXX</w:t>
      </w:r>
      <w:r>
        <w:rPr>
          <w:rFonts w:ascii="幼圆" w:eastAsia="幼圆" w:hAnsi="宋体"/>
          <w:szCs w:val="24"/>
        </w:rPr>
        <w:t>-20000</w:t>
      </w:r>
      <w:r w:rsidR="00BD32F0">
        <w:rPr>
          <w:rFonts w:ascii="幼圆" w:eastAsia="幼圆" w:hAnsi="宋体" w:hint="eastAsia"/>
          <w:szCs w:val="24"/>
        </w:rPr>
        <w:t>-HR-R-01</w:t>
      </w:r>
    </w:p>
    <w:p w:rsidR="00BD32F0" w:rsidRDefault="00BD32F0">
      <w:pPr>
        <w:autoSpaceDN w:val="0"/>
        <w:spacing w:before="100" w:beforeAutospacing="1" w:after="100" w:afterAutospacing="1"/>
        <w:rPr>
          <w:rFonts w:ascii="幼圆" w:eastAsia="幼圆"/>
          <w:sz w:val="21"/>
        </w:rPr>
      </w:pPr>
      <w:r>
        <w:rPr>
          <w:rFonts w:ascii="幼圆" w:eastAsia="幼圆" w:hint="eastAsia"/>
        </w:rPr>
        <w:t>甲</w:t>
      </w:r>
      <w:r>
        <w:rPr>
          <w:rFonts w:ascii="幼圆" w:eastAsia="幼圆" w:hAnsi="宋体" w:hint="eastAsia"/>
        </w:rPr>
        <w:t>方：</w:t>
      </w:r>
      <w:r w:rsidR="00DA7A8B" w:rsidRPr="006A2D3A">
        <w:rPr>
          <w:rFonts w:ascii="幼圆" w:eastAsia="幼圆" w:hAnsi="宋体" w:hint="eastAsia"/>
          <w:color w:val="FE0000"/>
          <w:highlight w:val="yellow"/>
        </w:rPr>
        <w:t>广东科技有限公司</w:t>
      </w:r>
      <w:r>
        <w:rPr>
          <w:rFonts w:ascii="幼圆" w:eastAsia="幼圆" w:hAnsi="宋体" w:hint="eastAsia"/>
        </w:rPr>
        <w:t xml:space="preserve">  </w:t>
      </w:r>
    </w:p>
    <w:p w:rsidR="00BD32F0" w:rsidRDefault="00BD32F0">
      <w:pPr>
        <w:spacing w:before="120" w:after="100" w:afterAutospacing="1"/>
        <w:outlineLvl w:val="0"/>
        <w:rPr>
          <w:rFonts w:ascii="幼圆" w:eastAsia="幼圆"/>
        </w:rPr>
      </w:pPr>
      <w:r>
        <w:rPr>
          <w:rFonts w:ascii="幼圆" w:eastAsia="幼圆" w:hint="eastAsia"/>
        </w:rPr>
        <w:t>乙方：</w:t>
      </w:r>
    </w:p>
    <w:p w:rsidR="00BD32F0" w:rsidRDefault="00BD32F0">
      <w:pPr>
        <w:spacing w:before="120" w:after="100" w:afterAutospacing="1"/>
        <w:outlineLvl w:val="0"/>
        <w:rPr>
          <w:rFonts w:ascii="幼圆" w:eastAsia="幼圆" w:hAnsi="宋体"/>
        </w:rPr>
      </w:pPr>
      <w:r>
        <w:rPr>
          <w:rFonts w:eastAsia="幼圆" w:hint="eastAsia"/>
        </w:rPr>
        <w:t xml:space="preserve">      </w:t>
      </w:r>
      <w:r>
        <w:rPr>
          <w:rFonts w:ascii="幼圆" w:eastAsia="幼圆" w:hAnsi="宋体" w:hint="eastAsia"/>
        </w:rPr>
        <w:t>根据《中华人民共和国劳动法》规定，甲乙双方本着平等、自愿的原则,经协商一致,签订本协议。</w:t>
      </w:r>
    </w:p>
    <w:p w:rsidR="00BD32F0" w:rsidRDefault="00BD32F0">
      <w:pPr>
        <w:spacing w:line="320" w:lineRule="exact"/>
        <w:ind w:firstLine="482"/>
        <w:rPr>
          <w:rFonts w:ascii="幼圆" w:eastAsia="幼圆" w:hAnsi="宋体"/>
        </w:rPr>
      </w:pPr>
    </w:p>
    <w:p w:rsidR="00BD32F0" w:rsidRDefault="00BD32F0" w:rsidP="00AE0295">
      <w:pPr>
        <w:numPr>
          <w:ilvl w:val="0"/>
          <w:numId w:val="1"/>
        </w:numPr>
        <w:spacing w:afterLines="50" w:after="120" w:line="440" w:lineRule="atLeast"/>
        <w:rPr>
          <w:rFonts w:ascii="幼圆" w:eastAsia="幼圆" w:hAnsi="宋体"/>
        </w:rPr>
      </w:pPr>
      <w:r>
        <w:rPr>
          <w:rFonts w:ascii="幼圆" w:eastAsia="幼圆" w:hAnsi="宋体" w:hint="eastAsia"/>
        </w:rPr>
        <w:t>乙方在甲方工作期间及乙方从甲方离职后两年内，均应对自己所了解和掌握的有关甲方的商业秘密和技术秘密负有保密责任。</w:t>
      </w:r>
    </w:p>
    <w:p w:rsidR="00BD32F0" w:rsidRDefault="00BD32F0" w:rsidP="00AE0295">
      <w:pPr>
        <w:numPr>
          <w:ilvl w:val="0"/>
          <w:numId w:val="1"/>
        </w:numPr>
        <w:spacing w:afterLines="50" w:after="120" w:line="440" w:lineRule="atLeast"/>
        <w:rPr>
          <w:rFonts w:ascii="幼圆" w:eastAsia="幼圆" w:hAnsi="宋体"/>
        </w:rPr>
      </w:pPr>
      <w:r>
        <w:rPr>
          <w:rFonts w:ascii="幼圆" w:eastAsia="幼圆" w:hAnsi="宋体" w:hint="eastAsia"/>
        </w:rPr>
        <w:t>乙方负有不泄露、不擅自使用或帮助他人获取甲方公司商业秘密和技术秘密义务。</w:t>
      </w:r>
    </w:p>
    <w:p w:rsidR="00BD32F0" w:rsidRDefault="00BD32F0" w:rsidP="00AE0295">
      <w:pPr>
        <w:numPr>
          <w:ilvl w:val="0"/>
          <w:numId w:val="1"/>
        </w:numPr>
        <w:spacing w:afterLines="50" w:after="120" w:line="440" w:lineRule="atLeast"/>
        <w:rPr>
          <w:rFonts w:ascii="幼圆" w:eastAsia="幼圆" w:hAnsi="宋体"/>
        </w:rPr>
      </w:pPr>
      <w:r>
        <w:rPr>
          <w:rFonts w:ascii="幼圆" w:eastAsia="幼圆" w:hAnsi="宋体" w:hint="eastAsia"/>
        </w:rPr>
        <w:t>乙方应当保守的秘密包括以下三方面信息</w:t>
      </w:r>
    </w:p>
    <w:p w:rsidR="00BD32F0" w:rsidRDefault="00BD32F0" w:rsidP="00AE0295">
      <w:pPr>
        <w:numPr>
          <w:ilvl w:val="1"/>
          <w:numId w:val="1"/>
        </w:numPr>
        <w:spacing w:afterLines="50" w:after="120" w:line="440" w:lineRule="atLeast"/>
        <w:rPr>
          <w:rFonts w:ascii="幼圆" w:eastAsia="幼圆" w:hAnsi="宋体"/>
        </w:rPr>
      </w:pPr>
      <w:r>
        <w:rPr>
          <w:rFonts w:ascii="幼圆" w:eastAsia="幼圆" w:hAnsi="宋体" w:hint="eastAsia"/>
        </w:rPr>
        <w:t>技术信息：包括技术方案、工程设计、电路设计、制造方法、配方、工艺流程、技术指标、计算机软件、数据库、试验结果、图纸、样品、样机、模型、模具、操作手册、技术文档、涉及商业秘密的业务函电等等；</w:t>
      </w:r>
    </w:p>
    <w:p w:rsidR="00BD32F0" w:rsidRDefault="00BD32F0" w:rsidP="00AE0295">
      <w:pPr>
        <w:numPr>
          <w:ilvl w:val="1"/>
          <w:numId w:val="1"/>
        </w:numPr>
        <w:spacing w:afterLines="50" w:after="120" w:line="440" w:lineRule="atLeast"/>
        <w:rPr>
          <w:rFonts w:ascii="幼圆" w:eastAsia="幼圆" w:hAnsi="宋体"/>
        </w:rPr>
      </w:pPr>
      <w:r>
        <w:rPr>
          <w:rFonts w:ascii="幼圆" w:eastAsia="幼圆" w:hAnsi="宋体" w:hint="eastAsia"/>
        </w:rPr>
        <w:t>经营信息：包括客户信息、客户名单、营销计划、采购资料、定价政策、不公开的财务资料、进货渠道、产销策略、投招标中的标底及标书内容等等；</w:t>
      </w:r>
    </w:p>
    <w:p w:rsidR="00BD32F0" w:rsidRDefault="00BD32F0" w:rsidP="00AE0295">
      <w:pPr>
        <w:numPr>
          <w:ilvl w:val="1"/>
          <w:numId w:val="1"/>
        </w:numPr>
        <w:spacing w:afterLines="50" w:after="120" w:line="440" w:lineRule="atLeast"/>
        <w:rPr>
          <w:rFonts w:ascii="幼圆" w:eastAsia="幼圆" w:hAnsi="宋体"/>
        </w:rPr>
      </w:pPr>
      <w:r>
        <w:rPr>
          <w:rFonts w:ascii="幼圆" w:eastAsia="幼圆" w:hAnsi="宋体" w:hint="eastAsia"/>
        </w:rPr>
        <w:t>其他信息：公司依照法律规定或则有关协议的约定，对外承担保密义务的事项。</w:t>
      </w:r>
    </w:p>
    <w:p w:rsidR="00BD32F0" w:rsidRDefault="00BD32F0">
      <w:pPr>
        <w:numPr>
          <w:ilvl w:val="0"/>
          <w:numId w:val="1"/>
        </w:numPr>
        <w:spacing w:before="120" w:after="100" w:afterAutospacing="1" w:line="440" w:lineRule="atLeast"/>
        <w:outlineLvl w:val="0"/>
        <w:rPr>
          <w:rFonts w:ascii="幼圆" w:eastAsia="幼圆"/>
        </w:rPr>
      </w:pPr>
      <w:r>
        <w:rPr>
          <w:rFonts w:ascii="幼圆" w:eastAsia="幼圆" w:hint="eastAsia"/>
        </w:rPr>
        <w:t>违约责任</w:t>
      </w:r>
    </w:p>
    <w:p w:rsidR="00BD32F0" w:rsidRDefault="00BD32F0" w:rsidP="00AE0295">
      <w:pPr>
        <w:spacing w:afterLines="50" w:after="120" w:line="440" w:lineRule="atLeast"/>
        <w:rPr>
          <w:rFonts w:ascii="幼圆" w:eastAsia="幼圆"/>
        </w:rPr>
      </w:pPr>
      <w:r>
        <w:rPr>
          <w:rFonts w:ascii="幼圆" w:eastAsia="幼圆" w:hAnsi="宋体" w:hint="eastAsia"/>
        </w:rPr>
        <w:t>在劳动合同期内，乙方违反此协议，虽未造成甲方经济损失，但给甲方正常生产经营活动带来麻烦的，甲方有权调离乙方涉密岗位，并予以行政处分；</w:t>
      </w:r>
    </w:p>
    <w:p w:rsidR="00BD32F0" w:rsidRDefault="00BD32F0" w:rsidP="00AE0295">
      <w:pPr>
        <w:numPr>
          <w:ilvl w:val="1"/>
          <w:numId w:val="1"/>
        </w:numPr>
        <w:spacing w:afterLines="50" w:after="120" w:line="440" w:lineRule="atLeast"/>
        <w:rPr>
          <w:rFonts w:ascii="幼圆" w:eastAsia="幼圆"/>
        </w:rPr>
      </w:pPr>
      <w:r>
        <w:rPr>
          <w:rFonts w:ascii="幼圆" w:eastAsia="幼圆" w:hAnsi="宋体" w:hint="eastAsia"/>
        </w:rPr>
        <w:t xml:space="preserve">在劳动合同期内，乙方违反此协议造成甲方经济损失，予以乙方除名的行政处罚；并追加经济损失赔偿，构成犯罪的上诉人民法院并依法追究乙方刑事责任； </w:t>
      </w:r>
    </w:p>
    <w:p w:rsidR="00BD32F0" w:rsidRDefault="00BD32F0" w:rsidP="00AE0295">
      <w:pPr>
        <w:numPr>
          <w:ilvl w:val="1"/>
          <w:numId w:val="1"/>
        </w:numPr>
        <w:spacing w:afterLines="50" w:after="120" w:line="440" w:lineRule="atLeast"/>
        <w:rPr>
          <w:rFonts w:ascii="幼圆" w:eastAsia="幼圆"/>
        </w:rPr>
      </w:pPr>
      <w:r>
        <w:rPr>
          <w:rFonts w:ascii="幼圆" w:eastAsia="幼圆" w:hAnsi="宋体" w:hint="eastAsia"/>
        </w:rPr>
        <w:lastRenderedPageBreak/>
        <w:t>甲、方双方因履行本协议发生争议和违约责任的执行超过法律、法规赋予双方权限的，可向甲方所在地劳动仲裁机构申请仲裁或向人民法院提出上诉。</w:t>
      </w:r>
    </w:p>
    <w:p w:rsidR="00BD32F0" w:rsidRDefault="00BD32F0" w:rsidP="00AE0295">
      <w:pPr>
        <w:tabs>
          <w:tab w:val="left" w:pos="540"/>
        </w:tabs>
        <w:spacing w:afterLines="50" w:after="120" w:line="320" w:lineRule="exact"/>
        <w:ind w:left="540" w:hanging="540"/>
        <w:rPr>
          <w:rFonts w:ascii="幼圆" w:eastAsia="幼圆"/>
        </w:rPr>
      </w:pPr>
    </w:p>
    <w:p w:rsidR="00BD32F0" w:rsidRDefault="00BD32F0" w:rsidP="00AE0295">
      <w:pPr>
        <w:tabs>
          <w:tab w:val="left" w:pos="540"/>
        </w:tabs>
        <w:spacing w:afterLines="50" w:after="120" w:line="320" w:lineRule="exact"/>
        <w:rPr>
          <w:rFonts w:ascii="幼圆" w:eastAsia="幼圆" w:hAnsi="宋体"/>
        </w:rPr>
      </w:pPr>
      <w:r>
        <w:rPr>
          <w:rFonts w:ascii="幼圆" w:eastAsia="幼圆" w:hint="eastAsia"/>
        </w:rPr>
        <w:t>本协议一式两份，甲、乙双方各执一份，经甲方签字盖章、乙方签字之日起生效。</w:t>
      </w:r>
    </w:p>
    <w:p w:rsidR="00BD32F0" w:rsidRDefault="00BD32F0">
      <w:pPr>
        <w:spacing w:line="360" w:lineRule="auto"/>
        <w:rPr>
          <w:rFonts w:ascii="幼圆" w:eastAsia="幼圆" w:hAnsi="宋体"/>
        </w:rPr>
      </w:pPr>
    </w:p>
    <w:p w:rsidR="00BD32F0" w:rsidRDefault="00BD32F0">
      <w:pPr>
        <w:spacing w:line="360" w:lineRule="auto"/>
        <w:rPr>
          <w:rFonts w:ascii="幼圆" w:eastAsia="幼圆" w:hAnsi="宋体"/>
        </w:rPr>
      </w:pPr>
    </w:p>
    <w:p w:rsidR="00BD32F0" w:rsidRPr="00551381" w:rsidRDefault="00DA7A8B">
      <w:pPr>
        <w:spacing w:line="360" w:lineRule="auto"/>
        <w:rPr>
          <w:rFonts w:ascii="幼圆" w:eastAsia="幼圆" w:hAnsi="宋体"/>
          <w:b/>
          <w:color w:val="FE0000"/>
        </w:rPr>
      </w:pPr>
      <w:bookmarkStart w:id="0" w:name="_GoBack"/>
      <w:r w:rsidRPr="00551381">
        <w:rPr>
          <w:rFonts w:ascii="幼圆" w:eastAsia="幼圆" w:hAnsi="宋体" w:hint="eastAsia"/>
          <w:b/>
          <w:color w:val="FE0000"/>
          <w:highlight w:val="yellow"/>
        </w:rPr>
        <w:t>广东科技有限公司</w:t>
      </w:r>
      <w:bookmarkEnd w:id="0"/>
      <w:r w:rsidR="00BD32F0" w:rsidRPr="00551381">
        <w:rPr>
          <w:rFonts w:ascii="幼圆" w:eastAsia="幼圆" w:hAnsi="宋体" w:hint="eastAsia"/>
          <w:b/>
          <w:color w:val="FE0000"/>
        </w:rPr>
        <w:t xml:space="preserve">          </w:t>
      </w:r>
    </w:p>
    <w:p w:rsidR="00BD32F0" w:rsidRDefault="00BD32F0">
      <w:pPr>
        <w:tabs>
          <w:tab w:val="left" w:pos="4680"/>
        </w:tabs>
        <w:spacing w:line="360" w:lineRule="auto"/>
        <w:rPr>
          <w:rFonts w:ascii="幼圆" w:eastAsia="幼圆" w:hAnsi="宋体"/>
        </w:rPr>
      </w:pPr>
      <w:r>
        <w:rPr>
          <w:rFonts w:ascii="幼圆" w:eastAsia="幼圆" w:hAnsi="宋体" w:hint="eastAsia"/>
        </w:rPr>
        <w:t>代表签字：</w:t>
      </w:r>
      <w:r>
        <w:rPr>
          <w:rFonts w:ascii="幼圆" w:eastAsia="幼圆" w:hAnsi="宋体" w:hint="eastAsia"/>
          <w:color w:val="FF0000"/>
        </w:rPr>
        <w:t xml:space="preserve">  </w:t>
      </w:r>
      <w:r>
        <w:rPr>
          <w:rFonts w:ascii="幼圆" w:eastAsia="幼圆" w:hAnsi="宋体" w:hint="eastAsia"/>
        </w:rPr>
        <w:t xml:space="preserve">                          签  字： </w:t>
      </w:r>
    </w:p>
    <w:p w:rsidR="00BD32F0" w:rsidRDefault="00BD32F0">
      <w:pPr>
        <w:tabs>
          <w:tab w:val="left" w:pos="5160"/>
        </w:tabs>
        <w:spacing w:line="360" w:lineRule="auto"/>
        <w:rPr>
          <w:rFonts w:ascii="幼圆" w:eastAsia="幼圆" w:hAnsi="宋体"/>
          <w:color w:val="FF0000"/>
        </w:rPr>
      </w:pPr>
      <w:r>
        <w:rPr>
          <w:rFonts w:ascii="幼圆" w:eastAsia="幼圆" w:hAnsi="宋体" w:hint="eastAsia"/>
        </w:rPr>
        <w:t>日    期：</w:t>
      </w:r>
      <w:r>
        <w:rPr>
          <w:rFonts w:ascii="幼圆" w:eastAsia="幼圆" w:hAnsi="宋体" w:hint="eastAsia"/>
          <w:color w:val="FF0000"/>
        </w:rPr>
        <w:t xml:space="preserve">    </w:t>
      </w:r>
      <w:r>
        <w:rPr>
          <w:rFonts w:ascii="幼圆" w:eastAsia="幼圆" w:hAnsi="宋体" w:hint="eastAsia"/>
        </w:rPr>
        <w:t xml:space="preserve">                        日  期：</w:t>
      </w:r>
    </w:p>
    <w:p w:rsidR="00BD32F0" w:rsidRDefault="00BD32F0">
      <w:pPr>
        <w:tabs>
          <w:tab w:val="left" w:pos="4680"/>
        </w:tabs>
        <w:spacing w:line="360" w:lineRule="auto"/>
        <w:rPr>
          <w:rFonts w:ascii="幼圆" w:eastAsia="幼圆" w:hAnsi="宋体"/>
        </w:rPr>
      </w:pPr>
    </w:p>
    <w:sectPr w:rsidR="00BD32F0">
      <w:headerReference w:type="default" r:id="rId7"/>
      <w:footerReference w:type="default" r:id="rId8"/>
      <w:endnotePr>
        <w:numFmt w:val="decimal"/>
      </w:endnotePr>
      <w:pgSz w:w="12240" w:h="15840"/>
      <w:pgMar w:top="1361" w:right="1701" w:bottom="136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A1B" w:rsidRDefault="006B6A1B">
      <w:r>
        <w:separator/>
      </w:r>
    </w:p>
  </w:endnote>
  <w:endnote w:type="continuationSeparator" w:id="0">
    <w:p w:rsidR="006B6A1B" w:rsidRDefault="006B6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2F0" w:rsidRDefault="00571C1A" w:rsidP="00571C1A">
    <w:pPr>
      <w:pStyle w:val="a8"/>
      <w:tabs>
        <w:tab w:val="left" w:pos="910"/>
        <w:tab w:val="center" w:pos="4419"/>
      </w:tabs>
    </w:pPr>
    <w:r w:rsidRPr="006A2D3A">
      <w:rPr>
        <w:rFonts w:eastAsia="??" w:hint="eastAsia"/>
        <w:color w:val="FE0000"/>
        <w:highlight w:val="yellow"/>
      </w:rPr>
      <w:t>广东科技有限公司</w:t>
    </w:r>
    <w:r>
      <w:rPr>
        <w:rFonts w:eastAsia="??"/>
      </w:rPr>
      <w:tab/>
    </w:r>
    <w:r>
      <w:rPr>
        <w:rFonts w:eastAsia="??"/>
      </w:rPr>
      <w:tab/>
    </w:r>
    <w:r w:rsidR="00BD32F0">
      <w:rPr>
        <w:rFonts w:eastAsia="??"/>
      </w:rPr>
      <w:fldChar w:fldCharType="begin"/>
    </w:r>
    <w:r w:rsidR="00BD32F0">
      <w:rPr>
        <w:rStyle w:val="a5"/>
        <w:rFonts w:eastAsia="??"/>
      </w:rPr>
      <w:instrText xml:space="preserve"> PAGE </w:instrText>
    </w:r>
    <w:r w:rsidR="00BD32F0">
      <w:rPr>
        <w:rFonts w:eastAsia="??"/>
      </w:rPr>
      <w:fldChar w:fldCharType="separate"/>
    </w:r>
    <w:r w:rsidR="00551381">
      <w:rPr>
        <w:rStyle w:val="a5"/>
        <w:rFonts w:eastAsia="??"/>
        <w:noProof/>
      </w:rPr>
      <w:t>2</w:t>
    </w:r>
    <w:r w:rsidR="00BD32F0">
      <w:rPr>
        <w:rFonts w: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A1B" w:rsidRDefault="006B6A1B">
      <w:r>
        <w:separator/>
      </w:r>
    </w:p>
  </w:footnote>
  <w:footnote w:type="continuationSeparator" w:id="0">
    <w:p w:rsidR="006B6A1B" w:rsidRDefault="006B6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EDB" w:rsidRDefault="00571C1A" w:rsidP="00571C1A">
    <w:pPr>
      <w:pStyle w:val="a4"/>
      <w:pBdr>
        <w:bottom w:val="none" w:sz="0" w:space="0" w:color="auto"/>
      </w:pBdr>
      <w:jc w:val="left"/>
    </w:pPr>
    <w:r w:rsidRPr="00EC2EF2">
      <w:rPr>
        <w:rFonts w:hint="eastAsia"/>
        <w:color w:val="FF0000"/>
        <w:highlight w:val="yellow"/>
      </w:rPr>
      <w:t>ZRXX</w:t>
    </w:r>
    <w:r w:rsidRPr="00EC2EF2">
      <w:rPr>
        <w:rFonts w:hint="eastAsia"/>
      </w:rPr>
      <w:t>-20000-HR-R-01</w:t>
    </w:r>
    <w:r w:rsidRPr="00EC2EF2">
      <w:rPr>
        <w:rFonts w:hint="eastAsia"/>
      </w:rPr>
      <w:t>员工保密协议</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1020"/>
        </w:tabs>
        <w:ind w:left="1020" w:hanging="360"/>
      </w:pPr>
      <w:rPr>
        <w:rFonts w:ascii="幼圆" w:eastAsia="幼圆" w:hAnsi="宋体" w:cs="Times New Roman"/>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D25"/>
    <w:rsid w:val="00157B78"/>
    <w:rsid w:val="00162B39"/>
    <w:rsid w:val="00172A27"/>
    <w:rsid w:val="00215EDB"/>
    <w:rsid w:val="003D2EE6"/>
    <w:rsid w:val="00551381"/>
    <w:rsid w:val="00571C1A"/>
    <w:rsid w:val="006A2D3A"/>
    <w:rsid w:val="006B6A1B"/>
    <w:rsid w:val="007023D4"/>
    <w:rsid w:val="007969D0"/>
    <w:rsid w:val="009A5144"/>
    <w:rsid w:val="00A711C4"/>
    <w:rsid w:val="00AE0295"/>
    <w:rsid w:val="00B12857"/>
    <w:rsid w:val="00BD32F0"/>
    <w:rsid w:val="00C41AE4"/>
    <w:rsid w:val="00DA7A8B"/>
    <w:rsid w:val="00DB6DA9"/>
    <w:rsid w:val="00EC2EF2"/>
    <w:rsid w:val="00EE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ED0BF115-C6B9-40A4-B337-42135230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styleId="a5">
    <w:name w:val="page number"/>
    <w:basedOn w:val="a0"/>
  </w:style>
  <w:style w:type="paragraph" w:styleId="a6">
    <w:name w:val="Normal Indent"/>
    <w:basedOn w:val="a"/>
    <w:pPr>
      <w:ind w:firstLine="420"/>
    </w:pPr>
  </w:style>
  <w:style w:type="paragraph" w:customStyle="1" w:styleId="CharCharChar">
    <w:name w:val="Char Char Char"/>
    <w:basedOn w:val="a"/>
    <w:pPr>
      <w:spacing w:beforeLines="50" w:before="156" w:afterLines="50" w:after="156"/>
    </w:pPr>
  </w:style>
  <w:style w:type="paragraph" w:customStyle="1" w:styleId="Irene">
    <w:name w:val="Irene"/>
    <w:pPr>
      <w:tabs>
        <w:tab w:val="left" w:pos="720"/>
      </w:tabs>
      <w:autoSpaceDE w:val="0"/>
      <w:autoSpaceDN w:val="0"/>
      <w:ind w:left="720" w:hanging="720"/>
      <w:jc w:val="both"/>
    </w:pPr>
    <w:rPr>
      <w:rFonts w:eastAsia="Times New Roman"/>
      <w:b/>
    </w:rPr>
  </w:style>
  <w:style w:type="paragraph" w:styleId="a7">
    <w:name w:val="Document Map"/>
    <w:basedOn w:val="a"/>
    <w:pPr>
      <w:shd w:val="clear" w:color="auto" w:fill="000080"/>
    </w:pPr>
  </w:style>
  <w:style w:type="paragraph" w:styleId="a8">
    <w:name w:val="footer"/>
    <w:basedOn w:val="a"/>
    <w:pPr>
      <w:widowControl/>
      <w:tabs>
        <w:tab w:val="center" w:pos="4320"/>
        <w:tab w:val="right" w:pos="8640"/>
      </w:tabs>
      <w:autoSpaceDE w:val="0"/>
      <w:autoSpaceDN w:val="0"/>
      <w:jc w:val="left"/>
    </w:pPr>
    <w:rPr>
      <w:rFonts w:eastAsia="Times New Roman"/>
      <w:kern w:val="0"/>
      <w:sz w:val="20"/>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customStyle="1" w:styleId="1">
    <w:name w:val="批注框文本1"/>
    <w:basedOn w:val="a"/>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Words>
  <Characters>649</Characters>
  <Application>Microsoft Office Word</Application>
  <DocSecurity>0</DocSecurity>
  <PresentationFormat/>
  <Lines>5</Lines>
  <Paragraphs>1</Paragraphs>
  <Slides>0</Slides>
  <Notes>0</Notes>
  <HiddenSlides>0</HiddenSlides>
  <MMClips>0</MMClips>
  <ScaleCrop>false</ScaleCrop>
  <Company>gzbrt.com</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機密保持契約書（蘇州欧索日橋）</dc:title>
  <dc:creator>gzbrt</dc:creator>
  <cp:lastModifiedBy>Ming</cp:lastModifiedBy>
  <cp:revision>4</cp:revision>
  <cp:lastPrinted>2013-04-01T02:01:00Z</cp:lastPrinted>
  <dcterms:created xsi:type="dcterms:W3CDTF">2019-05-14T05:50:00Z</dcterms:created>
  <dcterms:modified xsi:type="dcterms:W3CDTF">2019-07-26T11:48:00Z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